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7A33" w:rsidP="00997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TLIF3085 Apply local incident response procedures</w:t>
      </w:r>
      <w:r>
        <w:fldChar w:fldCharType="end"/>
      </w:r>
    </w:p>
    <w:p w:rsidR="00997A33" w:rsidP="00997A33">
      <w:pPr>
        <w:pStyle w:val="Version"/>
        <w:sectPr w:rsidSect="000577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57727" w:rsidP="00057727">
      <w:pPr>
        <w:pStyle w:val="SuperHeading"/>
      </w:pPr>
      <w:r w:rsidRPr="00057727">
        <w:t>TLIF3085 Apply local incident response procedures</w:t>
      </w:r>
    </w:p>
    <w:p w:rsidR="00000000" w:rsidRPr="00057727" w:rsidP="00057727">
      <w:pPr>
        <w:pStyle w:val="Heading1"/>
      </w:pPr>
      <w:bookmarkStart w:id="1" w:name="O_1067245"/>
      <w:bookmarkEnd w:id="1"/>
      <w:r w:rsidRPr="000577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 w:rsidP="00057727">
            <w:pPr>
              <w:pStyle w:val="BodyText"/>
            </w:pPr>
            <w:r w:rsidRPr="00057727">
              <w:rPr>
                <w:rStyle w:val="SpecialBold"/>
              </w:rPr>
              <w:t xml:space="preserve">Release 2. </w:t>
            </w:r>
            <w:r w:rsidRPr="00057727">
              <w:t xml:space="preserve">This is the second release of this unit of competency in the TLI Transport and Logistics Training Package: </w:t>
            </w:r>
          </w:p>
          <w:p w:rsidR="00000000" w:rsidRPr="00057727" w:rsidP="00057727">
            <w:pPr>
              <w:pStyle w:val="ListBullet"/>
            </w:pPr>
            <w:r w:rsidRPr="00057727">
              <w:tab/>
              <w:t xml:space="preserve">Minor word change in Knowledge Evidence </w:t>
            </w:r>
          </w:p>
          <w:p w:rsidR="00000000" w:rsidP="00057727">
            <w:pPr>
              <w:pStyle w:val="ListBullet"/>
              <w:rPr>
                <w:lang w:val="en-NZ"/>
              </w:rPr>
            </w:pPr>
            <w:r w:rsidRPr="00057727">
              <w:tab/>
              <w:t>Minor statement changes in Assessment Conditions.</w:t>
            </w:r>
          </w:p>
        </w:tc>
      </w:tr>
      <w:tr w:rsidTr="00057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 w:rsidP="00057727">
            <w:pPr>
              <w:pStyle w:val="BodyText"/>
            </w:pPr>
            <w:r w:rsidRPr="00057727">
              <w:rPr>
                <w:rStyle w:val="SpecialBold"/>
              </w:rPr>
              <w:t xml:space="preserve">Release 1. </w:t>
            </w:r>
            <w:r w:rsidRPr="00057727">
              <w:t>T</w:t>
            </w:r>
            <w:r w:rsidRPr="00057727">
              <w:t>his is the first release of this unit of competency in the TLI Transport and Logistics Training Package.</w:t>
            </w:r>
          </w:p>
        </w:tc>
      </w:tr>
    </w:tbl>
    <w:p w:rsidR="00000000" w:rsidRPr="00057727" w:rsidP="00057727">
      <w:pPr>
        <w:pStyle w:val="NoPaddingFontSize1"/>
      </w:pPr>
    </w:p>
    <w:p w:rsidR="00000000" w:rsidRPr="00057727" w:rsidP="00057727">
      <w:pPr>
        <w:pStyle w:val="AllowPageBreak"/>
      </w:pPr>
    </w:p>
    <w:p w:rsidR="00000000" w:rsidRPr="00057727" w:rsidP="00057727">
      <w:pPr>
        <w:pStyle w:val="Heading1"/>
      </w:pPr>
      <w:bookmarkStart w:id="2" w:name="O_1067244"/>
      <w:bookmarkEnd w:id="2"/>
      <w:r w:rsidRPr="0005772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 w:rsidP="00057727">
            <w:pPr>
              <w:pStyle w:val="BodyText"/>
            </w:pPr>
            <w:r w:rsidRPr="00057727">
              <w:t>This unit involves the skills and knowledge required to apply local incident response procedures in accordance with re</w:t>
            </w:r>
            <w:r w:rsidRPr="00057727">
              <w:t>levant regulations and workplace procedures.</w:t>
            </w:r>
          </w:p>
          <w:p w:rsidR="00000000" w:rsidRPr="00057727" w:rsidP="00057727">
            <w:pPr>
              <w:pStyle w:val="BodyText"/>
            </w:pPr>
            <w:r w:rsidRPr="00057727">
              <w:t>It involves applying basic emergency response principles when dealing with incidents within a defined local area. It also includes responding to an incident, carrying out incident response activities and complet</w:t>
            </w:r>
            <w:r w:rsidRPr="00057727">
              <w:t>ing follow-up actions.</w:t>
            </w:r>
          </w:p>
          <w:p w:rsidR="00000000" w:rsidRPr="00057727" w:rsidP="00057727">
            <w:pPr>
              <w:pStyle w:val="BodyText"/>
            </w:pPr>
            <w:r w:rsidRPr="00057727">
              <w:t>Work must be carried out in compliance with relevant regulations and emergency workplace procedures concerning actions to be taken in an emergency.</w:t>
            </w:r>
          </w:p>
          <w:p w:rsidR="00000000" w:rsidRPr="00057727" w:rsidP="00057727">
            <w:pPr>
              <w:pStyle w:val="BodyText"/>
            </w:pPr>
            <w:r w:rsidRPr="00057727">
              <w:t>Work is performed under minimal supervision.</w:t>
            </w:r>
          </w:p>
          <w:p w:rsidR="00000000" w:rsidRPr="00057727" w:rsidP="00057727">
            <w:pPr>
              <w:pStyle w:val="BodyText"/>
            </w:pPr>
            <w:r w:rsidRPr="00057727">
              <w:t>No licensing, legislative or certification requirements apply to this unit at the time of publication.</w:t>
            </w:r>
          </w:p>
        </w:tc>
      </w:tr>
    </w:tbl>
    <w:p w:rsidR="00000000" w:rsidRPr="00057727" w:rsidP="00057727">
      <w:pPr>
        <w:pStyle w:val="NoPaddingFontSize1"/>
      </w:pPr>
    </w:p>
    <w:p w:rsidR="00000000" w:rsidRPr="00057727" w:rsidP="00057727">
      <w:pPr>
        <w:pStyle w:val="AllowPageBreak"/>
      </w:pPr>
    </w:p>
    <w:p w:rsidR="00000000" w:rsidRPr="00057727" w:rsidP="00057727">
      <w:pPr>
        <w:pStyle w:val="Heading1"/>
      </w:pPr>
      <w:bookmarkStart w:id="3" w:name="O_1067243"/>
      <w:bookmarkEnd w:id="3"/>
      <w:r w:rsidRPr="0005772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 w:rsidP="00057727">
            <w:pPr>
              <w:pStyle w:val="BodyText"/>
            </w:pPr>
            <w:r w:rsidRPr="00057727">
              <w:t>Not applicable.</w:t>
            </w:r>
          </w:p>
        </w:tc>
      </w:tr>
    </w:tbl>
    <w:p w:rsidR="00000000" w:rsidRPr="00057727" w:rsidP="00057727">
      <w:pPr>
        <w:pStyle w:val="NoPaddingFontSize1"/>
      </w:pPr>
    </w:p>
    <w:p w:rsidR="00000000" w:rsidRPr="00057727" w:rsidP="00057727">
      <w:pPr>
        <w:pStyle w:val="AllowPageBreak"/>
      </w:pPr>
    </w:p>
    <w:p w:rsidR="00000000" w:rsidRPr="00057727" w:rsidP="00057727">
      <w:pPr>
        <w:pStyle w:val="Heading1"/>
      </w:pPr>
      <w:bookmarkStart w:id="4" w:name="O_1067242"/>
      <w:bookmarkEnd w:id="4"/>
      <w:r w:rsidRPr="0005772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 w:rsidP="00057727">
            <w:pPr>
              <w:pStyle w:val="BodyText"/>
            </w:pPr>
            <w:r w:rsidRPr="00057727">
              <w:t>F – Safety Management</w:t>
            </w:r>
          </w:p>
        </w:tc>
      </w:tr>
    </w:tbl>
    <w:p w:rsidR="00000000" w:rsidRPr="00057727" w:rsidP="00057727">
      <w:pPr>
        <w:pStyle w:val="NoPaddingFontSize1"/>
      </w:pPr>
    </w:p>
    <w:p w:rsidR="00000000" w:rsidRPr="00057727" w:rsidP="00057727">
      <w:pPr>
        <w:pStyle w:val="AllowPageBreak"/>
      </w:pPr>
    </w:p>
    <w:p w:rsidR="00000000" w:rsidRPr="00057727" w:rsidP="00057727">
      <w:pPr>
        <w:pStyle w:val="Heading1"/>
      </w:pPr>
      <w:bookmarkStart w:id="5" w:name="O_1067241"/>
      <w:bookmarkEnd w:id="5"/>
      <w:r w:rsidRPr="0005772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 w:rsidP="00057727">
            <w:pPr>
              <w:pStyle w:val="BodyText"/>
            </w:pPr>
            <w:r w:rsidRPr="00057727">
              <w:t xml:space="preserve">Not </w:t>
            </w:r>
            <w:r w:rsidRPr="00057727">
              <w:t>applicable.</w:t>
            </w:r>
          </w:p>
        </w:tc>
      </w:tr>
    </w:tbl>
    <w:p w:rsidR="00000000" w:rsidRPr="00057727" w:rsidP="00057727">
      <w:pPr>
        <w:pStyle w:val="NoPaddingFontSize1"/>
      </w:pPr>
    </w:p>
    <w:p w:rsidR="00000000" w:rsidRPr="00057727" w:rsidP="00057727">
      <w:pPr>
        <w:pStyle w:val="AllowPageBreak"/>
      </w:pPr>
    </w:p>
    <w:p w:rsidR="00000000" w:rsidRPr="00057727" w:rsidP="00057727">
      <w:pPr>
        <w:pStyle w:val="Heading1"/>
      </w:pPr>
      <w:bookmarkStart w:id="6" w:name="O_1067240"/>
      <w:bookmarkEnd w:id="6"/>
      <w:r w:rsidRPr="0005772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57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 w:rsidP="00057727">
            <w:pPr>
              <w:pStyle w:val="BodyText"/>
            </w:pPr>
            <w:r w:rsidRPr="0005772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rPr>
                <w:rStyle w:val="SpecialBold"/>
              </w:rPr>
              <w:t>PERFORMANCE CRITERIA</w:t>
            </w:r>
          </w:p>
        </w:tc>
      </w:tr>
      <w:tr w:rsidTr="00057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t>Performance criteria describe the performance needed to demonstrate achievement of the element.</w:t>
            </w:r>
          </w:p>
        </w:tc>
      </w:tr>
      <w:tr w:rsidTr="00057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 w:rsidP="00057727">
            <w:pPr>
              <w:pStyle w:val="BodyText"/>
            </w:pPr>
            <w:r w:rsidRPr="0005772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 w:rsidP="00057727">
            <w:pPr>
              <w:pStyle w:val="BodyText"/>
            </w:pPr>
            <w:r w:rsidRPr="00057727">
              <w:rPr>
                <w:rStyle w:val="SpecialBold"/>
              </w:rPr>
              <w:t>Respond to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t>Details of incident are received, assessed and confirmed</w:t>
            </w:r>
          </w:p>
        </w:tc>
      </w:tr>
      <w:tr w:rsidTr="00057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t>Hazards are identified, risks assessed and control measures implemented</w:t>
            </w:r>
          </w:p>
        </w:tc>
      </w:tr>
      <w:tr w:rsidTr="00057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t>Immediate response requirements are identified and actioned in accordance with organisational procedures</w:t>
            </w:r>
          </w:p>
        </w:tc>
      </w:tr>
      <w:tr w:rsidTr="00057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t>Communication is established with network control personnel and instructions are followed in accordance with organisational policies and procedu</w:t>
            </w:r>
            <w:r w:rsidRPr="00057727">
              <w:t>res</w:t>
            </w:r>
          </w:p>
        </w:tc>
      </w:tr>
      <w:tr w:rsidTr="00057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 w:rsidP="00057727">
            <w:pPr>
              <w:pStyle w:val="BodyText"/>
            </w:pPr>
            <w:r w:rsidRPr="0005772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 w:rsidP="00057727">
            <w:pPr>
              <w:pStyle w:val="BodyText"/>
            </w:pPr>
            <w:r w:rsidRPr="00057727">
              <w:rPr>
                <w:rStyle w:val="SpecialBold"/>
              </w:rPr>
              <w:t>Perform incident response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t>Incident response activities are carried out in accordance with organisational policies and procedures</w:t>
            </w:r>
          </w:p>
        </w:tc>
      </w:tr>
      <w:tr w:rsidTr="00057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t xml:space="preserve">Assistance is provided in accordance with worker duty of care responsibilities and organisational </w:t>
            </w:r>
            <w:r w:rsidRPr="00057727">
              <w:t>requirements</w:t>
            </w:r>
          </w:p>
        </w:tc>
      </w:tr>
      <w:tr w:rsidTr="00057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t>Assistance is provided to relevant authorities in accordance with organisational policies and legislative requirements</w:t>
            </w:r>
          </w:p>
        </w:tc>
      </w:tr>
      <w:tr w:rsidTr="00057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t>Information is collected and passed on to relevant personnel in accordance with organisational procedures</w:t>
            </w:r>
          </w:p>
        </w:tc>
      </w:tr>
      <w:tr w:rsidTr="00057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 w:rsidP="00057727">
            <w:pPr>
              <w:pStyle w:val="BodyText"/>
            </w:pPr>
            <w:r w:rsidRPr="0005772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 w:rsidP="00057727">
            <w:pPr>
              <w:pStyle w:val="BodyText"/>
            </w:pPr>
            <w:r w:rsidRPr="00057727">
              <w:rPr>
                <w:rStyle w:val="SpecialBold"/>
              </w:rPr>
              <w:t>Complete follow-up actions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t>Details of incident are collected, recorded and managed in accordance with organisational procedures</w:t>
            </w:r>
          </w:p>
        </w:tc>
      </w:tr>
      <w:tr w:rsidTr="00057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t>Contribution is made to debrief process and recommendations are prepared and submitted, as required</w:t>
            </w:r>
          </w:p>
        </w:tc>
      </w:tr>
      <w:tr w:rsidTr="00057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7">
            <w:pPr>
              <w:pStyle w:val="BodyText"/>
              <w:rPr>
                <w:lang w:val="en-NZ"/>
              </w:rPr>
            </w:pPr>
            <w:r w:rsidRPr="0005772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 w:rsidP="00057727">
            <w:pPr>
              <w:pStyle w:val="BodyText"/>
            </w:pPr>
            <w:r w:rsidRPr="00057727">
              <w:t>Documentation relating to the implementation and coordination of incident responses is completed in accordance with organisational procedures</w:t>
            </w:r>
          </w:p>
        </w:tc>
      </w:tr>
    </w:tbl>
    <w:p w:rsidR="00000000" w:rsidRPr="00057727" w:rsidP="00057727">
      <w:pPr>
        <w:pStyle w:val="NoPaddingFontSize1"/>
      </w:pPr>
    </w:p>
    <w:p w:rsidR="00000000" w:rsidRPr="00057727" w:rsidP="00057727">
      <w:pPr>
        <w:pStyle w:val="AllowPageBreak"/>
      </w:pPr>
    </w:p>
    <w:p w:rsidR="00000000" w:rsidRPr="00057727" w:rsidP="00057727">
      <w:pPr>
        <w:pStyle w:val="Heading1"/>
      </w:pPr>
      <w:bookmarkStart w:id="7" w:name="O_1067239"/>
      <w:bookmarkEnd w:id="7"/>
      <w:r w:rsidRPr="0005772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 w:rsidP="00057727">
            <w:pPr>
              <w:pStyle w:val="BodyText"/>
            </w:pPr>
            <w:r w:rsidRPr="00057727">
              <w:t xml:space="preserve">Foundation skills essential to performance are explicit in the performance </w:t>
            </w:r>
            <w:r w:rsidRPr="00057727">
              <w:t>criteria of this unit of competency.</w:t>
            </w:r>
          </w:p>
        </w:tc>
      </w:tr>
    </w:tbl>
    <w:p w:rsidR="00000000" w:rsidRPr="00057727" w:rsidP="00057727">
      <w:pPr>
        <w:pStyle w:val="NoPaddingFontSize1"/>
      </w:pPr>
    </w:p>
    <w:p w:rsidR="00000000" w:rsidRPr="00057727" w:rsidP="00057727">
      <w:pPr>
        <w:pStyle w:val="AllowPageBreak"/>
      </w:pPr>
    </w:p>
    <w:p w:rsidR="00000000" w:rsidRPr="00057727" w:rsidP="00057727">
      <w:pPr>
        <w:pStyle w:val="Heading1"/>
      </w:pPr>
      <w:bookmarkStart w:id="8" w:name="O_1067238"/>
      <w:bookmarkEnd w:id="8"/>
      <w:r w:rsidRPr="0005772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 w:rsidP="00057727">
            <w:pPr>
              <w:pStyle w:val="BodyText"/>
            </w:pPr>
            <w:r w:rsidRPr="00057727">
              <w:t xml:space="preserve">Range is restricted to essential operating conditions and any other variables essential to the work </w:t>
            </w:r>
            <w:r w:rsidRPr="00057727">
              <w:t>environment.</w:t>
            </w:r>
          </w:p>
        </w:tc>
      </w:tr>
    </w:tbl>
    <w:p w:rsidR="00000000" w:rsidRPr="00057727" w:rsidP="00057727">
      <w:pPr>
        <w:pStyle w:val="NoPaddingFontSize1"/>
      </w:pPr>
    </w:p>
    <w:p w:rsidR="00000000" w:rsidRPr="00057727" w:rsidP="00057727">
      <w:pPr>
        <w:pStyle w:val="AllowPageBreak"/>
      </w:pPr>
    </w:p>
    <w:p w:rsidR="00000000" w:rsidRPr="00057727" w:rsidP="00057727">
      <w:pPr>
        <w:pStyle w:val="Heading1"/>
      </w:pPr>
      <w:bookmarkStart w:id="9" w:name="O_1067237"/>
      <w:bookmarkEnd w:id="9"/>
      <w:r w:rsidRPr="0005772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7" w:rsidP="00057727">
            <w:pPr>
              <w:pStyle w:val="BodyText"/>
            </w:pPr>
            <w:r w:rsidRPr="00057727">
              <w:t xml:space="preserve">This unit replaces </w:t>
            </w:r>
            <w:r w:rsidRPr="00057727">
              <w:t>and is equivalent to TLIF3085A Apply local incident response procedures.</w:t>
            </w:r>
          </w:p>
        </w:tc>
      </w:tr>
    </w:tbl>
    <w:p w:rsidR="00000000" w:rsidRPr="00057727" w:rsidP="00057727">
      <w:pPr>
        <w:pStyle w:val="NoPaddingFontSize1"/>
      </w:pPr>
    </w:p>
    <w:p w:rsidR="00000000" w:rsidRPr="00057727" w:rsidP="00057727">
      <w:pPr>
        <w:pStyle w:val="AllowPageBreak"/>
      </w:pPr>
    </w:p>
    <w:p w:rsidR="00000000" w:rsidRPr="00057727" w:rsidP="00057727">
      <w:pPr>
        <w:pStyle w:val="Heading1"/>
      </w:pPr>
      <w:bookmarkStart w:id="10" w:name="O_1067246"/>
      <w:bookmarkEnd w:id="10"/>
      <w:r w:rsidRPr="00057727">
        <w:t>Links</w:t>
      </w:r>
    </w:p>
    <w:p w:rsidR="00000000" w:rsidRPr="00057727" w:rsidP="00997A33">
      <w:pPr>
        <w:pStyle w:val="BodyText"/>
      </w:pPr>
      <w:r w:rsidRPr="000577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B360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57727" w:rsidP="00057727"/>
    <w:sectPr w:rsidSect="000577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7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727" w:rsidRPr="00997A33" w:rsidP="00997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7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A33" w:rsidP="000577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7A33" w:rsidP="000577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97A33" w:rsidP="000577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7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A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727" w:rsidRPr="00997A33" w:rsidP="00997A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7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A33" w:rsidRPr="002D2AF8" w:rsidP="000577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TLIF3085 Apply local incident response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97A33" w:rsidP="000577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36E1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FA83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7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7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7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7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7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7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7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7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7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7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7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727"/>
  </w:style>
  <w:style w:type="character" w:customStyle="1" w:styleId="Heading1Char">
    <w:name w:val="Heading 1 Char"/>
    <w:basedOn w:val="DefaultParagraphFont"/>
    <w:link w:val="Heading1"/>
    <w:rsid w:val="000577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7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7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77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7727"/>
    <w:rPr>
      <w:b/>
      <w:spacing w:val="0"/>
    </w:rPr>
  </w:style>
  <w:style w:type="paragraph" w:customStyle="1" w:styleId="SuperHeading">
    <w:name w:val="SuperHeading"/>
    <w:basedOn w:val="Normal"/>
    <w:rsid w:val="000577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7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577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7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7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7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7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7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7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7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7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7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7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7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7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7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7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7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7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7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7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77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77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7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7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77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77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7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7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7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7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7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7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7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7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7727"/>
    <w:rPr>
      <w:i/>
    </w:rPr>
  </w:style>
  <w:style w:type="paragraph" w:styleId="Caption">
    <w:name w:val="caption"/>
    <w:basedOn w:val="BodyText"/>
    <w:next w:val="Normal"/>
    <w:qFormat/>
    <w:rsid w:val="000577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7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7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727"/>
  </w:style>
  <w:style w:type="paragraph" w:styleId="TableofFigures">
    <w:name w:val="table of figures"/>
    <w:basedOn w:val="Normal"/>
    <w:next w:val="Normal"/>
    <w:semiHidden/>
    <w:rsid w:val="000577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7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7727"/>
    <w:rPr>
      <w:rFonts w:ascii="Wingdings" w:hAnsi="Wingdings"/>
    </w:rPr>
  </w:style>
  <w:style w:type="paragraph" w:customStyle="1" w:styleId="TableHeading">
    <w:name w:val="Table Heading"/>
    <w:basedOn w:val="HeadingBase"/>
    <w:rsid w:val="000577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727"/>
    <w:rPr>
      <w:color w:val="0033CC"/>
      <w:u w:val="none"/>
    </w:rPr>
  </w:style>
  <w:style w:type="paragraph" w:customStyle="1" w:styleId="BodyTextRight">
    <w:name w:val="Body Text Right"/>
    <w:basedOn w:val="BodyText"/>
    <w:rsid w:val="000577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7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7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7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7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7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727"/>
    <w:rPr>
      <w:sz w:val="32"/>
    </w:rPr>
  </w:style>
  <w:style w:type="paragraph" w:customStyle="1" w:styleId="HeadingProcedure">
    <w:name w:val="Heading Procedure"/>
    <w:basedOn w:val="HeadingBase"/>
    <w:next w:val="Normal"/>
    <w:rsid w:val="000577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727"/>
    <w:pPr>
      <w:spacing w:before="60" w:after="60"/>
    </w:pPr>
  </w:style>
  <w:style w:type="paragraph" w:styleId="ListContinue">
    <w:name w:val="List Continue"/>
    <w:basedOn w:val="List"/>
    <w:rsid w:val="00057727"/>
    <w:pPr>
      <w:ind w:firstLine="0"/>
    </w:pPr>
  </w:style>
  <w:style w:type="paragraph" w:customStyle="1" w:styleId="ListNote">
    <w:name w:val="List Note"/>
    <w:basedOn w:val="List"/>
    <w:rsid w:val="000577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7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7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727"/>
    <w:rPr>
      <w:rFonts w:ascii="Courier New" w:hAnsi="Courier New"/>
    </w:rPr>
  </w:style>
  <w:style w:type="paragraph" w:customStyle="1" w:styleId="NoteBullet">
    <w:name w:val="Note Bullet"/>
    <w:basedOn w:val="Note"/>
    <w:rsid w:val="000577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7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7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7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7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77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7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727"/>
    <w:rPr>
      <w:b/>
      <w:smallCaps/>
    </w:rPr>
  </w:style>
  <w:style w:type="paragraph" w:customStyle="1" w:styleId="TableListNumber">
    <w:name w:val="Table List Number"/>
    <w:basedOn w:val="ListNumber"/>
    <w:rsid w:val="000577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7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727"/>
    <w:pPr>
      <w:numPr>
        <w:numId w:val="8"/>
      </w:numPr>
    </w:pPr>
  </w:style>
  <w:style w:type="paragraph" w:customStyle="1" w:styleId="ListAlpha2">
    <w:name w:val="List Alpha 2"/>
    <w:basedOn w:val="List2"/>
    <w:rsid w:val="00057727"/>
    <w:pPr>
      <w:numPr>
        <w:numId w:val="7"/>
      </w:numPr>
    </w:pPr>
  </w:style>
  <w:style w:type="paragraph" w:styleId="List2">
    <w:name w:val="List 2"/>
    <w:basedOn w:val="BodyText"/>
    <w:rsid w:val="000577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7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7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7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7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7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7727"/>
    <w:pPr>
      <w:numPr>
        <w:numId w:val="3"/>
      </w:numPr>
    </w:pPr>
  </w:style>
  <w:style w:type="paragraph" w:styleId="ListContinue2">
    <w:name w:val="List Continue 2"/>
    <w:basedOn w:val="List2"/>
    <w:rsid w:val="00057727"/>
    <w:pPr>
      <w:ind w:firstLine="0"/>
    </w:pPr>
  </w:style>
  <w:style w:type="paragraph" w:styleId="ListContinue3">
    <w:name w:val="List Continue 3"/>
    <w:basedOn w:val="List3"/>
    <w:rsid w:val="00057727"/>
    <w:pPr>
      <w:ind w:left="1021" w:firstLine="0"/>
    </w:pPr>
  </w:style>
  <w:style w:type="paragraph" w:styleId="ListContinue4">
    <w:name w:val="List Continue 4"/>
    <w:basedOn w:val="List4"/>
    <w:rsid w:val="00057727"/>
    <w:pPr>
      <w:ind w:firstLine="0"/>
    </w:pPr>
  </w:style>
  <w:style w:type="paragraph" w:styleId="ListContinue5">
    <w:name w:val="List Continue 5"/>
    <w:basedOn w:val="List5"/>
    <w:rsid w:val="00057727"/>
    <w:pPr>
      <w:ind w:firstLine="0"/>
    </w:pPr>
  </w:style>
  <w:style w:type="paragraph" w:styleId="ListNumber3">
    <w:name w:val="List Number 3"/>
    <w:basedOn w:val="List3"/>
    <w:rsid w:val="00057727"/>
    <w:pPr>
      <w:numPr>
        <w:numId w:val="4"/>
      </w:numPr>
    </w:pPr>
  </w:style>
  <w:style w:type="paragraph" w:styleId="ListNumber4">
    <w:name w:val="List Number 4"/>
    <w:basedOn w:val="List4"/>
    <w:rsid w:val="00057727"/>
    <w:pPr>
      <w:numPr>
        <w:numId w:val="5"/>
      </w:numPr>
    </w:pPr>
  </w:style>
  <w:style w:type="paragraph" w:styleId="ListNumber5">
    <w:name w:val="List Number 5"/>
    <w:basedOn w:val="List5"/>
    <w:rsid w:val="00057727"/>
    <w:pPr>
      <w:numPr>
        <w:numId w:val="6"/>
      </w:numPr>
    </w:pPr>
  </w:style>
  <w:style w:type="paragraph" w:styleId="BlockText">
    <w:name w:val="Block Text"/>
    <w:basedOn w:val="Normal"/>
    <w:rsid w:val="000577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7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727"/>
    <w:rPr>
      <w:sz w:val="16"/>
      <w:vertAlign w:val="superscript"/>
    </w:rPr>
  </w:style>
  <w:style w:type="character" w:customStyle="1" w:styleId="Symbols">
    <w:name w:val="Symbols"/>
    <w:basedOn w:val="DefaultParagraphFont"/>
    <w:rsid w:val="00057727"/>
    <w:rPr>
      <w:rFonts w:ascii="Symbol" w:hAnsi="Symbol"/>
    </w:rPr>
  </w:style>
  <w:style w:type="character" w:customStyle="1" w:styleId="MenuOptions">
    <w:name w:val="Menu Options"/>
    <w:basedOn w:val="DefaultParagraphFont"/>
    <w:rsid w:val="000577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727"/>
    <w:rPr>
      <w:b/>
    </w:rPr>
  </w:style>
  <w:style w:type="character" w:customStyle="1" w:styleId="Underlined">
    <w:name w:val="Underlined"/>
    <w:basedOn w:val="DefaultParagraphFont"/>
    <w:rsid w:val="00057727"/>
    <w:rPr>
      <w:u w:val="single"/>
    </w:rPr>
  </w:style>
  <w:style w:type="paragraph" w:customStyle="1" w:styleId="TableBodyTextRight">
    <w:name w:val="Table Body Text Right"/>
    <w:basedOn w:val="TableBodyText"/>
    <w:rsid w:val="000577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727"/>
    <w:rPr>
      <w:sz w:val="18"/>
    </w:rPr>
  </w:style>
  <w:style w:type="paragraph" w:customStyle="1" w:styleId="BodySmallRight">
    <w:name w:val="Body Small Right"/>
    <w:basedOn w:val="BodyTextRight"/>
    <w:rsid w:val="00057727"/>
    <w:rPr>
      <w:sz w:val="18"/>
      <w:szCs w:val="18"/>
    </w:rPr>
  </w:style>
  <w:style w:type="paragraph" w:customStyle="1" w:styleId="MarginEdition">
    <w:name w:val="Margin Edition"/>
    <w:basedOn w:val="MarginNote"/>
    <w:rsid w:val="000577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727"/>
    <w:rPr>
      <w:sz w:val="2"/>
      <w:szCs w:val="2"/>
    </w:rPr>
  </w:style>
  <w:style w:type="character" w:customStyle="1" w:styleId="Small">
    <w:name w:val="Small"/>
    <w:basedOn w:val="DefaultParagraphFont"/>
    <w:rsid w:val="00057727"/>
    <w:rPr>
      <w:sz w:val="16"/>
    </w:rPr>
  </w:style>
  <w:style w:type="paragraph" w:customStyle="1" w:styleId="WideTable">
    <w:name w:val="Wide Table"/>
    <w:basedOn w:val="Normal"/>
    <w:rsid w:val="000577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727"/>
  </w:style>
  <w:style w:type="paragraph" w:styleId="Quote">
    <w:name w:val="Quote"/>
    <w:basedOn w:val="Heading1"/>
    <w:link w:val="QuoteChar"/>
    <w:qFormat/>
    <w:rsid w:val="000577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7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727"/>
    <w:pPr>
      <w:pageBreakBefore/>
    </w:pPr>
  </w:style>
  <w:style w:type="paragraph" w:customStyle="1" w:styleId="Border">
    <w:name w:val="Border"/>
    <w:basedOn w:val="Normal"/>
    <w:qFormat/>
    <w:rsid w:val="000577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7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7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7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7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7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7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7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7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727"/>
    <w:rPr>
      <w:u w:val="single"/>
    </w:rPr>
  </w:style>
  <w:style w:type="character" w:customStyle="1" w:styleId="BoldandItalics">
    <w:name w:val="Bold and Italics"/>
    <w:qFormat/>
    <w:rsid w:val="00057727"/>
    <w:rPr>
      <w:b/>
      <w:i/>
      <w:u w:val="none"/>
    </w:rPr>
  </w:style>
  <w:style w:type="paragraph" w:styleId="BalloonText">
    <w:name w:val="Balloon Text"/>
    <w:basedOn w:val="Normal"/>
    <w:link w:val="BalloonTextChar"/>
    <w:rsid w:val="000577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7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7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7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7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7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727"/>
    <w:pPr>
      <w:spacing w:before="0" w:after="0"/>
    </w:pPr>
  </w:style>
  <w:style w:type="paragraph" w:customStyle="1" w:styleId="BodyTextBold">
    <w:name w:val="Body Text Bold"/>
    <w:basedOn w:val="BodyText"/>
    <w:qFormat/>
    <w:rsid w:val="00057727"/>
    <w:rPr>
      <w:b/>
    </w:rPr>
  </w:style>
  <w:style w:type="character" w:styleId="Hyperlink">
    <w:name w:val="Hyperlink"/>
    <w:basedOn w:val="DefaultParagraphFont"/>
    <w:uiPriority w:val="99"/>
    <w:unhideWhenUsed/>
    <w:rsid w:val="00997A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467</Words>
  <Characters>3061</Characters>
  <Application>Microsoft Office Word</Application>
  <DocSecurity>0</DocSecurity>
  <Lines>133</Lines>
  <Paragraphs>75</Paragraphs>
  <ScaleCrop>false</ScaleCrop>
  <Company>Author-it Software Corporation Ltd.</Company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TLIF3085 Apply local incident response procedures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2024-07-12T07:46:00Z</dcterms:created>
  <dcterms:modified xsi:type="dcterms:W3CDTF">2024-07-12T07:46:00Z</dcterms:modified>
</cp:coreProperties>
</file>