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27C" w:rsidP="00737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TLIF3083 Conduct track protection assessment</w:t>
      </w:r>
      <w:r>
        <w:fldChar w:fldCharType="end"/>
      </w:r>
    </w:p>
    <w:p w:rsidR="0073727C" w:rsidP="0073727C">
      <w:pPr>
        <w:pStyle w:val="Version"/>
        <w:sectPr w:rsidSect="001A0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202" w:rsidP="001A0202">
      <w:pPr>
        <w:pStyle w:val="SuperHeading"/>
      </w:pPr>
      <w:r w:rsidRPr="001A0202">
        <w:t>TLIF3083 Conduct track protection assessment</w:t>
      </w:r>
    </w:p>
    <w:p w:rsidR="00000000" w:rsidRPr="001A0202" w:rsidP="001A0202">
      <w:pPr>
        <w:pStyle w:val="Heading1"/>
      </w:pPr>
      <w:bookmarkStart w:id="1" w:name="O_752019"/>
      <w:bookmarkEnd w:id="1"/>
      <w:r w:rsidRPr="001A0202">
        <w:t>Modification History</w:t>
      </w:r>
    </w:p>
    <w:p w:rsidR="0073727C" w:rsidP="0073727C">
      <w:pPr>
        <w:pStyle w:val="BodyText"/>
      </w:pPr>
      <w:r w:rsidRPr="001A0202">
        <w:t>Release 1. This is the first release of this unit of competency in the TLI Transport and Logistics Training Package.</w:t>
      </w:r>
    </w:p>
    <w:p w:rsidR="00000000" w:rsidRPr="001A0202" w:rsidP="001A0202">
      <w:pPr>
        <w:pStyle w:val="Heading1"/>
      </w:pPr>
      <w:bookmarkStart w:id="2" w:name="O_752020"/>
      <w:bookmarkEnd w:id="2"/>
      <w:r w:rsidRPr="001A020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202" w:rsidP="001A0202">
            <w:pPr>
              <w:pStyle w:val="BodyText"/>
            </w:pPr>
            <w:r w:rsidRPr="001A0202">
              <w:t>This unit involves the skills and knowledge required to conduct track protection assessm</w:t>
            </w:r>
            <w:r w:rsidRPr="001A0202">
              <w:t xml:space="preserve">ents, in accordance with Rail Infrastructure Manager, legislative and regulatory requirements. </w:t>
            </w:r>
          </w:p>
          <w:p w:rsidR="00000000" w:rsidRPr="001A0202" w:rsidP="001A0202">
            <w:pPr>
              <w:pStyle w:val="BodyText"/>
            </w:pPr>
            <w:r w:rsidRPr="001A0202">
              <w:t>It includes undertaking track assessment and determining the type of track protection required to perform work activities safely.</w:t>
            </w:r>
          </w:p>
          <w:p w:rsidR="00000000" w:rsidRPr="001A0202" w:rsidP="001A0202">
            <w:pPr>
              <w:pStyle w:val="BodyText"/>
            </w:pPr>
            <w:r w:rsidRPr="001A0202">
              <w:t>People achieving competence in</w:t>
            </w:r>
            <w:r w:rsidRPr="001A0202">
              <w:t xml:space="preserve"> this unit will need to fulfil the applicable state/territory legislated rail safety requirements and to comply with relevant codes of practice and/or guidelines.</w:t>
            </w:r>
          </w:p>
          <w:p w:rsidR="00000000" w:rsidRPr="001A0202" w:rsidP="001A0202">
            <w:pPr>
              <w:pStyle w:val="BodyText"/>
            </w:pPr>
            <w:r w:rsidRPr="001A0202">
              <w:t>The unit includes the application of Rail Infrastructure Manager rules, procedures and protoc</w:t>
            </w:r>
            <w:r w:rsidRPr="001A0202">
              <w:t xml:space="preserve">ols for rail safety. </w:t>
            </w:r>
          </w:p>
          <w:p w:rsidR="00000000" w:rsidRPr="001A0202" w:rsidP="001A0202">
            <w:pPr>
              <w:pStyle w:val="BodyText"/>
            </w:pPr>
            <w:r w:rsidRPr="001A0202">
              <w:t>This unit also provides the authority to position lookout protection.</w:t>
            </w:r>
          </w:p>
          <w:p w:rsidR="00000000" w:rsidRPr="001A0202" w:rsidP="001A0202">
            <w:pPr>
              <w:pStyle w:val="BodyText"/>
            </w:pPr>
            <w:r w:rsidRPr="001A0202">
              <w:t>No licensing, legislative or certification requirements apply to this unit at the time of publication.</w:t>
            </w:r>
          </w:p>
        </w:tc>
      </w:tr>
    </w:tbl>
    <w:p w:rsidR="0073727C" w:rsidP="001A0202">
      <w:pPr>
        <w:pStyle w:val="BodyText"/>
      </w:pPr>
    </w:p>
    <w:p w:rsidR="0073727C" w:rsidP="001A0202">
      <w:pPr>
        <w:pStyle w:val="BodyText"/>
      </w:pPr>
    </w:p>
    <w:p w:rsidR="00000000" w:rsidRPr="001A0202" w:rsidP="001A0202">
      <w:pPr>
        <w:pStyle w:val="Heading1"/>
      </w:pPr>
      <w:bookmarkStart w:id="3" w:name="O_752021"/>
      <w:bookmarkEnd w:id="3"/>
      <w:r w:rsidRPr="001A0202">
        <w:t>Pre-requisite Unit</w:t>
      </w:r>
    </w:p>
    <w:p w:rsidR="00000000" w:rsidRPr="001A0202" w:rsidP="0073727C">
      <w:pPr>
        <w:pStyle w:val="BodyText"/>
      </w:pPr>
      <w:r w:rsidRPr="001A0202">
        <w:t>Not applicable.</w:t>
      </w:r>
    </w:p>
    <w:p w:rsidR="00000000" w:rsidRPr="001A0202" w:rsidP="001A0202">
      <w:pPr>
        <w:pStyle w:val="Heading1"/>
      </w:pPr>
      <w:bookmarkStart w:id="4" w:name="O_752022"/>
      <w:bookmarkEnd w:id="4"/>
      <w:r w:rsidRPr="001A0202">
        <w:t>Competency Field</w:t>
      </w:r>
    </w:p>
    <w:p w:rsidR="0073727C" w:rsidP="0073727C">
      <w:pPr>
        <w:pStyle w:val="BodyText"/>
      </w:pPr>
      <w:r w:rsidRPr="001A0202">
        <w:t>F – Safety Management</w:t>
      </w:r>
    </w:p>
    <w:p w:rsidR="00000000" w:rsidRPr="001A0202" w:rsidP="001A0202">
      <w:pPr>
        <w:pStyle w:val="Heading1"/>
      </w:pPr>
      <w:bookmarkStart w:id="5" w:name="O_752023"/>
      <w:bookmarkEnd w:id="5"/>
      <w:r w:rsidRPr="001A0202">
        <w:t>Unit Sector</w:t>
      </w:r>
    </w:p>
    <w:p w:rsidR="00000000" w:rsidRPr="001A0202" w:rsidP="0073727C">
      <w:pPr>
        <w:pStyle w:val="BodyText"/>
      </w:pPr>
      <w:r w:rsidRPr="001A0202">
        <w:t>Not applicable.</w:t>
      </w:r>
    </w:p>
    <w:p w:rsidR="00000000" w:rsidRPr="001A0202" w:rsidP="001A0202">
      <w:pPr>
        <w:pStyle w:val="Heading1"/>
      </w:pPr>
      <w:bookmarkStart w:id="6" w:name="O_752024"/>
      <w:bookmarkEnd w:id="6"/>
      <w:r w:rsidRPr="001A02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202" w:rsidP="001A0202">
            <w:pPr>
              <w:pStyle w:val="BodyText"/>
            </w:pPr>
            <w:r w:rsidRPr="001A020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rPr>
                <w:rStyle w:val="SpecialBold"/>
              </w:rPr>
              <w:t>PERFORMANCE CRITERIA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 xml:space="preserve">Elements describe the </w:t>
            </w:r>
            <w:r w:rsidRPr="001A0202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 xml:space="preserve">Performance criteria describe the performance needed to demonstrate achievement of the </w:t>
            </w:r>
            <w:r w:rsidRPr="001A0202">
              <w:t>element.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202" w:rsidP="001A0202">
            <w:pPr>
              <w:pStyle w:val="BodyText"/>
            </w:pPr>
            <w:r w:rsidRPr="001A020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rPr>
                <w:rStyle w:val="SpecialBold"/>
              </w:rPr>
              <w:t>Undertake track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 xml:space="preserve">Track work activity to be performed is identified and its complexity is analysed 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Impact of the work activity on the network is determined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Hazards are identified, risks are assessed and control measures are implemented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Track protection requirements are analysed and identified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Visual assessment is conducted to assess the characteristics of the track worksite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202" w:rsidP="001A0202">
            <w:pPr>
              <w:pStyle w:val="BodyText"/>
            </w:pPr>
            <w:r w:rsidRPr="001A020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rPr>
                <w:rStyle w:val="SpecialBold"/>
              </w:rPr>
              <w:t>Plan track protection required to perform work activity safely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Outcomes of the visual assessment and the complexity of the track work activity are analysed to determi</w:t>
            </w:r>
            <w:r w:rsidRPr="001A0202">
              <w:t>ne type of track protection required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Worksite protection plan is prepared in accordance with safety assessment outcomes and Rail Infrastructure Manager rules, procedures and protocols for rail safety</w:t>
            </w:r>
          </w:p>
        </w:tc>
      </w:tr>
      <w:tr w:rsidTr="007372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202">
            <w:pPr>
              <w:pStyle w:val="BodyText"/>
              <w:rPr>
                <w:lang w:val="en-NZ"/>
              </w:rPr>
            </w:pPr>
            <w:r w:rsidRPr="001A020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202" w:rsidP="001A0202">
            <w:pPr>
              <w:pStyle w:val="BodyText"/>
            </w:pPr>
            <w:r w:rsidRPr="001A0202">
              <w:t>Plan is communicated to relevant personnel</w:t>
            </w:r>
          </w:p>
        </w:tc>
      </w:tr>
    </w:tbl>
    <w:p w:rsidR="0073727C" w:rsidP="001A0202">
      <w:pPr>
        <w:pStyle w:val="BodyText"/>
      </w:pPr>
    </w:p>
    <w:p w:rsidR="0073727C" w:rsidP="001A0202">
      <w:pPr>
        <w:pStyle w:val="BodyText"/>
      </w:pPr>
    </w:p>
    <w:p w:rsidR="00000000" w:rsidRPr="001A0202" w:rsidP="001A0202">
      <w:pPr>
        <w:pStyle w:val="Heading1"/>
      </w:pPr>
      <w:bookmarkStart w:id="7" w:name="O_752025"/>
      <w:bookmarkEnd w:id="7"/>
      <w:r w:rsidRPr="001A0202">
        <w:t>Foundation Skills</w:t>
      </w:r>
    </w:p>
    <w:p w:rsidR="0073727C" w:rsidP="0073727C">
      <w:pPr>
        <w:pStyle w:val="BodyText"/>
      </w:pPr>
      <w:r w:rsidRPr="001A0202">
        <w:t>Foundation skills essential to performance are explicit in the performance criteria of this unit of competency.</w:t>
      </w:r>
    </w:p>
    <w:p w:rsidR="00000000" w:rsidRPr="001A0202" w:rsidP="001A0202">
      <w:pPr>
        <w:pStyle w:val="Heading1"/>
      </w:pPr>
      <w:bookmarkStart w:id="8" w:name="O_752026"/>
      <w:bookmarkEnd w:id="8"/>
      <w:r w:rsidRPr="001A0202">
        <w:t>Range of Conditions</w:t>
      </w:r>
    </w:p>
    <w:p w:rsidR="00000000" w:rsidRPr="001A0202" w:rsidP="0073727C">
      <w:pPr>
        <w:pStyle w:val="BodyText"/>
      </w:pPr>
      <w:r w:rsidRPr="001A0202">
        <w:t>Range is restricted to essential operating conditions and any other</w:t>
      </w:r>
      <w:r w:rsidRPr="001A0202">
        <w:t xml:space="preserve"> variables essential to the work environment.</w:t>
      </w:r>
    </w:p>
    <w:p w:rsidR="0073727C" w:rsidP="0073727C">
      <w:pPr>
        <w:pStyle w:val="BodyText"/>
      </w:pPr>
      <w:r w:rsidRPr="001A0202">
        <w:t>Non-essential conditions can be found in the Companion Volume Implementation Guide.</w:t>
      </w:r>
    </w:p>
    <w:p w:rsidR="00000000" w:rsidRPr="001A0202" w:rsidP="001A0202">
      <w:pPr>
        <w:pStyle w:val="Heading1"/>
      </w:pPr>
      <w:bookmarkStart w:id="9" w:name="O_752027"/>
      <w:bookmarkEnd w:id="9"/>
      <w:r w:rsidRPr="001A0202">
        <w:t>Unit Mapping Information</w:t>
      </w:r>
    </w:p>
    <w:p w:rsidR="0073727C" w:rsidP="0073727C">
      <w:pPr>
        <w:pStyle w:val="BodyText"/>
      </w:pPr>
      <w:r w:rsidRPr="001A0202">
        <w:t>This unit replaces and is equivalent to TLIF3083B Conduct track protection assessme</w:t>
      </w:r>
      <w:r w:rsidRPr="001A0202">
        <w:t>nt.</w:t>
      </w:r>
    </w:p>
    <w:p w:rsidR="00000000" w:rsidRPr="001A0202" w:rsidP="001A0202">
      <w:pPr>
        <w:pStyle w:val="Heading1"/>
      </w:pPr>
      <w:bookmarkStart w:id="10" w:name="O_752034"/>
      <w:bookmarkEnd w:id="10"/>
      <w:r w:rsidRPr="001A0202">
        <w:t>Links</w:t>
      </w:r>
    </w:p>
    <w:p w:rsidR="00000000" w:rsidRPr="001A0202" w:rsidP="0073727C">
      <w:pPr>
        <w:pStyle w:val="BodyText"/>
      </w:pPr>
      <w:r w:rsidRPr="001A0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66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0202" w:rsidP="001A0202"/>
    <w:sectPr w:rsidSect="001A02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02" w:rsidRPr="0073727C" w:rsidP="00737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7C" w:rsidP="001A0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27C" w:rsidP="001A0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27C" w:rsidP="001A0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202" w:rsidRPr="0073727C" w:rsidP="00737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7C" w:rsidRPr="002D2AF8" w:rsidP="001A0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TLIF3083 Conduct track protection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3727C" w:rsidP="001A0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202"/>
  </w:style>
  <w:style w:type="character" w:customStyle="1" w:styleId="Heading1Char">
    <w:name w:val="Heading 1 Char"/>
    <w:basedOn w:val="DefaultParagraphFont"/>
    <w:link w:val="Heading1"/>
    <w:rsid w:val="001A0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2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0202"/>
    <w:rPr>
      <w:b/>
      <w:spacing w:val="0"/>
    </w:rPr>
  </w:style>
  <w:style w:type="paragraph" w:customStyle="1" w:styleId="SuperHeading">
    <w:name w:val="SuperHeading"/>
    <w:basedOn w:val="Normal"/>
    <w:rsid w:val="001A0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2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0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2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202"/>
    <w:rPr>
      <w:i/>
    </w:rPr>
  </w:style>
  <w:style w:type="paragraph" w:styleId="Caption">
    <w:name w:val="caption"/>
    <w:basedOn w:val="BodyText"/>
    <w:next w:val="Normal"/>
    <w:qFormat/>
    <w:rsid w:val="001A0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202"/>
  </w:style>
  <w:style w:type="paragraph" w:styleId="TableofFigures">
    <w:name w:val="table of figures"/>
    <w:basedOn w:val="Normal"/>
    <w:next w:val="Normal"/>
    <w:semiHidden/>
    <w:rsid w:val="001A0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2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0202"/>
    <w:rPr>
      <w:rFonts w:ascii="Wingdings" w:hAnsi="Wingdings"/>
    </w:rPr>
  </w:style>
  <w:style w:type="paragraph" w:customStyle="1" w:styleId="TableHeading">
    <w:name w:val="Table Heading"/>
    <w:basedOn w:val="HeadingBase"/>
    <w:rsid w:val="001A0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202"/>
    <w:rPr>
      <w:color w:val="0033CC"/>
      <w:u w:val="none"/>
    </w:rPr>
  </w:style>
  <w:style w:type="paragraph" w:customStyle="1" w:styleId="BodyTextRight">
    <w:name w:val="Body Text Right"/>
    <w:basedOn w:val="BodyText"/>
    <w:rsid w:val="001A0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2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202"/>
    <w:rPr>
      <w:sz w:val="32"/>
    </w:rPr>
  </w:style>
  <w:style w:type="paragraph" w:customStyle="1" w:styleId="HeadingProcedure">
    <w:name w:val="Heading Procedure"/>
    <w:basedOn w:val="HeadingBase"/>
    <w:next w:val="Normal"/>
    <w:rsid w:val="001A0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202"/>
    <w:pPr>
      <w:spacing w:before="60" w:after="60"/>
    </w:pPr>
  </w:style>
  <w:style w:type="paragraph" w:styleId="ListContinue">
    <w:name w:val="List Continue"/>
    <w:basedOn w:val="List"/>
    <w:rsid w:val="001A0202"/>
    <w:pPr>
      <w:ind w:firstLine="0"/>
    </w:pPr>
  </w:style>
  <w:style w:type="paragraph" w:customStyle="1" w:styleId="ListNote">
    <w:name w:val="List Note"/>
    <w:basedOn w:val="List"/>
    <w:rsid w:val="001A0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202"/>
    <w:rPr>
      <w:rFonts w:ascii="Courier New" w:hAnsi="Courier New"/>
    </w:rPr>
  </w:style>
  <w:style w:type="paragraph" w:customStyle="1" w:styleId="NoteBullet">
    <w:name w:val="Note Bullet"/>
    <w:basedOn w:val="Note"/>
    <w:rsid w:val="001A0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2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0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202"/>
    <w:rPr>
      <w:b/>
      <w:smallCaps/>
    </w:rPr>
  </w:style>
  <w:style w:type="paragraph" w:customStyle="1" w:styleId="TableListNumber">
    <w:name w:val="Table List Number"/>
    <w:basedOn w:val="ListNumber"/>
    <w:rsid w:val="001A0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202"/>
    <w:pPr>
      <w:numPr>
        <w:numId w:val="7"/>
      </w:numPr>
    </w:pPr>
  </w:style>
  <w:style w:type="paragraph" w:customStyle="1" w:styleId="ListAlpha2">
    <w:name w:val="List Alpha 2"/>
    <w:basedOn w:val="List2"/>
    <w:rsid w:val="001A0202"/>
    <w:pPr>
      <w:numPr>
        <w:numId w:val="6"/>
      </w:numPr>
    </w:pPr>
  </w:style>
  <w:style w:type="paragraph" w:styleId="List2">
    <w:name w:val="List 2"/>
    <w:basedOn w:val="BodyText"/>
    <w:rsid w:val="001A0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2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2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0202"/>
    <w:pPr>
      <w:numPr>
        <w:numId w:val="2"/>
      </w:numPr>
    </w:pPr>
  </w:style>
  <w:style w:type="paragraph" w:styleId="ListContinue2">
    <w:name w:val="List Continue 2"/>
    <w:basedOn w:val="List2"/>
    <w:rsid w:val="001A0202"/>
    <w:pPr>
      <w:ind w:firstLine="0"/>
    </w:pPr>
  </w:style>
  <w:style w:type="paragraph" w:styleId="ListContinue3">
    <w:name w:val="List Continue 3"/>
    <w:basedOn w:val="List3"/>
    <w:rsid w:val="001A0202"/>
    <w:pPr>
      <w:ind w:left="1021" w:firstLine="0"/>
    </w:pPr>
  </w:style>
  <w:style w:type="paragraph" w:styleId="ListContinue4">
    <w:name w:val="List Continue 4"/>
    <w:basedOn w:val="List4"/>
    <w:rsid w:val="001A0202"/>
    <w:pPr>
      <w:ind w:firstLine="0"/>
    </w:pPr>
  </w:style>
  <w:style w:type="paragraph" w:styleId="ListContinue5">
    <w:name w:val="List Continue 5"/>
    <w:basedOn w:val="List5"/>
    <w:rsid w:val="001A0202"/>
    <w:pPr>
      <w:ind w:firstLine="0"/>
    </w:pPr>
  </w:style>
  <w:style w:type="paragraph" w:styleId="ListNumber3">
    <w:name w:val="List Number 3"/>
    <w:basedOn w:val="List3"/>
    <w:rsid w:val="001A0202"/>
    <w:pPr>
      <w:numPr>
        <w:numId w:val="3"/>
      </w:numPr>
    </w:pPr>
  </w:style>
  <w:style w:type="paragraph" w:styleId="ListNumber4">
    <w:name w:val="List Number 4"/>
    <w:basedOn w:val="List4"/>
    <w:rsid w:val="001A0202"/>
    <w:pPr>
      <w:numPr>
        <w:numId w:val="4"/>
      </w:numPr>
    </w:pPr>
  </w:style>
  <w:style w:type="paragraph" w:styleId="ListNumber5">
    <w:name w:val="List Number 5"/>
    <w:basedOn w:val="List5"/>
    <w:rsid w:val="001A0202"/>
    <w:pPr>
      <w:numPr>
        <w:numId w:val="5"/>
      </w:numPr>
    </w:pPr>
  </w:style>
  <w:style w:type="paragraph" w:styleId="BlockText">
    <w:name w:val="Block Text"/>
    <w:basedOn w:val="Normal"/>
    <w:rsid w:val="001A0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202"/>
    <w:rPr>
      <w:sz w:val="16"/>
      <w:vertAlign w:val="superscript"/>
    </w:rPr>
  </w:style>
  <w:style w:type="character" w:customStyle="1" w:styleId="Symbols">
    <w:name w:val="Symbols"/>
    <w:basedOn w:val="DefaultParagraphFont"/>
    <w:rsid w:val="001A0202"/>
    <w:rPr>
      <w:rFonts w:ascii="Symbol" w:hAnsi="Symbol"/>
    </w:rPr>
  </w:style>
  <w:style w:type="character" w:customStyle="1" w:styleId="MenuOptions">
    <w:name w:val="Menu Options"/>
    <w:basedOn w:val="DefaultParagraphFont"/>
    <w:rsid w:val="001A0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202"/>
    <w:rPr>
      <w:b/>
    </w:rPr>
  </w:style>
  <w:style w:type="character" w:customStyle="1" w:styleId="Underlined">
    <w:name w:val="Underlined"/>
    <w:basedOn w:val="DefaultParagraphFont"/>
    <w:rsid w:val="001A0202"/>
    <w:rPr>
      <w:u w:val="single"/>
    </w:rPr>
  </w:style>
  <w:style w:type="paragraph" w:customStyle="1" w:styleId="TableBodyTextRight">
    <w:name w:val="Table Body Text Right"/>
    <w:basedOn w:val="TableBodyText"/>
    <w:rsid w:val="001A0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202"/>
    <w:rPr>
      <w:sz w:val="18"/>
    </w:rPr>
  </w:style>
  <w:style w:type="paragraph" w:customStyle="1" w:styleId="BodySmallRight">
    <w:name w:val="Body Small Right"/>
    <w:basedOn w:val="BodyTextRight"/>
    <w:rsid w:val="001A0202"/>
    <w:rPr>
      <w:sz w:val="18"/>
      <w:szCs w:val="18"/>
    </w:rPr>
  </w:style>
  <w:style w:type="paragraph" w:customStyle="1" w:styleId="MarginEdition">
    <w:name w:val="Margin Edition"/>
    <w:basedOn w:val="MarginNote"/>
    <w:rsid w:val="001A0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202"/>
    <w:rPr>
      <w:sz w:val="2"/>
      <w:szCs w:val="2"/>
    </w:rPr>
  </w:style>
  <w:style w:type="character" w:customStyle="1" w:styleId="Small">
    <w:name w:val="Small"/>
    <w:basedOn w:val="DefaultParagraphFont"/>
    <w:rsid w:val="001A0202"/>
    <w:rPr>
      <w:sz w:val="16"/>
    </w:rPr>
  </w:style>
  <w:style w:type="paragraph" w:customStyle="1" w:styleId="WideTable">
    <w:name w:val="Wide Table"/>
    <w:basedOn w:val="Normal"/>
    <w:rsid w:val="001A0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202"/>
  </w:style>
  <w:style w:type="paragraph" w:styleId="Quote">
    <w:name w:val="Quote"/>
    <w:basedOn w:val="Heading1"/>
    <w:link w:val="QuoteChar"/>
    <w:qFormat/>
    <w:rsid w:val="001A0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202"/>
    <w:pPr>
      <w:pageBreakBefore/>
    </w:pPr>
  </w:style>
  <w:style w:type="paragraph" w:customStyle="1" w:styleId="Border">
    <w:name w:val="Border"/>
    <w:basedOn w:val="Normal"/>
    <w:qFormat/>
    <w:rsid w:val="001A0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202"/>
    <w:rPr>
      <w:u w:val="single"/>
    </w:rPr>
  </w:style>
  <w:style w:type="character" w:customStyle="1" w:styleId="BoldandItalics">
    <w:name w:val="Bold and Italics"/>
    <w:qFormat/>
    <w:rsid w:val="001A0202"/>
    <w:rPr>
      <w:b/>
      <w:i/>
      <w:u w:val="none"/>
    </w:rPr>
  </w:style>
  <w:style w:type="paragraph" w:styleId="BalloonText">
    <w:name w:val="Balloon Text"/>
    <w:basedOn w:val="Normal"/>
    <w:link w:val="BalloonTextChar"/>
    <w:rsid w:val="001A0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202"/>
    <w:pPr>
      <w:spacing w:before="0" w:after="0"/>
    </w:pPr>
  </w:style>
  <w:style w:type="paragraph" w:customStyle="1" w:styleId="BodyTextBold">
    <w:name w:val="Body Text Bold"/>
    <w:basedOn w:val="BodyText"/>
    <w:qFormat/>
    <w:rsid w:val="001A0202"/>
    <w:rPr>
      <w:b/>
    </w:rPr>
  </w:style>
  <w:style w:type="character" w:styleId="Hyperlink">
    <w:name w:val="Hyperlink"/>
    <w:basedOn w:val="DefaultParagraphFont"/>
    <w:uiPriority w:val="99"/>
    <w:unhideWhenUsed/>
    <w:rsid w:val="00737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2583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TLIF3083 Conduct track protection assessment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2021-04-12T02:14:00Z</dcterms:created>
  <dcterms:modified xsi:type="dcterms:W3CDTF">2021-04-12T02:14:00Z</dcterms:modified>
</cp:coreProperties>
</file>