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AD3" w:rsidP="00844AD3">
      <w:pPr>
        <w:pStyle w:val="Title"/>
      </w:pPr>
      <w:r>
        <w:fldChar w:fldCharType="begin"/>
      </w:r>
      <w:r>
        <w:instrText xml:space="preserve"> TITLE   \* MERGEFORMAT </w:instrText>
      </w:r>
      <w:r>
        <w:fldChar w:fldCharType="separate"/>
      </w:r>
      <w:r>
        <w:t>Assessment Requirements for TLIF3063 Administer the implementation of fatigue management strategies</w:t>
      </w:r>
      <w:r>
        <w:fldChar w:fldCharType="end"/>
      </w:r>
    </w:p>
    <w:p w:rsidR="00844AD3" w:rsidP="00844AD3">
      <w:pPr>
        <w:pStyle w:val="Version"/>
        <w:sectPr w:rsidSect="00F363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373" w:rsidP="00F36373">
      <w:pPr>
        <w:pStyle w:val="SuperHeading"/>
      </w:pPr>
      <w:r w:rsidRPr="00F36373">
        <w:t>Assessment Requirements for TLIF3</w:t>
      </w:r>
      <w:r w:rsidRPr="00F36373">
        <w:t>063 Administer the implementation of fatigue management strategies</w:t>
      </w:r>
    </w:p>
    <w:p w:rsidR="00000000" w:rsidRPr="00F36373" w:rsidP="00F36373">
      <w:pPr>
        <w:pStyle w:val="Heading1"/>
      </w:pPr>
      <w:bookmarkStart w:id="1" w:name="O_752010"/>
      <w:bookmarkEnd w:id="1"/>
      <w:r w:rsidRPr="00F36373">
        <w:t>Modification History</w:t>
      </w:r>
    </w:p>
    <w:p w:rsidR="00844AD3" w:rsidP="00844AD3">
      <w:pPr>
        <w:pStyle w:val="BodyText"/>
      </w:pPr>
      <w:r w:rsidRPr="00F36373">
        <w:t>Release 1. This is the first release of this unit of competency in the TLI Transport and Logistics Training Package.</w:t>
      </w:r>
    </w:p>
    <w:p w:rsidR="00000000" w:rsidRPr="00F36373" w:rsidP="00F36373">
      <w:pPr>
        <w:pStyle w:val="Heading1"/>
      </w:pPr>
      <w:bookmarkStart w:id="2" w:name="O_752011"/>
      <w:bookmarkEnd w:id="2"/>
      <w:r w:rsidRPr="00F36373">
        <w:t>Performance Evidence</w:t>
      </w:r>
    </w:p>
    <w:tbl>
      <w:tblPr>
        <w:tblW w:w="0" w:type="auto"/>
        <w:tblCellMar>
          <w:left w:w="62" w:type="dxa"/>
          <w:right w:w="62" w:type="dxa"/>
        </w:tblCellMar>
        <w:tblLook w:val="0000"/>
      </w:tblPr>
      <w:tblGrid>
        <w:gridCol w:w="9196"/>
      </w:tblGrid>
      <w:tr w:rsidTr="00844AD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36373">
            <w:pPr>
              <w:pStyle w:val="BodyText"/>
              <w:rPr>
                <w:lang w:val="en-NZ"/>
              </w:rPr>
            </w:pPr>
            <w:r w:rsidRPr="00F36373">
              <w:t>Evidence required to demonstrate competence in this unit must be relevant to and satisfy all of the requirements of the elements and performance criteria on at least one occasion and include:</w:t>
            </w:r>
          </w:p>
        </w:tc>
      </w:tr>
      <w:tr w:rsidTr="00844AD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36373" w:rsidP="00F36373">
            <w:pPr>
              <w:pStyle w:val="ListBullet"/>
            </w:pPr>
            <w:r w:rsidRPr="00F36373">
              <w:t>adapting to changes in relevant regulatio</w:t>
            </w:r>
            <w:r w:rsidRPr="00F36373">
              <w:t xml:space="preserve">ns, policies and procedures </w:t>
            </w:r>
          </w:p>
          <w:p w:rsidR="00000000" w:rsidRPr="00F36373" w:rsidP="00F36373">
            <w:pPr>
              <w:pStyle w:val="ListBullet"/>
            </w:pPr>
            <w:r w:rsidRPr="00F36373">
              <w:t>applying relevant legislation and workplace procedures</w:t>
            </w:r>
          </w:p>
          <w:p w:rsidR="00000000" w:rsidRPr="00F36373" w:rsidP="00F36373">
            <w:pPr>
              <w:pStyle w:val="ListBullet"/>
            </w:pPr>
            <w:r w:rsidRPr="00F36373">
              <w:t>assisting employees to identify their own learning needs on matters related to fatigue management</w:t>
            </w:r>
          </w:p>
          <w:p w:rsidR="00000000" w:rsidRPr="00F36373" w:rsidP="00F36373">
            <w:pPr>
              <w:pStyle w:val="ListBullet"/>
            </w:pPr>
            <w:r w:rsidRPr="00F36373">
              <w:t xml:space="preserve">communicating effectively with others </w:t>
            </w:r>
          </w:p>
          <w:p w:rsidR="00000000" w:rsidRPr="00F36373" w:rsidP="00F36373">
            <w:pPr>
              <w:pStyle w:val="ListBullet"/>
            </w:pPr>
            <w:r w:rsidRPr="00F36373">
              <w:t>modifying activities and taking app</w:t>
            </w:r>
            <w:r w:rsidRPr="00F36373">
              <w:t>ropriate initiatives to administer the implementation of organisation’s fatigue risk management system depending on contexts, risk situations and environments</w:t>
            </w:r>
          </w:p>
          <w:p w:rsidR="00000000" w:rsidRPr="00F36373" w:rsidP="00F36373">
            <w:pPr>
              <w:pStyle w:val="ListBullet"/>
            </w:pPr>
            <w:r w:rsidRPr="00F36373">
              <w:t>planning and carrying out audits and reviews of organisation’s fatigue risk management system</w:t>
            </w:r>
          </w:p>
          <w:p w:rsidR="00000000" w:rsidRPr="00F36373" w:rsidP="00F36373">
            <w:pPr>
              <w:pStyle w:val="ListBullet"/>
            </w:pPr>
            <w:r w:rsidRPr="00F36373">
              <w:t>pla</w:t>
            </w:r>
            <w:r w:rsidRPr="00F36373">
              <w:t>nning and organising training and learning opportunities for employees on fatigue management and implementing organisation’s fatigue risk management system</w:t>
            </w:r>
          </w:p>
          <w:p w:rsidR="00000000" w:rsidRPr="00F36373" w:rsidP="00F36373">
            <w:pPr>
              <w:pStyle w:val="ListBullet"/>
            </w:pPr>
            <w:r w:rsidRPr="00F36373">
              <w:t>reading and interpreting documentation on organisation’</w:t>
            </w:r>
            <w:r w:rsidRPr="00F36373">
              <w:t>s fatigue risk management system and related policy, instructions, procedures and regulations and applying this information to supervisory activities</w:t>
            </w:r>
          </w:p>
          <w:p w:rsidR="00000000" w:rsidRPr="00F36373" w:rsidP="00F36373">
            <w:pPr>
              <w:pStyle w:val="ListBullet"/>
            </w:pPr>
            <w:r w:rsidRPr="00F36373">
              <w:t>recognising breaches of fatigue management strategies and regulations and taking appropriate action in acc</w:t>
            </w:r>
            <w:r w:rsidRPr="00F36373">
              <w:t>ordance with organisation’s fatigue risk management system</w:t>
            </w:r>
          </w:p>
          <w:p w:rsidR="00000000" w:rsidRPr="00F36373" w:rsidP="00F36373">
            <w:pPr>
              <w:pStyle w:val="ListBullet"/>
            </w:pPr>
            <w:r w:rsidRPr="00F36373">
              <w:t>working collaboratively with employees and other management staff to implement organisation’s fatigue risk management system.</w:t>
            </w:r>
          </w:p>
        </w:tc>
      </w:tr>
    </w:tbl>
    <w:p w:rsidR="00000000" w:rsidRPr="00F36373" w:rsidP="00F36373">
      <w:pPr>
        <w:pStyle w:val="BodyText"/>
      </w:pPr>
    </w:p>
    <w:p w:rsidR="00000000" w:rsidRPr="00F36373" w:rsidP="00F36373">
      <w:pPr>
        <w:pStyle w:val="AllowPageBreak"/>
      </w:pPr>
    </w:p>
    <w:p w:rsidR="00000000" w:rsidRPr="00F36373" w:rsidP="00F36373">
      <w:pPr>
        <w:pStyle w:val="Heading1"/>
      </w:pPr>
      <w:bookmarkStart w:id="3" w:name="O_752012"/>
      <w:bookmarkEnd w:id="3"/>
      <w:r w:rsidRPr="00F36373">
        <w:t>Knowledge Evidence</w:t>
      </w:r>
    </w:p>
    <w:tbl>
      <w:tblPr>
        <w:tblW w:w="0" w:type="auto"/>
        <w:tblCellMar>
          <w:left w:w="62" w:type="dxa"/>
          <w:right w:w="62" w:type="dxa"/>
        </w:tblCellMar>
        <w:tblLook w:val="0000"/>
      </w:tblPr>
      <w:tblGrid>
        <w:gridCol w:w="9196"/>
      </w:tblGrid>
      <w:tr w:rsidTr="00844AD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36373">
            <w:pPr>
              <w:pStyle w:val="BodyText"/>
              <w:rPr>
                <w:lang w:val="en-NZ"/>
              </w:rPr>
            </w:pPr>
            <w:r w:rsidRPr="00F36373">
              <w:t xml:space="preserve">Evidence required to demonstrate </w:t>
            </w:r>
            <w:r w:rsidRPr="00F36373">
              <w:t>competence in this unit must be relevant to and satisfy all of the requirements of the elements and performance criteria and include knowledge of:</w:t>
            </w:r>
          </w:p>
        </w:tc>
      </w:tr>
      <w:tr w:rsidTr="00844AD3">
        <w:tblPrEx>
          <w:tblW w:w="0" w:type="auto"/>
          <w:tblCellMar>
            <w:left w:w="62" w:type="dxa"/>
            <w:right w:w="62" w:type="dxa"/>
          </w:tblCellMar>
          <w:tblLook w:val="0000"/>
        </w:tblPrEx>
        <w:trPr>
          <w:trHeight w:val="568"/>
        </w:trPr>
        <w:tc>
          <w:tcPr>
            <w:tcW w:w="0" w:type="auto"/>
            <w:tcBorders>
              <w:top w:val="nil"/>
              <w:left w:val="nil"/>
              <w:bottom w:val="nil"/>
              <w:right w:val="nil"/>
            </w:tcBorders>
            <w:tcMar>
              <w:top w:w="0" w:type="dxa"/>
              <w:left w:w="62" w:type="dxa"/>
              <w:bottom w:w="0" w:type="dxa"/>
              <w:right w:w="62" w:type="dxa"/>
            </w:tcMar>
          </w:tcPr>
          <w:p w:rsidR="00000000" w:rsidRPr="00F36373" w:rsidP="00F36373">
            <w:pPr>
              <w:pStyle w:val="ListBullet"/>
            </w:pPr>
            <w:r w:rsidRPr="00F36373">
              <w:t>causes and consequences of fatigue in relation to employees and organisation</w:t>
            </w:r>
          </w:p>
          <w:p w:rsidR="00000000" w:rsidRPr="00F36373" w:rsidP="00F36373">
            <w:pPr>
              <w:pStyle w:val="ListBullet"/>
            </w:pPr>
            <w:r w:rsidRPr="00F36373">
              <w:t xml:space="preserve">employee and organisation responsibilities for implementing fatigue management regulations and policies including suppliers and sub-contractors in organisation’s services and products supply chain </w:t>
            </w:r>
          </w:p>
          <w:p w:rsidR="00000000" w:rsidRPr="00F36373" w:rsidP="00F36373">
            <w:pPr>
              <w:pStyle w:val="ListBullet"/>
            </w:pPr>
            <w:r w:rsidRPr="00F36373">
              <w:t>factors that increase fatigue-related accidents</w:t>
            </w:r>
          </w:p>
          <w:p w:rsidR="00000000" w:rsidRPr="00F36373" w:rsidP="00F36373">
            <w:pPr>
              <w:pStyle w:val="ListBullet"/>
            </w:pPr>
            <w:r w:rsidRPr="00F36373">
              <w:t>hazards an</w:t>
            </w:r>
            <w:r w:rsidRPr="00F36373">
              <w:t xml:space="preserve">d risks created by fatigue in the workplace </w:t>
            </w:r>
          </w:p>
          <w:p w:rsidR="00000000" w:rsidRPr="00F36373" w:rsidP="00F36373">
            <w:pPr>
              <w:pStyle w:val="ListBullet"/>
            </w:pPr>
            <w:r w:rsidRPr="00F36373">
              <w:t>how fatigue affects workplace performance</w:t>
            </w:r>
          </w:p>
          <w:p w:rsidR="00000000" w:rsidRPr="00F36373" w:rsidP="00F36373">
            <w:pPr>
              <w:pStyle w:val="ListBullet"/>
            </w:pPr>
            <w:r w:rsidRPr="00F36373">
              <w:t>how fatigue contributes to workplace accidents</w:t>
            </w:r>
          </w:p>
          <w:p w:rsidR="00000000" w:rsidRPr="00F36373" w:rsidP="00F36373">
            <w:pPr>
              <w:pStyle w:val="ListBullet"/>
            </w:pPr>
            <w:r w:rsidRPr="00F36373">
              <w:t>lifestyles that promote the effective long-term management of fatigue</w:t>
            </w:r>
          </w:p>
          <w:p w:rsidR="00000000" w:rsidRPr="00F36373" w:rsidP="00F36373">
            <w:pPr>
              <w:pStyle w:val="ListBullet"/>
            </w:pPr>
            <w:r w:rsidRPr="00F36373">
              <w:t>options and resources for providing training and lea</w:t>
            </w:r>
            <w:r w:rsidRPr="00F36373">
              <w:t>rning opportunities for employees on fatigue management and the implementation of organisation’s fatigue risk management system, including initial induction training, in-depth training on fatigue and fatigue management techniques, remedial training where e</w:t>
            </w:r>
            <w:r w:rsidRPr="00F36373">
              <w:t xml:space="preserve">xisting competence is assessed as being insufficient and fatigue management refresher training </w:t>
            </w:r>
          </w:p>
          <w:p w:rsidR="00000000" w:rsidRPr="00F36373" w:rsidP="00F36373">
            <w:pPr>
              <w:pStyle w:val="ListBullet"/>
            </w:pPr>
            <w:r w:rsidRPr="00F36373">
              <w:t>organisation’s fatigue risk management system and the workplace policies and procedures related to fatigue management, and the control of factors that can contr</w:t>
            </w:r>
            <w:r w:rsidRPr="00F36373">
              <w:t>ibute to fatigue and fatigue-related accidents</w:t>
            </w:r>
          </w:p>
          <w:p w:rsidR="00000000" w:rsidRPr="00F36373" w:rsidP="00F36373">
            <w:pPr>
              <w:pStyle w:val="ListBullet"/>
            </w:pPr>
            <w:r w:rsidRPr="00F36373">
              <w:t>organisation’s fatigue risk management system as it relates to the operational area/s being administered</w:t>
            </w:r>
          </w:p>
          <w:p w:rsidR="00000000" w:rsidRPr="00F36373" w:rsidP="00F36373">
            <w:pPr>
              <w:pStyle w:val="ListBullet"/>
            </w:pPr>
            <w:r w:rsidRPr="00F36373">
              <w:t xml:space="preserve">procedures for auditing and reviewing organisation’s fatigue risk management system, and related policy </w:t>
            </w:r>
            <w:r w:rsidRPr="00F36373">
              <w:t>and procedures for reporting audit outcomes</w:t>
            </w:r>
          </w:p>
          <w:p w:rsidR="00000000" w:rsidRPr="00F36373" w:rsidP="00F36373">
            <w:pPr>
              <w:pStyle w:val="ListBullet"/>
            </w:pPr>
            <w:r w:rsidRPr="00F36373">
              <w:t>processes and resources for assessing employee fatigue management competence</w:t>
            </w:r>
          </w:p>
          <w:p w:rsidR="00000000" w:rsidRPr="00F36373" w:rsidP="00F36373">
            <w:pPr>
              <w:pStyle w:val="ListBullet"/>
            </w:pPr>
            <w:r w:rsidRPr="00F36373">
              <w:t xml:space="preserve">relevant codes, regulations, permit and licence requirements </w:t>
            </w:r>
          </w:p>
          <w:p w:rsidR="00000000" w:rsidRPr="00F36373" w:rsidP="00F36373">
            <w:pPr>
              <w:pStyle w:val="ListBullet"/>
            </w:pPr>
            <w:r w:rsidRPr="00F36373">
              <w:t>relevant work health and safety (WHS)/occupational health and safety (OHS</w:t>
            </w:r>
            <w:r w:rsidRPr="00F36373">
              <w:t xml:space="preserve">) regulations </w:t>
            </w:r>
          </w:p>
          <w:p w:rsidR="00000000" w:rsidRPr="00F36373" w:rsidP="00F36373">
            <w:pPr>
              <w:pStyle w:val="ListBullet"/>
            </w:pPr>
            <w:r w:rsidRPr="00F36373">
              <w:t>strategies and ways of managing fatigue</w:t>
            </w:r>
          </w:p>
          <w:p w:rsidR="00000000" w:rsidRPr="00F36373" w:rsidP="00F36373">
            <w:pPr>
              <w:pStyle w:val="ListBullet"/>
            </w:pPr>
            <w:r w:rsidRPr="00F36373">
              <w:t>ways of assisting individuals to assess their own sleep patterns and to evaluate their own fitness for work such as providing information on how to identify sleep disorders and how to obtain appropriat</w:t>
            </w:r>
            <w:r w:rsidRPr="00F36373">
              <w:t>e treatment</w:t>
            </w:r>
          </w:p>
          <w:p w:rsidR="00000000" w:rsidRPr="00F36373" w:rsidP="00F36373">
            <w:pPr>
              <w:pStyle w:val="ListBullet"/>
            </w:pPr>
            <w:r w:rsidRPr="00F36373">
              <w:t>ways of providing feedback to employees on identified deficiencies in their competence to implement fatigue management strategies</w:t>
            </w:r>
          </w:p>
          <w:p w:rsidR="00000000" w:rsidRPr="00F36373" w:rsidP="00F36373">
            <w:pPr>
              <w:pStyle w:val="ListBullet"/>
            </w:pPr>
            <w:r w:rsidRPr="00F36373">
              <w:t>ways of recognising fatigue.</w:t>
            </w:r>
          </w:p>
        </w:tc>
      </w:tr>
    </w:tbl>
    <w:p w:rsidR="00844AD3" w:rsidP="00F36373">
      <w:pPr>
        <w:pStyle w:val="BodyText"/>
      </w:pPr>
    </w:p>
    <w:p w:rsidR="00844AD3" w:rsidP="00F36373">
      <w:pPr>
        <w:pStyle w:val="BodyText"/>
      </w:pPr>
    </w:p>
    <w:p w:rsidR="00000000" w:rsidRPr="00F36373" w:rsidP="00F36373">
      <w:pPr>
        <w:pStyle w:val="Heading1"/>
      </w:pPr>
      <w:bookmarkStart w:id="4" w:name="O_752013"/>
      <w:bookmarkEnd w:id="4"/>
      <w:r w:rsidRPr="00F36373">
        <w:t>Assessment Conditions</w:t>
      </w:r>
    </w:p>
    <w:tbl>
      <w:tblPr>
        <w:tblW w:w="0" w:type="auto"/>
        <w:tblCellMar>
          <w:left w:w="62" w:type="dxa"/>
          <w:right w:w="62" w:type="dxa"/>
        </w:tblCellMar>
        <w:tblLook w:val="0000"/>
      </w:tblPr>
      <w:tblGrid>
        <w:gridCol w:w="9196"/>
      </w:tblGrid>
      <w:tr w:rsidTr="0084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6373" w:rsidP="00F36373">
            <w:pPr>
              <w:pStyle w:val="BodyText"/>
            </w:pPr>
            <w:r w:rsidRPr="00F36373">
              <w:t xml:space="preserve">As a minimum, assessors must satisfy applicable regulatory requirements, which include requirements in the </w:t>
            </w:r>
            <w:r w:rsidRPr="00F36373">
              <w:rPr>
                <w:rStyle w:val="Emphasis"/>
              </w:rPr>
              <w:t>Standards for Registered Training Organisations</w:t>
            </w:r>
            <w:r w:rsidRPr="00F36373">
              <w:t xml:space="preserve"> current at the time of assessment. </w:t>
            </w:r>
          </w:p>
          <w:p w:rsidR="00000000" w:rsidRPr="00F36373" w:rsidP="00F36373">
            <w:pPr>
              <w:pStyle w:val="BodyText"/>
            </w:pPr>
            <w:r w:rsidRPr="00F36373">
              <w:t>As a minimum, assessment must satisfy applicable regulatory requi</w:t>
            </w:r>
            <w:r w:rsidRPr="00F36373">
              <w:t xml:space="preserve">rements, which include requirements in the </w:t>
            </w:r>
            <w:r w:rsidRPr="00F36373">
              <w:rPr>
                <w:rStyle w:val="Emphasis"/>
              </w:rPr>
              <w:t>Standards for Registered Training Organisations</w:t>
            </w:r>
            <w:r w:rsidRPr="00F36373">
              <w:t xml:space="preserve"> current at the time of assessment.</w:t>
            </w:r>
          </w:p>
          <w:p w:rsidR="00000000" w:rsidRPr="00F36373" w:rsidP="00F36373">
            <w:pPr>
              <w:pStyle w:val="BodyText"/>
            </w:pPr>
            <w:r w:rsidRPr="00F36373">
              <w:t>Assessment must occur in workplace operational situations where it is appropriate to do so; where this is not appropriate, assessm</w:t>
            </w:r>
            <w:r w:rsidRPr="00F36373">
              <w:t xml:space="preserve">ent must occur in simulated workplace operational situations that replicate workplace conditions. </w:t>
            </w:r>
          </w:p>
          <w:p w:rsidR="00000000" w:rsidRPr="00F36373" w:rsidP="00F36373">
            <w:pPr>
              <w:pStyle w:val="BodyText"/>
            </w:pPr>
            <w:r w:rsidRPr="00F36373">
              <w:t xml:space="preserve">Assessment processes and techniques must be appropriate to the language, literacy and numeracy requirements of the work being performed and the needs of the </w:t>
            </w:r>
            <w:r w:rsidRPr="00F36373">
              <w:t>candidate.</w:t>
            </w:r>
          </w:p>
          <w:p w:rsidR="00000000" w:rsidRPr="00F36373" w:rsidP="00F36373">
            <w:pPr>
              <w:pStyle w:val="BodyText"/>
            </w:pPr>
            <w:r w:rsidRPr="00F36373">
              <w:t>Resources for assessment include:</w:t>
            </w:r>
          </w:p>
          <w:p w:rsidR="00000000" w:rsidRPr="00F36373" w:rsidP="00F36373">
            <w:pPr>
              <w:pStyle w:val="ListBullet"/>
            </w:pPr>
            <w:r w:rsidRPr="00F36373">
              <w:t>a range of relevant exercises, case studies and/or simulations</w:t>
            </w:r>
          </w:p>
          <w:p w:rsidR="00000000" w:rsidRPr="00F36373" w:rsidP="00F36373">
            <w:pPr>
              <w:pStyle w:val="ListBullet"/>
            </w:pPr>
            <w:r w:rsidRPr="00F36373">
              <w:t xml:space="preserve">relevant and appropriate materials, tools, equipment and personal protective equipment currently used in industry </w:t>
            </w:r>
          </w:p>
          <w:p w:rsidR="00000000" w:rsidRPr="00F36373" w:rsidP="00F36373">
            <w:pPr>
              <w:pStyle w:val="ListBullet"/>
            </w:pPr>
            <w:r w:rsidRPr="00F36373">
              <w:t>applicable documentation includi</w:t>
            </w:r>
            <w:r w:rsidRPr="00F36373">
              <w:t>ng workplace procedures, regulations, codes of practice and operation manuals.</w:t>
            </w:r>
          </w:p>
        </w:tc>
      </w:tr>
    </w:tbl>
    <w:p w:rsidR="00000000" w:rsidRPr="00F36373" w:rsidP="00F36373">
      <w:pPr>
        <w:pStyle w:val="BodyText"/>
      </w:pPr>
    </w:p>
    <w:p w:rsidR="00000000" w:rsidRPr="00F36373" w:rsidP="00F36373">
      <w:pPr>
        <w:pStyle w:val="AllowPageBreak"/>
      </w:pPr>
    </w:p>
    <w:p w:rsidR="00000000" w:rsidRPr="00F36373" w:rsidP="00F36373">
      <w:pPr>
        <w:pStyle w:val="Heading1"/>
      </w:pPr>
      <w:bookmarkStart w:id="5" w:name="O_752016"/>
      <w:bookmarkEnd w:id="5"/>
      <w:r w:rsidRPr="00F36373">
        <w:t>Links</w:t>
      </w:r>
    </w:p>
    <w:p w:rsidR="00000000" w:rsidRPr="00F36373" w:rsidP="00844AD3">
      <w:pPr>
        <w:pStyle w:val="BodyText"/>
      </w:pPr>
      <w:r w:rsidRPr="00F3637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5108">
        <w:rPr>
          <w:rStyle w:val="Hyperlink"/>
        </w:rPr>
        <w:t>https://vetnet.gov.au/Pages/TrainingDocs.aspx?q=df441c6e-213d-43e3-874c-0b3f7036d851</w:t>
      </w:r>
      <w:r>
        <w:fldChar w:fldCharType="end"/>
      </w:r>
    </w:p>
    <w:p w:rsidR="00000000" w:rsidRPr="00F36373" w:rsidP="00F36373"/>
    <w:sectPr w:rsidSect="00F363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rsidRPr="00844AD3" w:rsidP="00844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D3" w:rsidP="00F36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4AD3" w:rsidP="00F363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4AD3" w:rsidP="00F36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373" w:rsidRPr="00844AD3" w:rsidP="00844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D3" w:rsidRPr="002D2AF8" w:rsidP="00F36373">
    <w:pPr>
      <w:pStyle w:val="Header"/>
      <w:framePr w:wrap="around"/>
    </w:pPr>
    <w:r>
      <w:fldChar w:fldCharType="begin"/>
    </w:r>
    <w:r>
      <w:instrText xml:space="preserve"> TITLE   \* MERGEFORMAT </w:instrText>
    </w:r>
    <w:r>
      <w:fldChar w:fldCharType="separate"/>
    </w:r>
    <w:r>
      <w:t>Assessment Requirements for TLIF3063 Administer the implementation of fatigue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844AD3" w:rsidP="00F36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0224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B447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373"/>
    <w:pPr>
      <w:spacing w:before="360" w:after="60"/>
      <w:outlineLvl w:val="0"/>
    </w:pPr>
    <w:rPr>
      <w:sz w:val="32"/>
    </w:rPr>
  </w:style>
  <w:style w:type="paragraph" w:styleId="Heading2">
    <w:name w:val="heading 2"/>
    <w:basedOn w:val="HeadingBase"/>
    <w:next w:val="BodyText"/>
    <w:link w:val="Heading2Char"/>
    <w:qFormat/>
    <w:rsid w:val="00F36373"/>
    <w:pPr>
      <w:keepLines/>
      <w:spacing w:before="240" w:after="120"/>
      <w:outlineLvl w:val="1"/>
    </w:pPr>
    <w:rPr>
      <w:sz w:val="28"/>
      <w:szCs w:val="40"/>
    </w:rPr>
  </w:style>
  <w:style w:type="paragraph" w:styleId="Heading3">
    <w:name w:val="heading 3"/>
    <w:basedOn w:val="HeadingBase"/>
    <w:next w:val="BodyText"/>
    <w:link w:val="Heading3Char"/>
    <w:qFormat/>
    <w:rsid w:val="00F36373"/>
    <w:pPr>
      <w:spacing w:before="180" w:after="120"/>
      <w:outlineLvl w:val="2"/>
    </w:pPr>
    <w:rPr>
      <w:spacing w:val="-10"/>
      <w:kern w:val="32"/>
    </w:rPr>
  </w:style>
  <w:style w:type="paragraph" w:styleId="Heading4">
    <w:name w:val="heading 4"/>
    <w:basedOn w:val="HeadingBase"/>
    <w:next w:val="BodyText"/>
    <w:link w:val="Heading4Char"/>
    <w:qFormat/>
    <w:rsid w:val="00F36373"/>
    <w:pPr>
      <w:spacing w:before="160" w:after="120"/>
      <w:outlineLvl w:val="3"/>
    </w:pPr>
    <w:rPr>
      <w:sz w:val="22"/>
    </w:rPr>
  </w:style>
  <w:style w:type="paragraph" w:styleId="Heading5">
    <w:name w:val="heading 5"/>
    <w:basedOn w:val="HeadingBase"/>
    <w:next w:val="Normal"/>
    <w:link w:val="Heading5Char"/>
    <w:qFormat/>
    <w:rsid w:val="00F36373"/>
    <w:pPr>
      <w:spacing w:before="80"/>
      <w:outlineLvl w:val="4"/>
    </w:pPr>
    <w:rPr>
      <w:color w:val="918585"/>
      <w:sz w:val="20"/>
    </w:rPr>
  </w:style>
  <w:style w:type="paragraph" w:styleId="Heading6">
    <w:name w:val="heading 6"/>
    <w:basedOn w:val="HeadingBase"/>
    <w:next w:val="Normal"/>
    <w:link w:val="Heading6Char"/>
    <w:qFormat/>
    <w:rsid w:val="00F36373"/>
    <w:pPr>
      <w:spacing w:before="60"/>
      <w:outlineLvl w:val="5"/>
    </w:pPr>
    <w:rPr>
      <w:color w:val="918585"/>
      <w:sz w:val="20"/>
    </w:rPr>
  </w:style>
  <w:style w:type="paragraph" w:styleId="Heading7">
    <w:name w:val="heading 7"/>
    <w:basedOn w:val="Normal"/>
    <w:next w:val="Normal"/>
    <w:link w:val="Heading7Char"/>
    <w:qFormat/>
    <w:rsid w:val="00F36373"/>
    <w:pPr>
      <w:ind w:left="720"/>
      <w:outlineLvl w:val="6"/>
    </w:pPr>
    <w:rPr>
      <w:i/>
    </w:rPr>
  </w:style>
  <w:style w:type="paragraph" w:styleId="Heading8">
    <w:name w:val="heading 8"/>
    <w:basedOn w:val="Normal"/>
    <w:next w:val="Normal"/>
    <w:link w:val="Heading8Char"/>
    <w:qFormat/>
    <w:rsid w:val="00F36373"/>
    <w:pPr>
      <w:ind w:left="720"/>
      <w:outlineLvl w:val="7"/>
    </w:pPr>
    <w:rPr>
      <w:i/>
    </w:rPr>
  </w:style>
  <w:style w:type="paragraph" w:styleId="Heading9">
    <w:name w:val="heading 9"/>
    <w:basedOn w:val="Normal"/>
    <w:next w:val="Normal"/>
    <w:link w:val="Heading9Char"/>
    <w:qFormat/>
    <w:rsid w:val="00F36373"/>
    <w:pPr>
      <w:ind w:left="720"/>
      <w:outlineLvl w:val="8"/>
    </w:pPr>
    <w:rPr>
      <w:i/>
    </w:rPr>
  </w:style>
  <w:style w:type="character" w:default="1" w:styleId="DefaultParagraphFont">
    <w:name w:val="Default Paragraph Font"/>
    <w:uiPriority w:val="1"/>
    <w:unhideWhenUsed/>
    <w:rsid w:val="00F36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373"/>
  </w:style>
  <w:style w:type="character" w:customStyle="1" w:styleId="Heading1Char">
    <w:name w:val="Heading 1 Char"/>
    <w:basedOn w:val="DefaultParagraphFont"/>
    <w:link w:val="Heading1"/>
    <w:rsid w:val="00F36373"/>
    <w:rPr>
      <w:rFonts w:ascii="Times New Roman" w:eastAsia="Times New Roman" w:hAnsi="Times New Roman" w:cs="Times New Roman"/>
      <w:b/>
      <w:sz w:val="32"/>
      <w:szCs w:val="20"/>
      <w:lang w:eastAsia="en-US"/>
    </w:rPr>
  </w:style>
  <w:style w:type="paragraph" w:styleId="BodyText">
    <w:name w:val="Body Text"/>
    <w:basedOn w:val="Normal"/>
    <w:link w:val="BodyTextChar"/>
    <w:rsid w:val="00F363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373"/>
    <w:rPr>
      <w:rFonts w:ascii="Times New Roman" w:eastAsia="Times New Roman" w:hAnsi="Times New Roman" w:cs="Times New Roman"/>
      <w:sz w:val="24"/>
      <w:lang w:eastAsia="en-US"/>
    </w:rPr>
  </w:style>
  <w:style w:type="paragraph" w:styleId="ListBullet">
    <w:name w:val="List Bullet"/>
    <w:basedOn w:val="List"/>
    <w:rsid w:val="00F36373"/>
    <w:pPr>
      <w:numPr>
        <w:numId w:val="11"/>
      </w:numPr>
      <w:tabs>
        <w:tab w:val="clear" w:pos="340"/>
      </w:tabs>
      <w:spacing w:before="40" w:after="40"/>
    </w:pPr>
  </w:style>
  <w:style w:type="character" w:styleId="Emphasis">
    <w:name w:val="Emphasis"/>
    <w:basedOn w:val="DefaultParagraphFont"/>
    <w:qFormat/>
    <w:rsid w:val="00F36373"/>
    <w:rPr>
      <w:i/>
    </w:rPr>
  </w:style>
  <w:style w:type="paragraph" w:customStyle="1" w:styleId="SuperHeading">
    <w:name w:val="SuperHeading"/>
    <w:basedOn w:val="Normal"/>
    <w:rsid w:val="00F36373"/>
    <w:pPr>
      <w:spacing w:before="240" w:after="120"/>
      <w:outlineLvl w:val="0"/>
    </w:pPr>
    <w:rPr>
      <w:rFonts w:ascii="Times New Roman" w:hAnsi="Times New Roman"/>
      <w:b/>
      <w:sz w:val="32"/>
    </w:rPr>
  </w:style>
  <w:style w:type="paragraph" w:customStyle="1" w:styleId="AllowPageBreak">
    <w:name w:val="AllowPageBreak"/>
    <w:rsid w:val="00F363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373"/>
    <w:rPr>
      <w:rFonts w:ascii="Courier New" w:eastAsia="Times New Roman" w:hAnsi="Courier New" w:cs="Times New Roman"/>
      <w:i/>
      <w:szCs w:val="20"/>
      <w:lang w:eastAsia="en-US"/>
    </w:rPr>
  </w:style>
  <w:style w:type="paragraph" w:customStyle="1" w:styleId="HeadingBase">
    <w:name w:val="Heading Base"/>
    <w:rsid w:val="00F36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373"/>
    <w:pPr>
      <w:tabs>
        <w:tab w:val="right" w:leader="dot" w:pos="9072"/>
      </w:tabs>
      <w:ind w:left="567"/>
    </w:pPr>
    <w:rPr>
      <w:szCs w:val="22"/>
    </w:rPr>
  </w:style>
  <w:style w:type="paragraph" w:customStyle="1" w:styleId="TOCBase">
    <w:name w:val="TOC Base"/>
    <w:rsid w:val="00F36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373"/>
    <w:pPr>
      <w:tabs>
        <w:tab w:val="right" w:leader="dot" w:pos="9072"/>
      </w:tabs>
      <w:spacing w:before="40" w:after="40"/>
      <w:ind w:left="284"/>
    </w:pPr>
    <w:rPr>
      <w:rFonts w:ascii="Times New Roman" w:hAnsi="Times New Roman"/>
    </w:rPr>
  </w:style>
  <w:style w:type="paragraph" w:styleId="TOC1">
    <w:name w:val="toc 1"/>
    <w:basedOn w:val="TOCBase"/>
    <w:next w:val="Normal"/>
    <w:rsid w:val="00F36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373"/>
    <w:rPr>
      <w:rFonts w:ascii="Times New Roman" w:eastAsia="Times New Roman" w:hAnsi="Times New Roman" w:cs="Times New Roman"/>
      <w:sz w:val="16"/>
      <w:lang w:eastAsia="en-US"/>
    </w:rPr>
  </w:style>
  <w:style w:type="paragraph" w:styleId="Title">
    <w:name w:val="Title"/>
    <w:basedOn w:val="HeadingBase"/>
    <w:link w:val="TitleChar"/>
    <w:qFormat/>
    <w:rsid w:val="00F36373"/>
    <w:pPr>
      <w:spacing w:before="5040"/>
      <w:jc w:val="center"/>
    </w:pPr>
    <w:rPr>
      <w:sz w:val="48"/>
      <w:szCs w:val="72"/>
      <w:lang w:val="en-US"/>
    </w:rPr>
  </w:style>
  <w:style w:type="character" w:customStyle="1" w:styleId="TitleChar">
    <w:name w:val="Title Char"/>
    <w:basedOn w:val="DefaultParagraphFont"/>
    <w:link w:val="Title"/>
    <w:rsid w:val="00F36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373"/>
    <w:pPr>
      <w:tabs>
        <w:tab w:val="left" w:pos="3600"/>
        <w:tab w:val="left" w:pos="3958"/>
      </w:tabs>
    </w:pPr>
  </w:style>
  <w:style w:type="paragraph" w:styleId="List">
    <w:name w:val="List"/>
    <w:basedOn w:val="BodyText"/>
    <w:next w:val="BodyText"/>
    <w:rsid w:val="00F36373"/>
    <w:pPr>
      <w:tabs>
        <w:tab w:val="left" w:pos="340"/>
      </w:tabs>
      <w:spacing w:before="60" w:after="60"/>
      <w:ind w:left="340" w:hanging="340"/>
    </w:pPr>
  </w:style>
  <w:style w:type="paragraph" w:customStyle="1" w:styleId="Note">
    <w:name w:val="Note"/>
    <w:basedOn w:val="BodyText"/>
    <w:rsid w:val="00F363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6373"/>
    <w:rPr>
      <w:b/>
      <w:spacing w:val="0"/>
    </w:rPr>
  </w:style>
  <w:style w:type="paragraph" w:customStyle="1" w:styleId="SuperTitle">
    <w:name w:val="SuperTitle"/>
    <w:basedOn w:val="Title"/>
    <w:rsid w:val="00F36373"/>
    <w:pPr>
      <w:framePr w:wrap="auto" w:hAnchor="text" w:y="6049"/>
    </w:pPr>
    <w:rPr>
      <w:color w:val="000000"/>
      <w:sz w:val="40"/>
    </w:rPr>
  </w:style>
  <w:style w:type="paragraph" w:customStyle="1" w:styleId="TOCTitle">
    <w:name w:val="TOCTitle"/>
    <w:basedOn w:val="Heading1"/>
    <w:rsid w:val="00F36373"/>
    <w:pPr>
      <w:spacing w:after="240"/>
      <w:jc w:val="center"/>
      <w:outlineLvl w:val="9"/>
    </w:pPr>
    <w:rPr>
      <w:caps/>
    </w:rPr>
  </w:style>
  <w:style w:type="paragraph" w:customStyle="1" w:styleId="Version">
    <w:name w:val="Version"/>
    <w:rsid w:val="00F363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373"/>
    <w:pPr>
      <w:numPr>
        <w:numId w:val="12"/>
      </w:numPr>
      <w:tabs>
        <w:tab w:val="clear" w:pos="680"/>
      </w:tabs>
    </w:pPr>
  </w:style>
  <w:style w:type="paragraph" w:styleId="Index1">
    <w:name w:val="index 1"/>
    <w:basedOn w:val="Normal"/>
    <w:next w:val="Normal"/>
    <w:semiHidden/>
    <w:rsid w:val="00F36373"/>
    <w:pPr>
      <w:keepNext w:val="0"/>
      <w:tabs>
        <w:tab w:val="right" w:pos="4176"/>
      </w:tabs>
      <w:ind w:left="198" w:hanging="198"/>
    </w:pPr>
    <w:rPr>
      <w:rFonts w:ascii="Garamond" w:hAnsi="Garamond"/>
    </w:rPr>
  </w:style>
  <w:style w:type="paragraph" w:styleId="IndexHeading">
    <w:name w:val="index heading"/>
    <w:basedOn w:val="Normal"/>
    <w:next w:val="Index1"/>
    <w:semiHidden/>
    <w:rsid w:val="00F36373"/>
    <w:pPr>
      <w:spacing w:before="120" w:after="120"/>
    </w:pPr>
    <w:rPr>
      <w:rFonts w:ascii="Arial" w:hAnsi="Arial"/>
      <w:b/>
      <w:color w:val="918585"/>
      <w:sz w:val="24"/>
    </w:rPr>
  </w:style>
  <w:style w:type="paragraph" w:styleId="Header">
    <w:name w:val="header"/>
    <w:basedOn w:val="Normal"/>
    <w:link w:val="HeaderChar"/>
    <w:rsid w:val="00F36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373"/>
    <w:rPr>
      <w:rFonts w:ascii="Times New Roman" w:eastAsia="Times New Roman" w:hAnsi="Times New Roman" w:cs="Times New Roman"/>
      <w:sz w:val="16"/>
      <w:szCs w:val="20"/>
      <w:lang w:val="en-GB" w:eastAsia="en-US"/>
    </w:rPr>
  </w:style>
  <w:style w:type="paragraph" w:customStyle="1" w:styleId="Chapter">
    <w:name w:val="Chapter"/>
    <w:basedOn w:val="Normal"/>
    <w:rsid w:val="00F36373"/>
    <w:pPr>
      <w:spacing w:before="240"/>
    </w:pPr>
    <w:rPr>
      <w:rFonts w:ascii="Times New Roman" w:hAnsi="Times New Roman"/>
      <w:smallCaps/>
      <w:spacing w:val="80"/>
      <w:sz w:val="28"/>
    </w:rPr>
  </w:style>
  <w:style w:type="paragraph" w:customStyle="1" w:styleId="InChapter">
    <w:name w:val="InChapter"/>
    <w:basedOn w:val="Heading3"/>
    <w:rsid w:val="00F36373"/>
    <w:pPr>
      <w:spacing w:after="240"/>
      <w:outlineLvl w:val="9"/>
    </w:pPr>
    <w:rPr>
      <w:noProof/>
    </w:rPr>
  </w:style>
  <w:style w:type="paragraph" w:styleId="Index2">
    <w:name w:val="index 2"/>
    <w:basedOn w:val="Normal"/>
    <w:next w:val="Normal"/>
    <w:semiHidden/>
    <w:rsid w:val="00F36373"/>
    <w:pPr>
      <w:tabs>
        <w:tab w:val="right" w:pos="4176"/>
      </w:tabs>
      <w:ind w:left="568" w:hanging="284"/>
    </w:pPr>
    <w:rPr>
      <w:rFonts w:ascii="Garamond" w:hAnsi="Garamond"/>
    </w:rPr>
  </w:style>
  <w:style w:type="paragraph" w:customStyle="1" w:styleId="Byline">
    <w:name w:val="Byline"/>
    <w:rsid w:val="00F36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373"/>
    <w:pPr>
      <w:tabs>
        <w:tab w:val="clear" w:pos="3600"/>
        <w:tab w:val="clear" w:pos="3958"/>
      </w:tabs>
      <w:jc w:val="right"/>
    </w:pPr>
  </w:style>
  <w:style w:type="paragraph" w:styleId="Caption">
    <w:name w:val="caption"/>
    <w:basedOn w:val="BodyText"/>
    <w:next w:val="Normal"/>
    <w:qFormat/>
    <w:rsid w:val="00F36373"/>
    <w:pPr>
      <w:framePr w:w="2268" w:hSpace="181" w:vSpace="181" w:wrap="around" w:vAnchor="text" w:hAnchor="page" w:x="1135" w:y="285" w:anchorLock="1"/>
    </w:pPr>
    <w:rPr>
      <w:i/>
    </w:rPr>
  </w:style>
  <w:style w:type="paragraph" w:customStyle="1" w:styleId="MiniTOCTitle">
    <w:name w:val="MiniTOCTitle"/>
    <w:basedOn w:val="Heading4"/>
    <w:rsid w:val="00F36373"/>
    <w:pPr>
      <w:spacing w:before="240"/>
      <w:outlineLvl w:val="9"/>
    </w:pPr>
    <w:rPr>
      <w:noProof/>
      <w:sz w:val="24"/>
    </w:rPr>
  </w:style>
  <w:style w:type="paragraph" w:customStyle="1" w:styleId="MiniTOCItem">
    <w:name w:val="MiniTOCItem"/>
    <w:basedOn w:val="ListBullet"/>
    <w:rsid w:val="00F36373"/>
    <w:pPr>
      <w:numPr>
        <w:numId w:val="0"/>
      </w:numPr>
      <w:tabs>
        <w:tab w:val="right" w:leader="dot" w:pos="6521"/>
      </w:tabs>
      <w:spacing w:before="0" w:after="0"/>
    </w:pPr>
  </w:style>
  <w:style w:type="paragraph" w:customStyle="1" w:styleId="TOFTitle">
    <w:name w:val="TOFTitle"/>
    <w:basedOn w:val="TOCTitle"/>
    <w:rsid w:val="00F36373"/>
  </w:style>
  <w:style w:type="paragraph" w:styleId="TableofFigures">
    <w:name w:val="table of figures"/>
    <w:basedOn w:val="Normal"/>
    <w:next w:val="Normal"/>
    <w:semiHidden/>
    <w:rsid w:val="00F36373"/>
    <w:pPr>
      <w:tabs>
        <w:tab w:val="right" w:leader="dot" w:pos="9072"/>
      </w:tabs>
      <w:ind w:left="970" w:hanging="403"/>
    </w:pPr>
    <w:rPr>
      <w:rFonts w:ascii="Times New Roman" w:hAnsi="Times New Roman"/>
      <w:b/>
    </w:rPr>
  </w:style>
  <w:style w:type="paragraph" w:styleId="ListNumber">
    <w:name w:val="List Number"/>
    <w:basedOn w:val="List"/>
    <w:rsid w:val="00F36373"/>
    <w:pPr>
      <w:numPr>
        <w:numId w:val="14"/>
      </w:numPr>
      <w:tabs>
        <w:tab w:val="clear" w:pos="340"/>
      </w:tabs>
    </w:pPr>
  </w:style>
  <w:style w:type="character" w:customStyle="1" w:styleId="WingdingSymbols">
    <w:name w:val="Wingding Symbols"/>
    <w:rsid w:val="00F36373"/>
    <w:rPr>
      <w:rFonts w:ascii="Wingdings" w:hAnsi="Wingdings"/>
    </w:rPr>
  </w:style>
  <w:style w:type="paragraph" w:customStyle="1" w:styleId="TableHeading">
    <w:name w:val="Table Heading"/>
    <w:basedOn w:val="HeadingBase"/>
    <w:rsid w:val="00F36373"/>
    <w:pPr>
      <w:keepLines/>
      <w:pBdr>
        <w:bottom w:val="single" w:sz="6" w:space="1" w:color="918585"/>
      </w:pBdr>
      <w:spacing w:before="240"/>
    </w:pPr>
  </w:style>
  <w:style w:type="character" w:customStyle="1" w:styleId="HotSpot">
    <w:name w:val="HotSpot"/>
    <w:rsid w:val="00F36373"/>
    <w:rPr>
      <w:color w:val="0033CC"/>
      <w:u w:val="none"/>
    </w:rPr>
  </w:style>
  <w:style w:type="paragraph" w:customStyle="1" w:styleId="BodyTextRight">
    <w:name w:val="Body Text Right"/>
    <w:basedOn w:val="BodyText"/>
    <w:rsid w:val="00F36373"/>
    <w:pPr>
      <w:spacing w:before="0" w:after="0"/>
      <w:jc w:val="right"/>
    </w:pPr>
  </w:style>
  <w:style w:type="paragraph" w:styleId="Index3">
    <w:name w:val="index 3"/>
    <w:basedOn w:val="ListNumber2"/>
    <w:next w:val="Normal"/>
    <w:semiHidden/>
    <w:rsid w:val="00F36373"/>
    <w:pPr>
      <w:numPr>
        <w:numId w:val="0"/>
      </w:numPr>
      <w:tabs>
        <w:tab w:val="right" w:leader="dot" w:pos="4176"/>
      </w:tabs>
    </w:pPr>
  </w:style>
  <w:style w:type="paragraph" w:styleId="ListNumber2">
    <w:name w:val="List Number 2"/>
    <w:basedOn w:val="List2"/>
    <w:rsid w:val="00F36373"/>
    <w:pPr>
      <w:numPr>
        <w:numId w:val="9"/>
      </w:numPr>
      <w:tabs>
        <w:tab w:val="clear" w:pos="1060"/>
      </w:tabs>
    </w:pPr>
  </w:style>
  <w:style w:type="paragraph" w:customStyle="1" w:styleId="MarginNote">
    <w:name w:val="Margin Note"/>
    <w:basedOn w:val="BodyText"/>
    <w:rsid w:val="00F36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373"/>
    <w:rPr>
      <w:sz w:val="32"/>
    </w:rPr>
  </w:style>
  <w:style w:type="paragraph" w:customStyle="1" w:styleId="HeadingProcedure">
    <w:name w:val="Heading Procedure"/>
    <w:basedOn w:val="HeadingBase"/>
    <w:next w:val="Normal"/>
    <w:rsid w:val="00F36373"/>
    <w:pPr>
      <w:tabs>
        <w:tab w:val="left" w:pos="0"/>
      </w:tabs>
      <w:spacing w:before="120" w:after="60"/>
    </w:pPr>
    <w:rPr>
      <w:i/>
      <w:color w:val="918585"/>
      <w:sz w:val="22"/>
    </w:rPr>
  </w:style>
  <w:style w:type="paragraph" w:customStyle="1" w:styleId="TableBodyText">
    <w:name w:val="Table Body Text"/>
    <w:basedOn w:val="BodyText"/>
    <w:rsid w:val="00F36373"/>
    <w:pPr>
      <w:spacing w:before="60" w:after="60"/>
    </w:pPr>
  </w:style>
  <w:style w:type="paragraph" w:styleId="ListContinue">
    <w:name w:val="List Continue"/>
    <w:basedOn w:val="List"/>
    <w:rsid w:val="00F36373"/>
    <w:pPr>
      <w:ind w:firstLine="0"/>
    </w:pPr>
  </w:style>
  <w:style w:type="paragraph" w:customStyle="1" w:styleId="ListNote">
    <w:name w:val="List Note"/>
    <w:basedOn w:val="List"/>
    <w:rsid w:val="00F36373"/>
    <w:pPr>
      <w:pBdr>
        <w:top w:val="single" w:sz="6" w:space="2" w:color="918585"/>
        <w:bottom w:val="single" w:sz="6" w:space="2" w:color="918585"/>
      </w:pBdr>
      <w:tabs>
        <w:tab w:val="left" w:pos="1021"/>
      </w:tabs>
      <w:ind w:firstLine="0"/>
    </w:pPr>
  </w:style>
  <w:style w:type="paragraph" w:customStyle="1" w:styleId="Warning">
    <w:name w:val="Warning"/>
    <w:basedOn w:val="BodyText"/>
    <w:rsid w:val="00F36373"/>
    <w:pPr>
      <w:shd w:val="clear" w:color="auto" w:fill="D9D9D9"/>
      <w:tabs>
        <w:tab w:val="left" w:pos="992"/>
      </w:tabs>
      <w:ind w:left="119" w:right="119"/>
    </w:pPr>
    <w:rPr>
      <w:sz w:val="20"/>
    </w:rPr>
  </w:style>
  <w:style w:type="paragraph" w:customStyle="1" w:styleId="MarginIcons">
    <w:name w:val="Margin Icons"/>
    <w:basedOn w:val="BodyText"/>
    <w:rsid w:val="00F36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373"/>
    <w:rPr>
      <w:rFonts w:ascii="Courier New" w:hAnsi="Courier New"/>
    </w:rPr>
  </w:style>
  <w:style w:type="paragraph" w:customStyle="1" w:styleId="NoteBullet">
    <w:name w:val="Note Bullet"/>
    <w:basedOn w:val="Note"/>
    <w:rsid w:val="00F36373"/>
    <w:pPr>
      <w:tabs>
        <w:tab w:val="clear" w:pos="680"/>
      </w:tabs>
      <w:spacing w:before="60" w:after="60"/>
    </w:pPr>
  </w:style>
  <w:style w:type="paragraph" w:customStyle="1" w:styleId="SubHeading2">
    <w:name w:val="SubHeading2"/>
    <w:basedOn w:val="HeadingBase"/>
    <w:rsid w:val="00F36373"/>
    <w:pPr>
      <w:spacing w:before="240" w:after="60"/>
    </w:pPr>
    <w:rPr>
      <w:sz w:val="20"/>
    </w:rPr>
  </w:style>
  <w:style w:type="paragraph" w:customStyle="1" w:styleId="SubHeading1">
    <w:name w:val="SubHeading1"/>
    <w:basedOn w:val="HeadingBase"/>
    <w:rsid w:val="00F36373"/>
    <w:pPr>
      <w:spacing w:before="240" w:after="60"/>
    </w:pPr>
    <w:rPr>
      <w:color w:val="918585"/>
      <w:sz w:val="22"/>
    </w:rPr>
  </w:style>
  <w:style w:type="paragraph" w:customStyle="1" w:styleId="SideHeading">
    <w:name w:val="Side Heading"/>
    <w:basedOn w:val="HeadingBase"/>
    <w:rsid w:val="00F36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373"/>
    <w:pPr>
      <w:numPr>
        <w:numId w:val="10"/>
      </w:numPr>
    </w:pPr>
  </w:style>
  <w:style w:type="paragraph" w:styleId="PlainText">
    <w:name w:val="Plain Text"/>
    <w:basedOn w:val="Normal"/>
    <w:link w:val="PlainTextChar"/>
    <w:rsid w:val="00F36373"/>
    <w:rPr>
      <w:sz w:val="20"/>
    </w:rPr>
  </w:style>
  <w:style w:type="character" w:customStyle="1" w:styleId="PlainTextChar">
    <w:name w:val="Plain Text Char"/>
    <w:basedOn w:val="DefaultParagraphFont"/>
    <w:link w:val="PlainText"/>
    <w:rsid w:val="00F36373"/>
    <w:rPr>
      <w:rFonts w:ascii="Courier New" w:eastAsia="Times New Roman" w:hAnsi="Courier New" w:cs="Times New Roman"/>
      <w:sz w:val="20"/>
      <w:szCs w:val="20"/>
      <w:lang w:eastAsia="en-US"/>
    </w:rPr>
  </w:style>
  <w:style w:type="character" w:customStyle="1" w:styleId="MenuOption">
    <w:name w:val="Menu Option"/>
    <w:basedOn w:val="DefaultParagraphFont"/>
    <w:rsid w:val="00F36373"/>
    <w:rPr>
      <w:b/>
      <w:smallCaps/>
    </w:rPr>
  </w:style>
  <w:style w:type="paragraph" w:customStyle="1" w:styleId="TableListNumber">
    <w:name w:val="Table List Number"/>
    <w:basedOn w:val="ListNumber"/>
    <w:rsid w:val="00F36373"/>
    <w:pPr>
      <w:numPr>
        <w:numId w:val="0"/>
      </w:numPr>
    </w:pPr>
  </w:style>
  <w:style w:type="paragraph" w:styleId="TOC4">
    <w:name w:val="toc 4"/>
    <w:basedOn w:val="TOCBase"/>
    <w:next w:val="Normal"/>
    <w:semiHidden/>
    <w:rsid w:val="00F36373"/>
    <w:pPr>
      <w:tabs>
        <w:tab w:val="right" w:leader="dot" w:pos="9071"/>
      </w:tabs>
      <w:ind w:left="1701"/>
    </w:pPr>
  </w:style>
  <w:style w:type="paragraph" w:customStyle="1" w:styleId="ListAlpha">
    <w:name w:val="List Alpha"/>
    <w:basedOn w:val="List"/>
    <w:rsid w:val="00F36373"/>
    <w:pPr>
      <w:numPr>
        <w:numId w:val="8"/>
      </w:numPr>
    </w:pPr>
  </w:style>
  <w:style w:type="paragraph" w:customStyle="1" w:styleId="ListAlpha2">
    <w:name w:val="List Alpha 2"/>
    <w:basedOn w:val="List2"/>
    <w:rsid w:val="00F36373"/>
    <w:pPr>
      <w:numPr>
        <w:numId w:val="7"/>
      </w:numPr>
    </w:pPr>
  </w:style>
  <w:style w:type="paragraph" w:styleId="List2">
    <w:name w:val="List 2"/>
    <w:basedOn w:val="BodyText"/>
    <w:rsid w:val="00F36373"/>
    <w:pPr>
      <w:tabs>
        <w:tab w:val="left" w:pos="680"/>
      </w:tabs>
      <w:spacing w:before="60" w:after="60"/>
      <w:ind w:left="680" w:hanging="340"/>
    </w:pPr>
  </w:style>
  <w:style w:type="paragraph" w:styleId="List3">
    <w:name w:val="List 3"/>
    <w:basedOn w:val="BodyText"/>
    <w:rsid w:val="00F36373"/>
    <w:pPr>
      <w:tabs>
        <w:tab w:val="left" w:pos="1021"/>
      </w:tabs>
      <w:spacing w:before="60" w:after="60"/>
      <w:ind w:left="1020" w:hanging="340"/>
    </w:pPr>
  </w:style>
  <w:style w:type="paragraph" w:styleId="List4">
    <w:name w:val="List 4"/>
    <w:basedOn w:val="BodyText"/>
    <w:rsid w:val="00F36373"/>
    <w:pPr>
      <w:tabs>
        <w:tab w:val="left" w:pos="1361"/>
      </w:tabs>
      <w:spacing w:before="60" w:after="60"/>
      <w:ind w:left="1361" w:hanging="340"/>
    </w:pPr>
  </w:style>
  <w:style w:type="paragraph" w:styleId="List5">
    <w:name w:val="List 5"/>
    <w:basedOn w:val="BodyText"/>
    <w:rsid w:val="00F36373"/>
    <w:pPr>
      <w:tabs>
        <w:tab w:val="left" w:pos="1701"/>
      </w:tabs>
      <w:spacing w:before="60" w:after="60"/>
      <w:ind w:left="1701" w:hanging="340"/>
    </w:pPr>
  </w:style>
  <w:style w:type="paragraph" w:styleId="ListBullet3">
    <w:name w:val="List Bullet 3"/>
    <w:basedOn w:val="List3"/>
    <w:rsid w:val="00F36373"/>
    <w:pPr>
      <w:numPr>
        <w:numId w:val="13"/>
      </w:numPr>
      <w:tabs>
        <w:tab w:val="clear" w:pos="1021"/>
      </w:tabs>
      <w:ind w:left="1037" w:hanging="357"/>
    </w:pPr>
  </w:style>
  <w:style w:type="paragraph" w:styleId="ListBullet4">
    <w:name w:val="List Bullet 4"/>
    <w:basedOn w:val="List4"/>
    <w:rsid w:val="00F36373"/>
    <w:pPr>
      <w:numPr>
        <w:numId w:val="2"/>
      </w:numPr>
      <w:tabs>
        <w:tab w:val="clear" w:pos="1361"/>
      </w:tabs>
    </w:pPr>
  </w:style>
  <w:style w:type="paragraph" w:styleId="ListBullet5">
    <w:name w:val="List Bullet 5"/>
    <w:basedOn w:val="List5"/>
    <w:rsid w:val="00F36373"/>
    <w:pPr>
      <w:numPr>
        <w:numId w:val="3"/>
      </w:numPr>
    </w:pPr>
  </w:style>
  <w:style w:type="paragraph" w:styleId="ListContinue2">
    <w:name w:val="List Continue 2"/>
    <w:basedOn w:val="List2"/>
    <w:rsid w:val="00F36373"/>
    <w:pPr>
      <w:ind w:firstLine="0"/>
    </w:pPr>
  </w:style>
  <w:style w:type="paragraph" w:styleId="ListContinue3">
    <w:name w:val="List Continue 3"/>
    <w:basedOn w:val="List3"/>
    <w:rsid w:val="00F36373"/>
    <w:pPr>
      <w:ind w:left="1021" w:firstLine="0"/>
    </w:pPr>
  </w:style>
  <w:style w:type="paragraph" w:styleId="ListContinue4">
    <w:name w:val="List Continue 4"/>
    <w:basedOn w:val="List4"/>
    <w:rsid w:val="00F36373"/>
    <w:pPr>
      <w:ind w:firstLine="0"/>
    </w:pPr>
  </w:style>
  <w:style w:type="paragraph" w:styleId="ListContinue5">
    <w:name w:val="List Continue 5"/>
    <w:basedOn w:val="List5"/>
    <w:rsid w:val="00F36373"/>
    <w:pPr>
      <w:ind w:firstLine="0"/>
    </w:pPr>
  </w:style>
  <w:style w:type="paragraph" w:styleId="ListNumber3">
    <w:name w:val="List Number 3"/>
    <w:basedOn w:val="List3"/>
    <w:rsid w:val="00F36373"/>
    <w:pPr>
      <w:numPr>
        <w:numId w:val="4"/>
      </w:numPr>
    </w:pPr>
  </w:style>
  <w:style w:type="paragraph" w:styleId="ListNumber4">
    <w:name w:val="List Number 4"/>
    <w:basedOn w:val="List4"/>
    <w:rsid w:val="00F36373"/>
    <w:pPr>
      <w:numPr>
        <w:numId w:val="5"/>
      </w:numPr>
    </w:pPr>
  </w:style>
  <w:style w:type="paragraph" w:styleId="ListNumber5">
    <w:name w:val="List Number 5"/>
    <w:basedOn w:val="List5"/>
    <w:rsid w:val="00F36373"/>
    <w:pPr>
      <w:numPr>
        <w:numId w:val="6"/>
      </w:numPr>
    </w:pPr>
  </w:style>
  <w:style w:type="paragraph" w:styleId="BlockText">
    <w:name w:val="Block Text"/>
    <w:basedOn w:val="Normal"/>
    <w:rsid w:val="00F36373"/>
    <w:pPr>
      <w:spacing w:after="120"/>
      <w:ind w:left="1440" w:right="1440"/>
    </w:pPr>
  </w:style>
  <w:style w:type="character" w:customStyle="1" w:styleId="Subscript">
    <w:name w:val="Subscript"/>
    <w:basedOn w:val="DefaultParagraphFont"/>
    <w:rsid w:val="00F36373"/>
    <w:rPr>
      <w:sz w:val="16"/>
      <w:vertAlign w:val="subscript"/>
    </w:rPr>
  </w:style>
  <w:style w:type="character" w:customStyle="1" w:styleId="Superscript">
    <w:name w:val="Superscript"/>
    <w:basedOn w:val="DefaultParagraphFont"/>
    <w:rsid w:val="00F36373"/>
    <w:rPr>
      <w:sz w:val="16"/>
      <w:vertAlign w:val="superscript"/>
    </w:rPr>
  </w:style>
  <w:style w:type="character" w:customStyle="1" w:styleId="Symbols">
    <w:name w:val="Symbols"/>
    <w:basedOn w:val="DefaultParagraphFont"/>
    <w:rsid w:val="00F36373"/>
    <w:rPr>
      <w:rFonts w:ascii="Symbol" w:hAnsi="Symbol"/>
    </w:rPr>
  </w:style>
  <w:style w:type="character" w:customStyle="1" w:styleId="MenuOptions">
    <w:name w:val="Menu Options"/>
    <w:basedOn w:val="DefaultParagraphFont"/>
    <w:rsid w:val="00F36373"/>
    <w:rPr>
      <w:rFonts w:ascii="Arial Narrow" w:hAnsi="Arial Narrow"/>
      <w:smallCaps/>
    </w:rPr>
  </w:style>
  <w:style w:type="character" w:customStyle="1" w:styleId="Buttons">
    <w:name w:val="Buttons"/>
    <w:basedOn w:val="DefaultParagraphFont"/>
    <w:rsid w:val="00F36373"/>
    <w:rPr>
      <w:b/>
    </w:rPr>
  </w:style>
  <w:style w:type="character" w:customStyle="1" w:styleId="Underlined">
    <w:name w:val="Underlined"/>
    <w:basedOn w:val="DefaultParagraphFont"/>
    <w:rsid w:val="00F36373"/>
    <w:rPr>
      <w:u w:val="single"/>
    </w:rPr>
  </w:style>
  <w:style w:type="paragraph" w:customStyle="1" w:styleId="TableBodyTextRight">
    <w:name w:val="Table Body Text Right"/>
    <w:basedOn w:val="TableBodyText"/>
    <w:rsid w:val="00F36373"/>
    <w:pPr>
      <w:widowControl w:val="0"/>
      <w:autoSpaceDE w:val="0"/>
      <w:autoSpaceDN w:val="0"/>
      <w:adjustRightInd w:val="0"/>
      <w:jc w:val="right"/>
    </w:pPr>
    <w:rPr>
      <w:rFonts w:cs="Arial"/>
      <w:szCs w:val="18"/>
    </w:rPr>
  </w:style>
  <w:style w:type="paragraph" w:customStyle="1" w:styleId="CopyrightText">
    <w:name w:val="Copyright Text"/>
    <w:basedOn w:val="BodyText"/>
    <w:rsid w:val="00F36373"/>
    <w:rPr>
      <w:sz w:val="18"/>
    </w:rPr>
  </w:style>
  <w:style w:type="paragraph" w:customStyle="1" w:styleId="BodySmallRight">
    <w:name w:val="Body Small Right"/>
    <w:basedOn w:val="BodyTextRight"/>
    <w:rsid w:val="00F36373"/>
    <w:rPr>
      <w:sz w:val="18"/>
      <w:szCs w:val="18"/>
    </w:rPr>
  </w:style>
  <w:style w:type="paragraph" w:customStyle="1" w:styleId="MarginEdition">
    <w:name w:val="Margin Edition"/>
    <w:basedOn w:val="MarginNote"/>
    <w:rsid w:val="00F36373"/>
    <w:pPr>
      <w:spacing w:before="0" w:after="0"/>
    </w:pPr>
    <w:rPr>
      <w:rFonts w:ascii="Times New Roman" w:hAnsi="Times New Roman"/>
      <w:color w:val="999999"/>
    </w:rPr>
  </w:style>
  <w:style w:type="paragraph" w:customStyle="1" w:styleId="Spacer">
    <w:name w:val="Spacer"/>
    <w:basedOn w:val="Normal"/>
    <w:rsid w:val="00F36373"/>
    <w:rPr>
      <w:sz w:val="2"/>
      <w:szCs w:val="2"/>
    </w:rPr>
  </w:style>
  <w:style w:type="character" w:customStyle="1" w:styleId="Small">
    <w:name w:val="Small"/>
    <w:basedOn w:val="DefaultParagraphFont"/>
    <w:rsid w:val="00F36373"/>
    <w:rPr>
      <w:sz w:val="16"/>
    </w:rPr>
  </w:style>
  <w:style w:type="paragraph" w:customStyle="1" w:styleId="WideTable">
    <w:name w:val="Wide Table"/>
    <w:basedOn w:val="Normal"/>
    <w:rsid w:val="00F36373"/>
    <w:pPr>
      <w:ind w:left="-1418"/>
    </w:pPr>
    <w:rPr>
      <w:sz w:val="2"/>
      <w:szCs w:val="2"/>
    </w:rPr>
  </w:style>
  <w:style w:type="character" w:styleId="PageNumber">
    <w:name w:val="page number"/>
    <w:basedOn w:val="DefaultParagraphFont"/>
    <w:rsid w:val="00F36373"/>
  </w:style>
  <w:style w:type="paragraph" w:styleId="Quote">
    <w:name w:val="Quote"/>
    <w:basedOn w:val="Heading1"/>
    <w:link w:val="QuoteChar"/>
    <w:qFormat/>
    <w:rsid w:val="00F36373"/>
    <w:rPr>
      <w:b w:val="0"/>
      <w:sz w:val="72"/>
      <w:szCs w:val="72"/>
      <w:lang w:val="en-NZ"/>
    </w:rPr>
  </w:style>
  <w:style w:type="character" w:customStyle="1" w:styleId="QuoteChar">
    <w:name w:val="Quote Char"/>
    <w:basedOn w:val="DefaultParagraphFont"/>
    <w:link w:val="Quote"/>
    <w:rsid w:val="00F36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373"/>
    <w:pPr>
      <w:pageBreakBefore/>
    </w:pPr>
  </w:style>
  <w:style w:type="paragraph" w:customStyle="1" w:styleId="Border">
    <w:name w:val="Border"/>
    <w:basedOn w:val="Normal"/>
    <w:qFormat/>
    <w:rsid w:val="00F36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373"/>
    <w:rPr>
      <w:b/>
      <w:bCs/>
      <w:i/>
      <w:iCs/>
      <w:color w:val="auto"/>
    </w:rPr>
  </w:style>
  <w:style w:type="paragraph" w:styleId="IntenseQuote">
    <w:name w:val="Intense Quote"/>
    <w:basedOn w:val="Normal"/>
    <w:next w:val="Normal"/>
    <w:link w:val="IntenseQuoteChar"/>
    <w:uiPriority w:val="30"/>
    <w:qFormat/>
    <w:rsid w:val="00F36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373"/>
    <w:rPr>
      <w:smallCaps/>
      <w:color w:val="auto"/>
      <w:u w:val="single"/>
    </w:rPr>
  </w:style>
  <w:style w:type="character" w:styleId="IntenseReference">
    <w:name w:val="Intense Reference"/>
    <w:basedOn w:val="DefaultParagraphFont"/>
    <w:uiPriority w:val="32"/>
    <w:qFormat/>
    <w:rsid w:val="00F36373"/>
    <w:rPr>
      <w:b/>
      <w:bCs/>
      <w:smallCaps/>
      <w:color w:val="auto"/>
      <w:spacing w:val="5"/>
      <w:u w:val="single"/>
    </w:rPr>
  </w:style>
  <w:style w:type="paragraph" w:customStyle="1" w:styleId="2ColumnHeading">
    <w:name w:val="2Column Heading"/>
    <w:basedOn w:val="BodyText"/>
    <w:qFormat/>
    <w:rsid w:val="00F36373"/>
    <w:pPr>
      <w:spacing w:after="60"/>
      <w:ind w:left="-2268"/>
    </w:pPr>
    <w:rPr>
      <w:b/>
    </w:rPr>
  </w:style>
  <w:style w:type="paragraph" w:customStyle="1" w:styleId="Heading1TOC">
    <w:name w:val="Heading1 TOC"/>
    <w:basedOn w:val="Normal"/>
    <w:qFormat/>
    <w:rsid w:val="00F36373"/>
    <w:pPr>
      <w:spacing w:before="240" w:after="120"/>
    </w:pPr>
    <w:rPr>
      <w:rFonts w:ascii="Times New Roman" w:hAnsi="Times New Roman"/>
      <w:b/>
      <w:sz w:val="32"/>
    </w:rPr>
  </w:style>
  <w:style w:type="paragraph" w:customStyle="1" w:styleId="Heading2TOC">
    <w:name w:val="Heading2 TOC"/>
    <w:basedOn w:val="Normal"/>
    <w:qFormat/>
    <w:rsid w:val="00F36373"/>
    <w:pPr>
      <w:spacing w:before="240" w:after="60"/>
    </w:pPr>
    <w:rPr>
      <w:rFonts w:ascii="Times New Roman" w:hAnsi="Times New Roman"/>
      <w:b/>
      <w:sz w:val="28"/>
    </w:rPr>
  </w:style>
  <w:style w:type="character" w:customStyle="1" w:styleId="Underline">
    <w:name w:val="Underline"/>
    <w:basedOn w:val="DefaultParagraphFont"/>
    <w:qFormat/>
    <w:rsid w:val="00F36373"/>
    <w:rPr>
      <w:u w:val="single"/>
    </w:rPr>
  </w:style>
  <w:style w:type="character" w:customStyle="1" w:styleId="BoldandItalics">
    <w:name w:val="Bold and Italics"/>
    <w:qFormat/>
    <w:rsid w:val="00F36373"/>
    <w:rPr>
      <w:b/>
      <w:i/>
      <w:u w:val="none"/>
    </w:rPr>
  </w:style>
  <w:style w:type="paragraph" w:styleId="BalloonText">
    <w:name w:val="Balloon Text"/>
    <w:basedOn w:val="Normal"/>
    <w:link w:val="BalloonTextChar"/>
    <w:rsid w:val="00F36373"/>
    <w:rPr>
      <w:rFonts w:ascii="Tahoma" w:hAnsi="Tahoma" w:cs="Tahoma"/>
      <w:sz w:val="16"/>
      <w:szCs w:val="16"/>
    </w:rPr>
  </w:style>
  <w:style w:type="character" w:customStyle="1" w:styleId="BalloonTextChar">
    <w:name w:val="Balloon Text Char"/>
    <w:basedOn w:val="DefaultParagraphFont"/>
    <w:link w:val="BalloonText"/>
    <w:rsid w:val="00F36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3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373"/>
    <w:rPr>
      <w:b/>
      <w:color w:val="660033"/>
      <w:spacing w:val="0"/>
    </w:rPr>
  </w:style>
  <w:style w:type="paragraph" w:customStyle="1" w:styleId="Nameditemlist">
    <w:name w:val="Named item list"/>
    <w:basedOn w:val="BodyText"/>
    <w:qFormat/>
    <w:rsid w:val="00F36373"/>
    <w:pPr>
      <w:tabs>
        <w:tab w:val="left" w:pos="2835"/>
      </w:tabs>
      <w:ind w:left="2835" w:hanging="2835"/>
    </w:pPr>
  </w:style>
  <w:style w:type="paragraph" w:customStyle="1" w:styleId="BodyTextnopadding">
    <w:name w:val="Body Text no padding"/>
    <w:basedOn w:val="BodyText"/>
    <w:qFormat/>
    <w:rsid w:val="00F36373"/>
    <w:pPr>
      <w:spacing w:before="0" w:after="0"/>
    </w:pPr>
  </w:style>
  <w:style w:type="paragraph" w:customStyle="1" w:styleId="BodyTextBold">
    <w:name w:val="Body Text Bold"/>
    <w:basedOn w:val="BodyText"/>
    <w:qFormat/>
    <w:rsid w:val="00F36373"/>
    <w:rPr>
      <w:b/>
    </w:rPr>
  </w:style>
  <w:style w:type="character" w:styleId="Hyperlink">
    <w:name w:val="Hyperlink"/>
    <w:basedOn w:val="DefaultParagraphFont"/>
    <w:uiPriority w:val="99"/>
    <w:unhideWhenUsed/>
    <w:rsid w:val="00844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4763</Characters>
  <Application>Microsoft Office Word</Application>
  <DocSecurity>0</DocSecurity>
  <Lines>83</Lines>
  <Paragraphs>56</Paragraphs>
  <ScaleCrop>false</ScaleCrop>
  <Company>Author-it Software Corporation Ltd.</Company>
  <LinksUpToDate>false</LinksUpToDate>
  <CharactersWithSpaces>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TLIF3063 Administer the implementation of fatigue management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2022-10-25T05:07:00Z</dcterms:created>
  <dcterms:modified xsi:type="dcterms:W3CDTF">2022-10-25T05:07:00Z</dcterms:modified>
</cp:coreProperties>
</file>