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9AD" w:rsidP="009A1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TLIF3022 Implement/monitor procedures when warehousing/storing dangerous goods/hazardous substances</w:t>
      </w:r>
      <w:r>
        <w:fldChar w:fldCharType="end"/>
      </w:r>
    </w:p>
    <w:p w:rsidR="009A19AD" w:rsidP="009A19AD">
      <w:pPr>
        <w:pStyle w:val="Version"/>
        <w:sectPr w:rsidSect="00B47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4F8" w:rsidP="00B474F8">
      <w:pPr>
        <w:pStyle w:val="SuperHeading"/>
      </w:pPr>
      <w:r w:rsidRPr="00B474F8">
        <w:t>TLIF3022 Implement/monitor procedures when warehousing/storing dangerous goods/hazardous substances</w:t>
      </w:r>
    </w:p>
    <w:p w:rsidR="00000000" w:rsidRPr="00B474F8" w:rsidP="00B474F8">
      <w:pPr>
        <w:pStyle w:val="Heading1"/>
      </w:pPr>
      <w:bookmarkStart w:id="1" w:name="O_740526"/>
      <w:bookmarkEnd w:id="1"/>
      <w:r w:rsidRPr="00B474F8">
        <w:t>Modification History</w:t>
      </w:r>
    </w:p>
    <w:p w:rsidR="009A19AD" w:rsidP="009A19AD">
      <w:pPr>
        <w:pStyle w:val="BodyText"/>
      </w:pPr>
      <w:r w:rsidRPr="00B474F8">
        <w:t>Release 1. This is the first release of this unit of competency in the TLI Transport and Logistics Training Package.</w:t>
      </w:r>
    </w:p>
    <w:p w:rsidR="00000000" w:rsidRPr="00B474F8" w:rsidP="00B474F8">
      <w:pPr>
        <w:pStyle w:val="Heading1"/>
      </w:pPr>
      <w:bookmarkStart w:id="2" w:name="O_740527"/>
      <w:bookmarkEnd w:id="2"/>
      <w:r w:rsidRPr="00B474F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F8" w:rsidP="00B474F8">
            <w:pPr>
              <w:pStyle w:val="BodyText"/>
            </w:pPr>
            <w:r w:rsidRPr="00B474F8">
              <w:t>This unit involves the skills and knowledge required to implement and monitor work health and safety (WHS)/occupational health and safety (OHS) policies, safe work procedures and programs for warehousing or storing dangerous go</w:t>
            </w:r>
            <w:r w:rsidRPr="00B474F8">
              <w:t xml:space="preserve">ods and hazardous substances in accordance with regulatory requirements, as part of work undertaken in the transport and logistics industry. </w:t>
            </w:r>
          </w:p>
          <w:p w:rsidR="00000000" w:rsidRPr="00B474F8" w:rsidP="00B474F8">
            <w:pPr>
              <w:pStyle w:val="BodyText"/>
            </w:pPr>
            <w:r w:rsidRPr="00B474F8">
              <w:t>It includes accessing and providing information on legislative requirements, workplace policies and procedures; im</w:t>
            </w:r>
            <w:r w:rsidRPr="00B474F8">
              <w:t>plementing and monitoring procedures for identifying and assessing hazards; and implementing and monitoring procedures for controlling risks.</w:t>
            </w:r>
          </w:p>
          <w:p w:rsidR="00000000" w:rsidRPr="00B474F8" w:rsidP="00B474F8">
            <w:pPr>
              <w:pStyle w:val="BodyText"/>
            </w:pPr>
            <w:r w:rsidRPr="00B474F8">
              <w:t xml:space="preserve">Work is performed under general supervision. </w:t>
            </w:r>
          </w:p>
          <w:p w:rsidR="00000000" w:rsidRPr="00B474F8" w:rsidP="00B474F8">
            <w:pPr>
              <w:pStyle w:val="BodyText"/>
            </w:pPr>
            <w:r w:rsidRPr="00B474F8">
              <w:t>No licensing, legislative or certification requirements apply to thi</w:t>
            </w:r>
            <w:r w:rsidRPr="00B474F8">
              <w:t>s unit at the time of publication.</w:t>
            </w:r>
          </w:p>
          <w:p w:rsidR="00000000" w:rsidRPr="00B474F8" w:rsidP="00B474F8">
            <w:pPr>
              <w:pStyle w:val="BodyText"/>
            </w:pPr>
          </w:p>
        </w:tc>
      </w:tr>
    </w:tbl>
    <w:p w:rsidR="00000000" w:rsidRPr="00B474F8" w:rsidP="00B474F8">
      <w:pPr>
        <w:pStyle w:val="BodyText"/>
      </w:pPr>
    </w:p>
    <w:p w:rsidR="00000000" w:rsidRPr="00B474F8" w:rsidP="00B474F8">
      <w:pPr>
        <w:pStyle w:val="AllowPageBreak"/>
      </w:pPr>
    </w:p>
    <w:p w:rsidR="00000000" w:rsidRPr="00B474F8" w:rsidP="00B474F8">
      <w:pPr>
        <w:pStyle w:val="Heading1"/>
      </w:pPr>
      <w:bookmarkStart w:id="3" w:name="O_740528"/>
      <w:bookmarkEnd w:id="3"/>
      <w:r w:rsidRPr="00B474F8">
        <w:t>Pre-requisite Unit</w:t>
      </w:r>
    </w:p>
    <w:p w:rsidR="00000000" w:rsidRPr="00B474F8" w:rsidP="009A19AD">
      <w:pPr>
        <w:pStyle w:val="BodyText"/>
      </w:pPr>
      <w:r w:rsidRPr="00B474F8">
        <w:t>Not applicable.</w:t>
      </w:r>
    </w:p>
    <w:p w:rsidR="00000000" w:rsidRPr="00B474F8" w:rsidP="00B474F8">
      <w:pPr>
        <w:pStyle w:val="Heading1"/>
      </w:pPr>
      <w:bookmarkStart w:id="4" w:name="O_740529"/>
      <w:bookmarkEnd w:id="4"/>
      <w:r w:rsidRPr="00B474F8">
        <w:t>Competency Field</w:t>
      </w:r>
    </w:p>
    <w:p w:rsidR="00000000" w:rsidRPr="00B474F8" w:rsidP="009A19AD">
      <w:pPr>
        <w:pStyle w:val="BodyText"/>
      </w:pPr>
      <w:r w:rsidRPr="00B474F8">
        <w:t>F – Safety Management</w:t>
      </w:r>
    </w:p>
    <w:p w:rsidR="00000000" w:rsidRPr="00B474F8" w:rsidP="00B474F8">
      <w:pPr>
        <w:pStyle w:val="Heading1"/>
      </w:pPr>
      <w:bookmarkStart w:id="5" w:name="O_740530"/>
      <w:bookmarkEnd w:id="5"/>
      <w:r w:rsidRPr="00B474F8">
        <w:t>Unit Sector</w:t>
      </w:r>
    </w:p>
    <w:p w:rsidR="00000000" w:rsidRPr="00B474F8" w:rsidP="009A19AD">
      <w:pPr>
        <w:pStyle w:val="BodyText"/>
      </w:pPr>
      <w:r w:rsidRPr="00B474F8">
        <w:t>Not applicable.</w:t>
      </w:r>
    </w:p>
    <w:p w:rsidR="00000000" w:rsidRPr="00B474F8" w:rsidP="00B474F8">
      <w:pPr>
        <w:pStyle w:val="Heading1"/>
      </w:pPr>
      <w:bookmarkStart w:id="6" w:name="O_740531"/>
      <w:bookmarkEnd w:id="6"/>
      <w:r w:rsidRPr="00B474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8"/>
        <w:gridCol w:w="6657"/>
      </w:tblGrid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Performance criteria describe the performance needed to demonstrate achievement of the element.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F8" w:rsidP="00B474F8">
            <w:pPr>
              <w:pStyle w:val="BodyText"/>
            </w:pPr>
            <w:r w:rsidRPr="00B474F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rPr>
                <w:rStyle w:val="SpecialBold"/>
              </w:rPr>
              <w:t>Provide information on legislative requirements, workplace policies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Legislative requirements f</w:t>
            </w:r>
            <w:r w:rsidRPr="00B474F8">
              <w:t>or dangerous goods and hazardous substances are identified, stored and retrieved as required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 xml:space="preserve">Information on WHS/OHS policies and safeworking procedures relating to storing dangerous goods and hazardous substances is stored in a readily </w:t>
            </w:r>
            <w:r w:rsidRPr="00B474F8">
              <w:t>accessible location and manner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Information on legislative requirements, workplace policies and safe work procedures relating to storing dangerous goods and hazardous substances  is accurately and clearly explained to work group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Information on</w:t>
            </w:r>
            <w:r w:rsidRPr="00B474F8">
              <w:t xml:space="preserve"> the outcome of hazard identification, risk assessment and control measure implementation is accurately and clearly explained to work group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F8" w:rsidP="00B474F8">
            <w:pPr>
              <w:pStyle w:val="BodyText"/>
            </w:pPr>
            <w:r w:rsidRPr="00B474F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rPr>
                <w:rStyle w:val="SpecialBold"/>
              </w:rPr>
              <w:t xml:space="preserve">Implement and monitor procedures for identifying hazards and assessing risks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Dangerous goods or hazardous su</w:t>
            </w:r>
            <w:r w:rsidRPr="00B474F8">
              <w:t>bstances are identified from information provided, including class labels, manifests, safety data sheets (SDSs)/material safety data sheets (MSDSs) and other documentation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Confirmation is sought from relevant personnel where potentially dangerous goods or hazardous substances do not appear to be appropriately marked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Risks associated with storing identified dangerous goods or hazardous substances are assessed, reported</w:t>
            </w:r>
            <w:r w:rsidRPr="00B474F8">
              <w:t>/recorded in accordance with workplace policy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F8" w:rsidP="00B474F8">
            <w:pPr>
              <w:pStyle w:val="BodyText"/>
            </w:pPr>
            <w:r w:rsidRPr="00B474F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rPr>
                <w:rStyle w:val="SpecialBold"/>
              </w:rPr>
              <w:t>Implement and monitor risk control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Established risk control measures for safely storing  dangerous goods and hazardous substances  are implemented, monitored and reviewed in accordance with wo</w:t>
            </w:r>
            <w:r w:rsidRPr="00B474F8">
              <w:t>rkplace procedures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Workplace procedures to control risks are implemented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Adherence to risk control procedures by work group is monitored in accordance with workplace procedures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Improvements to existing risk control measures are identified, including required resources for implementation, and reported to appropriate personnel, as required</w:t>
            </w:r>
          </w:p>
        </w:tc>
      </w:tr>
      <w:tr w:rsidTr="009A19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F8">
            <w:pPr>
              <w:pStyle w:val="BodyText"/>
              <w:rPr>
                <w:lang w:val="en-NZ"/>
              </w:rPr>
            </w:pPr>
            <w:r w:rsidRPr="00B474F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F8" w:rsidP="00B474F8">
            <w:pPr>
              <w:pStyle w:val="BodyText"/>
            </w:pPr>
            <w:r w:rsidRPr="00B474F8">
              <w:t>Procedures for monitoring and controlling risks comply with the  hierarchy of risk controls</w:t>
            </w:r>
          </w:p>
        </w:tc>
      </w:tr>
    </w:tbl>
    <w:p w:rsidR="009A19AD" w:rsidP="00B474F8">
      <w:pPr>
        <w:pStyle w:val="BodyText"/>
      </w:pPr>
    </w:p>
    <w:p w:rsidR="009A19AD" w:rsidP="00B474F8">
      <w:pPr>
        <w:pStyle w:val="BodyText"/>
      </w:pPr>
    </w:p>
    <w:p w:rsidR="00000000" w:rsidRPr="00B474F8" w:rsidP="00B474F8">
      <w:pPr>
        <w:pStyle w:val="Heading1"/>
      </w:pPr>
      <w:bookmarkStart w:id="7" w:name="O_740532"/>
      <w:bookmarkEnd w:id="7"/>
      <w:r w:rsidRPr="00B474F8">
        <w:t>Foundation Skills</w:t>
      </w:r>
    </w:p>
    <w:p w:rsidR="00000000" w:rsidRPr="00B474F8" w:rsidP="009A19AD">
      <w:pPr>
        <w:pStyle w:val="BodyText"/>
      </w:pPr>
      <w:r w:rsidRPr="00B474F8">
        <w:t>Foundation skills essential to performance are explicit in the performance criteria of this unit of competency.</w:t>
      </w:r>
    </w:p>
    <w:p w:rsidR="00000000" w:rsidRPr="00B474F8" w:rsidP="00B474F8">
      <w:pPr>
        <w:pStyle w:val="Heading1"/>
      </w:pPr>
      <w:bookmarkStart w:id="8" w:name="O_740533"/>
      <w:bookmarkEnd w:id="8"/>
      <w:r w:rsidRPr="00B474F8">
        <w:t>Range of Conditions</w:t>
      </w:r>
    </w:p>
    <w:p w:rsidR="00000000" w:rsidRPr="00B474F8" w:rsidP="009A19AD">
      <w:pPr>
        <w:pStyle w:val="BodyText"/>
      </w:pPr>
      <w:r w:rsidRPr="00B474F8">
        <w:t>Range is restricted to essential operating conditions and any other variables essential to the work environment.</w:t>
      </w:r>
    </w:p>
    <w:p w:rsidR="009A19AD" w:rsidP="009A19AD">
      <w:pPr>
        <w:pStyle w:val="BodyText"/>
      </w:pPr>
      <w:r w:rsidRPr="00B474F8">
        <w:t>Non-essential conditions can be found in the Companion Volume Implementation Guide.</w:t>
      </w:r>
    </w:p>
    <w:p w:rsidR="00000000" w:rsidRPr="00B474F8" w:rsidP="00B474F8">
      <w:pPr>
        <w:pStyle w:val="Heading1"/>
      </w:pPr>
      <w:bookmarkStart w:id="9" w:name="O_740534"/>
      <w:bookmarkEnd w:id="9"/>
      <w:r w:rsidRPr="00B474F8">
        <w:t>Unit Mapping Infor</w:t>
      </w:r>
      <w:r w:rsidRPr="00B474F8">
        <w:t>mation</w:t>
      </w:r>
    </w:p>
    <w:p w:rsidR="009A19AD" w:rsidP="009A19AD">
      <w:pPr>
        <w:pStyle w:val="BodyText"/>
      </w:pPr>
      <w:r w:rsidRPr="00B474F8">
        <w:t>This unit replaces and is equivalent to TLIF3022A Implement/monitor procedures when warehousing/storing dangerous goods and/or hazardous substances.</w:t>
      </w:r>
    </w:p>
    <w:p w:rsidR="00000000" w:rsidRPr="00B474F8" w:rsidP="00B474F8">
      <w:pPr>
        <w:pStyle w:val="Heading1"/>
      </w:pPr>
      <w:bookmarkStart w:id="10" w:name="O_740541"/>
      <w:bookmarkEnd w:id="10"/>
      <w:r w:rsidRPr="00B474F8">
        <w:t>Links</w:t>
      </w:r>
    </w:p>
    <w:p w:rsidR="00000000" w:rsidRPr="00B474F8" w:rsidP="009A19AD">
      <w:pPr>
        <w:pStyle w:val="BodyText"/>
      </w:pPr>
      <w:r w:rsidRPr="00B47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1D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474F8" w:rsidP="00B474F8"/>
    <w:sectPr w:rsidSect="00B47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F8" w:rsidRPr="009A19AD" w:rsidP="009A1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D" w:rsidP="00B47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9AD" w:rsidP="00B47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19AD" w:rsidP="00B47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4F8" w:rsidRPr="009A19AD" w:rsidP="009A1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D" w:rsidRPr="002D2AF8" w:rsidP="00B47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TLIF3022 Implement/monitor procedures when warehousing/storing dangerous goods/hazardous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A19AD" w:rsidP="00B47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4F8"/>
  </w:style>
  <w:style w:type="character" w:customStyle="1" w:styleId="Heading1Char">
    <w:name w:val="Heading 1 Char"/>
    <w:basedOn w:val="DefaultParagraphFont"/>
    <w:link w:val="Heading1"/>
    <w:rsid w:val="00B47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4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74F8"/>
    <w:rPr>
      <w:b/>
      <w:spacing w:val="0"/>
    </w:rPr>
  </w:style>
  <w:style w:type="paragraph" w:customStyle="1" w:styleId="SuperHeading">
    <w:name w:val="SuperHeading"/>
    <w:basedOn w:val="Normal"/>
    <w:rsid w:val="00B47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4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4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7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4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4F8"/>
    <w:rPr>
      <w:i/>
    </w:rPr>
  </w:style>
  <w:style w:type="paragraph" w:styleId="Caption">
    <w:name w:val="caption"/>
    <w:basedOn w:val="BodyText"/>
    <w:next w:val="Normal"/>
    <w:qFormat/>
    <w:rsid w:val="00B47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4F8"/>
  </w:style>
  <w:style w:type="paragraph" w:styleId="TableofFigures">
    <w:name w:val="table of figures"/>
    <w:basedOn w:val="Normal"/>
    <w:next w:val="Normal"/>
    <w:semiHidden/>
    <w:rsid w:val="00B47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4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74F8"/>
    <w:rPr>
      <w:rFonts w:ascii="Wingdings" w:hAnsi="Wingdings"/>
    </w:rPr>
  </w:style>
  <w:style w:type="paragraph" w:customStyle="1" w:styleId="TableHeading">
    <w:name w:val="Table Heading"/>
    <w:basedOn w:val="HeadingBase"/>
    <w:rsid w:val="00B47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4F8"/>
    <w:rPr>
      <w:color w:val="0033CC"/>
      <w:u w:val="none"/>
    </w:rPr>
  </w:style>
  <w:style w:type="paragraph" w:customStyle="1" w:styleId="BodyTextRight">
    <w:name w:val="Body Text Right"/>
    <w:basedOn w:val="BodyText"/>
    <w:rsid w:val="00B47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4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4F8"/>
    <w:rPr>
      <w:sz w:val="32"/>
    </w:rPr>
  </w:style>
  <w:style w:type="paragraph" w:customStyle="1" w:styleId="HeadingProcedure">
    <w:name w:val="Heading Procedure"/>
    <w:basedOn w:val="HeadingBase"/>
    <w:next w:val="Normal"/>
    <w:rsid w:val="00B47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4F8"/>
    <w:pPr>
      <w:spacing w:before="60" w:after="60"/>
    </w:pPr>
  </w:style>
  <w:style w:type="paragraph" w:styleId="ListContinue">
    <w:name w:val="List Continue"/>
    <w:basedOn w:val="List"/>
    <w:rsid w:val="00B474F8"/>
    <w:pPr>
      <w:ind w:firstLine="0"/>
    </w:pPr>
  </w:style>
  <w:style w:type="paragraph" w:customStyle="1" w:styleId="ListNote">
    <w:name w:val="List Note"/>
    <w:basedOn w:val="List"/>
    <w:rsid w:val="00B47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4F8"/>
    <w:rPr>
      <w:rFonts w:ascii="Courier New" w:hAnsi="Courier New"/>
    </w:rPr>
  </w:style>
  <w:style w:type="paragraph" w:customStyle="1" w:styleId="NoteBullet">
    <w:name w:val="Note Bullet"/>
    <w:basedOn w:val="Note"/>
    <w:rsid w:val="00B47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4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7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4F8"/>
    <w:rPr>
      <w:b/>
      <w:smallCaps/>
    </w:rPr>
  </w:style>
  <w:style w:type="paragraph" w:customStyle="1" w:styleId="TableListNumber">
    <w:name w:val="Table List Number"/>
    <w:basedOn w:val="ListNumber"/>
    <w:rsid w:val="00B47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4F8"/>
    <w:pPr>
      <w:numPr>
        <w:numId w:val="7"/>
      </w:numPr>
    </w:pPr>
  </w:style>
  <w:style w:type="paragraph" w:customStyle="1" w:styleId="ListAlpha2">
    <w:name w:val="List Alpha 2"/>
    <w:basedOn w:val="List2"/>
    <w:rsid w:val="00B474F8"/>
    <w:pPr>
      <w:numPr>
        <w:numId w:val="6"/>
      </w:numPr>
    </w:pPr>
  </w:style>
  <w:style w:type="paragraph" w:styleId="List2">
    <w:name w:val="List 2"/>
    <w:basedOn w:val="BodyText"/>
    <w:rsid w:val="00B47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4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4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74F8"/>
    <w:pPr>
      <w:numPr>
        <w:numId w:val="2"/>
      </w:numPr>
    </w:pPr>
  </w:style>
  <w:style w:type="paragraph" w:styleId="ListContinue2">
    <w:name w:val="List Continue 2"/>
    <w:basedOn w:val="List2"/>
    <w:rsid w:val="00B474F8"/>
    <w:pPr>
      <w:ind w:firstLine="0"/>
    </w:pPr>
  </w:style>
  <w:style w:type="paragraph" w:styleId="ListContinue3">
    <w:name w:val="List Continue 3"/>
    <w:basedOn w:val="List3"/>
    <w:rsid w:val="00B474F8"/>
    <w:pPr>
      <w:ind w:left="1021" w:firstLine="0"/>
    </w:pPr>
  </w:style>
  <w:style w:type="paragraph" w:styleId="ListContinue4">
    <w:name w:val="List Continue 4"/>
    <w:basedOn w:val="List4"/>
    <w:rsid w:val="00B474F8"/>
    <w:pPr>
      <w:ind w:firstLine="0"/>
    </w:pPr>
  </w:style>
  <w:style w:type="paragraph" w:styleId="ListContinue5">
    <w:name w:val="List Continue 5"/>
    <w:basedOn w:val="List5"/>
    <w:rsid w:val="00B474F8"/>
    <w:pPr>
      <w:ind w:firstLine="0"/>
    </w:pPr>
  </w:style>
  <w:style w:type="paragraph" w:styleId="ListNumber3">
    <w:name w:val="List Number 3"/>
    <w:basedOn w:val="List3"/>
    <w:rsid w:val="00B474F8"/>
    <w:pPr>
      <w:numPr>
        <w:numId w:val="3"/>
      </w:numPr>
    </w:pPr>
  </w:style>
  <w:style w:type="paragraph" w:styleId="ListNumber4">
    <w:name w:val="List Number 4"/>
    <w:basedOn w:val="List4"/>
    <w:rsid w:val="00B474F8"/>
    <w:pPr>
      <w:numPr>
        <w:numId w:val="4"/>
      </w:numPr>
    </w:pPr>
  </w:style>
  <w:style w:type="paragraph" w:styleId="ListNumber5">
    <w:name w:val="List Number 5"/>
    <w:basedOn w:val="List5"/>
    <w:rsid w:val="00B474F8"/>
    <w:pPr>
      <w:numPr>
        <w:numId w:val="5"/>
      </w:numPr>
    </w:pPr>
  </w:style>
  <w:style w:type="paragraph" w:styleId="BlockText">
    <w:name w:val="Block Text"/>
    <w:basedOn w:val="Normal"/>
    <w:rsid w:val="00B47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4F8"/>
    <w:rPr>
      <w:sz w:val="16"/>
      <w:vertAlign w:val="superscript"/>
    </w:rPr>
  </w:style>
  <w:style w:type="character" w:customStyle="1" w:styleId="Symbols">
    <w:name w:val="Symbols"/>
    <w:basedOn w:val="DefaultParagraphFont"/>
    <w:rsid w:val="00B474F8"/>
    <w:rPr>
      <w:rFonts w:ascii="Symbol" w:hAnsi="Symbol"/>
    </w:rPr>
  </w:style>
  <w:style w:type="character" w:customStyle="1" w:styleId="MenuOptions">
    <w:name w:val="Menu Options"/>
    <w:basedOn w:val="DefaultParagraphFont"/>
    <w:rsid w:val="00B47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4F8"/>
    <w:rPr>
      <w:b/>
    </w:rPr>
  </w:style>
  <w:style w:type="character" w:customStyle="1" w:styleId="Underlined">
    <w:name w:val="Underlined"/>
    <w:basedOn w:val="DefaultParagraphFont"/>
    <w:rsid w:val="00B474F8"/>
    <w:rPr>
      <w:u w:val="single"/>
    </w:rPr>
  </w:style>
  <w:style w:type="paragraph" w:customStyle="1" w:styleId="TableBodyTextRight">
    <w:name w:val="Table Body Text Right"/>
    <w:basedOn w:val="TableBodyText"/>
    <w:rsid w:val="00B47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4F8"/>
    <w:rPr>
      <w:sz w:val="18"/>
    </w:rPr>
  </w:style>
  <w:style w:type="paragraph" w:customStyle="1" w:styleId="BodySmallRight">
    <w:name w:val="Body Small Right"/>
    <w:basedOn w:val="BodyTextRight"/>
    <w:rsid w:val="00B474F8"/>
    <w:rPr>
      <w:sz w:val="18"/>
      <w:szCs w:val="18"/>
    </w:rPr>
  </w:style>
  <w:style w:type="paragraph" w:customStyle="1" w:styleId="MarginEdition">
    <w:name w:val="Margin Edition"/>
    <w:basedOn w:val="MarginNote"/>
    <w:rsid w:val="00B47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4F8"/>
    <w:rPr>
      <w:sz w:val="2"/>
      <w:szCs w:val="2"/>
    </w:rPr>
  </w:style>
  <w:style w:type="character" w:customStyle="1" w:styleId="Small">
    <w:name w:val="Small"/>
    <w:basedOn w:val="DefaultParagraphFont"/>
    <w:rsid w:val="00B474F8"/>
    <w:rPr>
      <w:sz w:val="16"/>
    </w:rPr>
  </w:style>
  <w:style w:type="paragraph" w:customStyle="1" w:styleId="WideTable">
    <w:name w:val="Wide Table"/>
    <w:basedOn w:val="Normal"/>
    <w:rsid w:val="00B47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4F8"/>
  </w:style>
  <w:style w:type="paragraph" w:styleId="Quote">
    <w:name w:val="Quote"/>
    <w:basedOn w:val="Heading1"/>
    <w:link w:val="QuoteChar"/>
    <w:qFormat/>
    <w:rsid w:val="00B47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4F8"/>
    <w:pPr>
      <w:pageBreakBefore/>
    </w:pPr>
  </w:style>
  <w:style w:type="paragraph" w:customStyle="1" w:styleId="Border">
    <w:name w:val="Border"/>
    <w:basedOn w:val="Normal"/>
    <w:qFormat/>
    <w:rsid w:val="00B47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4F8"/>
    <w:rPr>
      <w:u w:val="single"/>
    </w:rPr>
  </w:style>
  <w:style w:type="character" w:customStyle="1" w:styleId="BoldandItalics">
    <w:name w:val="Bold and Italics"/>
    <w:qFormat/>
    <w:rsid w:val="00B474F8"/>
    <w:rPr>
      <w:b/>
      <w:i/>
      <w:u w:val="none"/>
    </w:rPr>
  </w:style>
  <w:style w:type="paragraph" w:styleId="BalloonText">
    <w:name w:val="Balloon Text"/>
    <w:basedOn w:val="Normal"/>
    <w:link w:val="BalloonTextChar"/>
    <w:rsid w:val="00B47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4F8"/>
    <w:pPr>
      <w:spacing w:before="0" w:after="0"/>
    </w:pPr>
  </w:style>
  <w:style w:type="paragraph" w:customStyle="1" w:styleId="BodyTextBold">
    <w:name w:val="Body Text Bold"/>
    <w:basedOn w:val="BodyText"/>
    <w:qFormat/>
    <w:rsid w:val="00B474F8"/>
    <w:rPr>
      <w:b/>
    </w:rPr>
  </w:style>
  <w:style w:type="character" w:styleId="Hyperlink">
    <w:name w:val="Hyperlink"/>
    <w:basedOn w:val="DefaultParagraphFont"/>
    <w:uiPriority w:val="99"/>
    <w:unhideWhenUsed/>
    <w:rsid w:val="009A1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3731</Characters>
  <Application>Microsoft Office Word</Application>
  <DocSecurity>0</DocSecurity>
  <Lines>138</Lines>
  <Paragraphs>69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TLIF3022 Implement/monitor procedures when warehousing/storing dangerous goods/hazardous substances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