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F58" w:rsidP="006D0F58">
      <w:pPr>
        <w:pStyle w:val="Title"/>
      </w:pPr>
      <w:r>
        <w:fldChar w:fldCharType="begin"/>
      </w:r>
      <w:r>
        <w:instrText xml:space="preserve"> TITLE   \* MERGEFORMAT </w:instrText>
      </w:r>
      <w:r>
        <w:fldChar w:fldCharType="separate"/>
      </w:r>
      <w:r>
        <w:t>Assessment Requirements for TLIF3013 Coordinate breakdowns and emergencies</w:t>
      </w:r>
      <w:r>
        <w:fldChar w:fldCharType="end"/>
      </w:r>
    </w:p>
    <w:p w:rsidR="006D0F58" w:rsidP="006D0F58">
      <w:pPr>
        <w:pStyle w:val="Version"/>
        <w:sectPr w:rsidSect="00C85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524D" w:rsidP="00C8524D">
      <w:pPr>
        <w:pStyle w:val="SuperHeading"/>
      </w:pPr>
      <w:r w:rsidRPr="00C8524D">
        <w:t>Assessment Requirements for TLIF3013 Coordinate breakdowns and emergencies</w:t>
      </w:r>
    </w:p>
    <w:p w:rsidR="00000000" w:rsidRPr="00C8524D" w:rsidP="00C8524D">
      <w:pPr>
        <w:pStyle w:val="Heading1"/>
      </w:pPr>
      <w:bookmarkStart w:id="1" w:name="O_1067217"/>
      <w:bookmarkEnd w:id="1"/>
      <w:r w:rsidRPr="00C8524D">
        <w:t>Modification History</w:t>
      </w:r>
    </w:p>
    <w:tbl>
      <w:tblPr>
        <w:tblW w:w="9497" w:type="dxa"/>
        <w:tblLayout w:type="fixed"/>
        <w:tblCellMar>
          <w:left w:w="62" w:type="dxa"/>
          <w:right w:w="62" w:type="dxa"/>
        </w:tblCellMar>
        <w:tblLook w:val="0000"/>
      </w:tblPr>
      <w:tblGrid>
        <w:gridCol w:w="9497"/>
      </w:tblGrid>
      <w:tr w:rsidTr="00C8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24D" w:rsidP="00C8524D">
            <w:pPr>
              <w:pStyle w:val="BodyText"/>
            </w:pPr>
            <w:r w:rsidRPr="00C8524D">
              <w:rPr>
                <w:rStyle w:val="SpecialBold"/>
              </w:rPr>
              <w:t xml:space="preserve">Release 2. </w:t>
            </w:r>
            <w:r w:rsidRPr="00C8524D">
              <w:t>This is the second release of this unit of competency in the TLI Transport and Logistics Training Package:</w:t>
            </w:r>
          </w:p>
          <w:p w:rsidR="00000000" w:rsidRPr="00C8524D" w:rsidP="00C8524D">
            <w:pPr>
              <w:pStyle w:val="ListBullet"/>
            </w:pPr>
            <w:r w:rsidRPr="00C8524D">
              <w:t>Performance Evidence updated and minor word changes in Knowledge Evidence</w:t>
            </w:r>
          </w:p>
          <w:p w:rsidR="00000000" w:rsidP="00C8524D">
            <w:pPr>
              <w:pStyle w:val="ListBullet"/>
              <w:rPr>
                <w:lang w:val="en-NZ"/>
              </w:rPr>
            </w:pPr>
            <w:r w:rsidRPr="00C8524D">
              <w:t>Minor statement changes in Assessment Conditions.</w:t>
            </w:r>
          </w:p>
        </w:tc>
      </w:tr>
      <w:tr w:rsidTr="00C8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24D" w:rsidP="00C8524D">
            <w:pPr>
              <w:pStyle w:val="BodyText"/>
            </w:pPr>
            <w:r w:rsidRPr="00C8524D">
              <w:rPr>
                <w:rStyle w:val="SpecialBold"/>
              </w:rPr>
              <w:t xml:space="preserve">Release 1. </w:t>
            </w:r>
            <w:r w:rsidRPr="00C8524D">
              <w:t>This is the first release of this unit of competency in the TLI Transport and Logistics Training Package.</w:t>
            </w:r>
          </w:p>
        </w:tc>
      </w:tr>
    </w:tbl>
    <w:p w:rsidR="00000000" w:rsidRPr="00C8524D" w:rsidP="00C8524D">
      <w:pPr>
        <w:pStyle w:val="NoPaddingFontSize1"/>
      </w:pPr>
    </w:p>
    <w:p w:rsidR="00000000" w:rsidRPr="00C8524D" w:rsidP="00C8524D">
      <w:pPr>
        <w:pStyle w:val="AllowPageBreak"/>
      </w:pPr>
    </w:p>
    <w:p w:rsidR="00000000" w:rsidRPr="00C8524D" w:rsidP="00C8524D">
      <w:pPr>
        <w:pStyle w:val="Heading1"/>
      </w:pPr>
      <w:bookmarkStart w:id="2" w:name="O_1067216"/>
      <w:bookmarkEnd w:id="2"/>
      <w:r w:rsidRPr="00C8524D">
        <w:t>Performance Evidence</w:t>
      </w:r>
    </w:p>
    <w:tbl>
      <w:tblPr>
        <w:tblW w:w="9497" w:type="dxa"/>
        <w:tblLayout w:type="fixed"/>
        <w:tblCellMar>
          <w:left w:w="62" w:type="dxa"/>
          <w:right w:w="62" w:type="dxa"/>
        </w:tblCellMar>
        <w:tblLook w:val="0000"/>
      </w:tblPr>
      <w:tblGrid>
        <w:gridCol w:w="9497"/>
      </w:tblGrid>
      <w:tr w:rsidTr="00C8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24D" w:rsidP="00C8524D">
            <w:pPr>
              <w:pStyle w:val="BodyText"/>
            </w:pPr>
            <w:r w:rsidRPr="00C8524D">
              <w:t>Evidence required to demonstrate competence in this unit must be relevant to and satisfy all of the requirements of the elements and performance criteria on at least one occasion and include:</w:t>
            </w:r>
          </w:p>
          <w:p w:rsidR="00000000" w:rsidRPr="00C8524D" w:rsidP="00C8524D">
            <w:pPr>
              <w:pStyle w:val="ListBullet"/>
            </w:pPr>
            <w:r w:rsidRPr="00C8524D">
              <w:t>applying precautions and required a</w:t>
            </w:r>
            <w:r w:rsidRPr="00C8524D">
              <w:t>ction to minimise, control or eliminate identified hazards</w:t>
            </w:r>
          </w:p>
          <w:p w:rsidR="00000000" w:rsidRPr="00C8524D" w:rsidP="00C8524D">
            <w:pPr>
              <w:pStyle w:val="ListBullet"/>
            </w:pPr>
            <w:r w:rsidRPr="00C8524D">
              <w:t>applying relevant legislation and workplace procedures</w:t>
            </w:r>
          </w:p>
          <w:p w:rsidR="00000000" w:rsidRPr="00C8524D" w:rsidP="00C8524D">
            <w:pPr>
              <w:pStyle w:val="ListBullet"/>
            </w:pPr>
            <w:r w:rsidRPr="00C8524D">
              <w:t>communicating effectively with others</w:t>
            </w:r>
          </w:p>
          <w:p w:rsidR="00000000" w:rsidRPr="00C8524D" w:rsidP="00C8524D">
            <w:pPr>
              <w:pStyle w:val="ListBullet"/>
            </w:pPr>
            <w:r w:rsidRPr="00C8524D">
              <w:t>controlling traffic at breakdown or emergency site</w:t>
            </w:r>
          </w:p>
          <w:p w:rsidR="00000000" w:rsidRPr="00C8524D" w:rsidP="00C8524D">
            <w:pPr>
              <w:pStyle w:val="ListBullet"/>
            </w:pPr>
            <w:r w:rsidRPr="00C8524D">
              <w:t>identifying and correctly using emergency equipment at breakdown or emergency site</w:t>
            </w:r>
          </w:p>
          <w:p w:rsidR="00000000" w:rsidRPr="00C8524D" w:rsidP="00C8524D">
            <w:pPr>
              <w:pStyle w:val="ListBullet"/>
            </w:pPr>
            <w:r w:rsidRPr="00C8524D">
              <w:t>identifying containers and goods coding, markings and emergency information panels</w:t>
            </w:r>
          </w:p>
          <w:p w:rsidR="00000000" w:rsidRPr="00C8524D" w:rsidP="00C8524D">
            <w:pPr>
              <w:pStyle w:val="ListBullet"/>
            </w:pPr>
            <w:r w:rsidRPr="00C8524D">
              <w:t>interpreting and following operational instructions and prioritising work</w:t>
            </w:r>
          </w:p>
          <w:p w:rsidR="00000000" w:rsidRPr="00C8524D" w:rsidP="00C8524D">
            <w:pPr>
              <w:pStyle w:val="ListBullet"/>
            </w:pPr>
            <w:r w:rsidRPr="00C8524D">
              <w:t>modifying activi</w:t>
            </w:r>
            <w:r w:rsidRPr="00C8524D">
              <w:t>ties depending on operational contingencies, risk situations and environments</w:t>
            </w:r>
          </w:p>
          <w:p w:rsidR="00000000" w:rsidRPr="00C8524D" w:rsidP="00C8524D">
            <w:pPr>
              <w:pStyle w:val="ListBullet"/>
            </w:pPr>
            <w:r w:rsidRPr="00C8524D">
              <w:t>monitoring work activities in terms of planned schedule</w:t>
            </w:r>
          </w:p>
          <w:p w:rsidR="00000000" w:rsidRPr="00C8524D" w:rsidP="00C8524D">
            <w:pPr>
              <w:pStyle w:val="ListBullet"/>
            </w:pPr>
            <w:r w:rsidRPr="00C8524D">
              <w:t>operating and adapting to differences in equipment in accordance with workplace procedures</w:t>
            </w:r>
          </w:p>
          <w:p w:rsidR="00000000" w:rsidRPr="00C8524D" w:rsidP="00C8524D">
            <w:pPr>
              <w:pStyle w:val="ListBullet"/>
            </w:pPr>
            <w:r w:rsidRPr="00C8524D">
              <w:t>operating electronic communicat</w:t>
            </w:r>
            <w:r w:rsidRPr="00C8524D">
              <w:t>ions equipment to required protocol</w:t>
            </w:r>
          </w:p>
          <w:p w:rsidR="00000000" w:rsidRPr="00C8524D" w:rsidP="00C8524D">
            <w:pPr>
              <w:pStyle w:val="ListBullet"/>
            </w:pPr>
            <w:r w:rsidRPr="00C8524D">
              <w:t>reading and interpreting relevant instructions, procedures, information and signs</w:t>
            </w:r>
          </w:p>
          <w:p w:rsidR="00000000" w:rsidRPr="00C8524D" w:rsidP="00C8524D">
            <w:pPr>
              <w:pStyle w:val="ListBullet"/>
            </w:pPr>
            <w:r w:rsidRPr="00C8524D">
              <w:t>working collaboratively with others when coordinating a response to a breakdown or emergency</w:t>
            </w:r>
          </w:p>
          <w:p w:rsidR="00000000" w:rsidRPr="00C8524D" w:rsidP="00C8524D">
            <w:pPr>
              <w:pStyle w:val="ListBullet"/>
            </w:pPr>
            <w:r w:rsidRPr="00C8524D">
              <w:t>working systematically with required attentio</w:t>
            </w:r>
            <w:r w:rsidRPr="00C8524D">
              <w:t>n to detail without injury to self or others, or damage to goods or equipment.</w:t>
            </w:r>
          </w:p>
        </w:tc>
      </w:tr>
    </w:tbl>
    <w:p w:rsidR="00000000" w:rsidRPr="00C8524D" w:rsidP="00C8524D">
      <w:pPr>
        <w:pStyle w:val="NoPaddingFontSize1"/>
      </w:pPr>
    </w:p>
    <w:p w:rsidR="00000000" w:rsidRPr="00C8524D" w:rsidP="00C8524D">
      <w:pPr>
        <w:pStyle w:val="AllowPageBreak"/>
      </w:pPr>
    </w:p>
    <w:p w:rsidR="00000000" w:rsidRPr="00C8524D" w:rsidP="00C8524D">
      <w:pPr>
        <w:pStyle w:val="Heading1"/>
      </w:pPr>
      <w:bookmarkStart w:id="3" w:name="O_1067215"/>
      <w:bookmarkEnd w:id="3"/>
      <w:r w:rsidRPr="00C8524D">
        <w:t>Knowledge Evidence</w:t>
      </w:r>
    </w:p>
    <w:tbl>
      <w:tblPr>
        <w:tblW w:w="9497" w:type="dxa"/>
        <w:tblLayout w:type="fixed"/>
        <w:tblCellMar>
          <w:left w:w="62" w:type="dxa"/>
          <w:right w:w="62" w:type="dxa"/>
        </w:tblCellMar>
        <w:tblLook w:val="0000"/>
      </w:tblPr>
      <w:tblGrid>
        <w:gridCol w:w="9497"/>
      </w:tblGrid>
      <w:tr w:rsidTr="00C8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24D" w:rsidP="00C8524D">
            <w:pPr>
              <w:pStyle w:val="BodyText"/>
            </w:pPr>
            <w:r w:rsidRPr="00C8524D">
              <w:t>Evidence required to demonstrate competence in this unit must be relevant to and satisfy all of the requirements of the elements and perf</w:t>
            </w:r>
            <w:r w:rsidRPr="00C8524D">
              <w:t>ormance criteria and include knowledge of:</w:t>
            </w:r>
          </w:p>
          <w:p w:rsidR="00000000" w:rsidRPr="00C8524D" w:rsidP="00C8524D">
            <w:pPr>
              <w:pStyle w:val="ListBullet"/>
            </w:pPr>
            <w:r w:rsidRPr="00C8524D">
              <w:t>characteristics of various dangerous goods/explosives/hazardous substances and their implications in breakdown and/or emergency situations</w:t>
            </w:r>
          </w:p>
          <w:p w:rsidR="00000000" w:rsidRPr="00C8524D" w:rsidP="00C8524D">
            <w:pPr>
              <w:pStyle w:val="ListBullet"/>
            </w:pPr>
            <w:r w:rsidRPr="00C8524D">
              <w:t>duty of care requirements in a breakdown and/or emergency situation</w:t>
            </w:r>
          </w:p>
          <w:p w:rsidR="00000000" w:rsidRPr="00C8524D" w:rsidP="00C8524D">
            <w:pPr>
              <w:pStyle w:val="ListBullet"/>
            </w:pPr>
            <w:r w:rsidRPr="00C8524D">
              <w:t>procedures to be followed in a breakdown and/or emergency including emergency response plan</w:t>
            </w:r>
          </w:p>
          <w:p w:rsidR="00000000" w:rsidRPr="00C8524D" w:rsidP="00C8524D">
            <w:pPr>
              <w:pStyle w:val="ListBullet"/>
            </w:pPr>
            <w:r w:rsidRPr="00C8524D">
              <w:t>relevant work health and safety (WHS)/occupational health and safety (OHS) and environmental procedures and regulations</w:t>
            </w:r>
          </w:p>
          <w:p w:rsidR="00000000" w:rsidRPr="00C8524D" w:rsidP="00C8524D">
            <w:pPr>
              <w:pStyle w:val="ListBullet"/>
            </w:pPr>
            <w:r w:rsidRPr="00C8524D">
              <w:t>relevant state/territory road traffic author</w:t>
            </w:r>
            <w:r w:rsidRPr="00C8524D">
              <w:t>ity road rules, regulations, permit and licensing requirements</w:t>
            </w:r>
          </w:p>
          <w:p w:rsidR="00000000" w:rsidRPr="00C8524D" w:rsidP="00C8524D">
            <w:pPr>
              <w:pStyle w:val="ListBullet"/>
            </w:pPr>
            <w:r w:rsidRPr="00C8524D">
              <w:t>risks and hazards that can exist in breakdown and/or emergency situations and related precautions to control the risks</w:t>
            </w:r>
          </w:p>
          <w:p w:rsidR="00000000" w:rsidRPr="00C8524D" w:rsidP="00C8524D">
            <w:pPr>
              <w:pStyle w:val="ListBullet"/>
            </w:pPr>
            <w:r w:rsidRPr="00C8524D">
              <w:t xml:space="preserve">types of breakdowns and emergencies that can occur when driving a vehicle </w:t>
            </w:r>
            <w:r w:rsidRPr="00C8524D">
              <w:t>and appropriate action that can be taken in each case</w:t>
            </w:r>
          </w:p>
          <w:p w:rsidR="00000000" w:rsidRPr="00C8524D" w:rsidP="00C8524D">
            <w:pPr>
              <w:pStyle w:val="ListBullet"/>
            </w:pPr>
            <w:r w:rsidRPr="00C8524D">
              <w:t>types of emergency equipment, their purpose and the procedures for their use.</w:t>
            </w:r>
          </w:p>
        </w:tc>
      </w:tr>
    </w:tbl>
    <w:p w:rsidR="00000000" w:rsidRPr="00C8524D" w:rsidP="00C8524D">
      <w:pPr>
        <w:pStyle w:val="NoPaddingFontSize1"/>
      </w:pPr>
    </w:p>
    <w:p w:rsidR="00000000" w:rsidRPr="00C8524D" w:rsidP="00C8524D">
      <w:pPr>
        <w:pStyle w:val="AllowPageBreak"/>
      </w:pPr>
    </w:p>
    <w:p w:rsidR="00000000" w:rsidRPr="00C8524D" w:rsidP="00C8524D">
      <w:pPr>
        <w:pStyle w:val="Heading1"/>
      </w:pPr>
      <w:bookmarkStart w:id="4" w:name="O_1067214"/>
      <w:bookmarkEnd w:id="4"/>
      <w:r w:rsidRPr="00C8524D">
        <w:t>Assessment Conditions</w:t>
      </w:r>
    </w:p>
    <w:tbl>
      <w:tblPr>
        <w:tblW w:w="9497" w:type="dxa"/>
        <w:tblLayout w:type="fixed"/>
        <w:tblCellMar>
          <w:left w:w="62" w:type="dxa"/>
          <w:right w:w="62" w:type="dxa"/>
        </w:tblCellMar>
        <w:tblLook w:val="0000"/>
      </w:tblPr>
      <w:tblGrid>
        <w:gridCol w:w="9497"/>
      </w:tblGrid>
      <w:tr w:rsidTr="00C8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524D" w:rsidP="00C8524D">
            <w:pPr>
              <w:pStyle w:val="BodyText"/>
            </w:pPr>
            <w:r w:rsidRPr="00C8524D">
              <w:t>Assessors must hold credentials specified within the Standards for Registered Tra</w:t>
            </w:r>
            <w:r w:rsidRPr="00C8524D">
              <w:t xml:space="preserve">ining Organisations current at the time of assessment. </w:t>
            </w:r>
          </w:p>
          <w:p w:rsidR="00000000" w:rsidRPr="00C8524D" w:rsidP="00C8524D">
            <w:pPr>
              <w:pStyle w:val="BodyText"/>
            </w:pPr>
            <w:r w:rsidRPr="00C8524D">
              <w:t>Assessment must satisfy the Principles of Assessment and Rules of Evidence and all regulatory requirements included within the Standards for Registered Training Organisations current at the time of as</w:t>
            </w:r>
            <w:r w:rsidRPr="00C8524D">
              <w:t>sessment.</w:t>
            </w:r>
          </w:p>
          <w:p w:rsidR="00000000" w:rsidRPr="00C8524D" w:rsidP="00C8524D">
            <w:pPr>
              <w:pStyle w:val="BodyText"/>
            </w:pPr>
            <w:r w:rsidRPr="00C8524D">
              <w:t>Assessment must occur in workplace operational situations where it is appropriate to do so; where this is not appropriate, assessment must occur in simulated workplace operational situations that replicate workplace conditions.</w:t>
            </w:r>
          </w:p>
          <w:p w:rsidR="00000000" w:rsidRPr="00C8524D" w:rsidP="00C8524D">
            <w:pPr>
              <w:pStyle w:val="BodyText"/>
            </w:pPr>
            <w:r w:rsidRPr="00C8524D">
              <w:t>Assessment processes and techniques must be appropriate to the language, literacy and numeracy requirements of the work being performed and the needs of the candidate.</w:t>
            </w:r>
          </w:p>
          <w:p w:rsidR="00000000" w:rsidRPr="00C8524D" w:rsidP="00C8524D">
            <w:pPr>
              <w:pStyle w:val="BodyText"/>
            </w:pPr>
            <w:r w:rsidRPr="00C8524D">
              <w:t>Resources for assessment must include:</w:t>
            </w:r>
          </w:p>
          <w:p w:rsidR="00000000" w:rsidRPr="00C8524D" w:rsidP="00C8524D">
            <w:pPr>
              <w:pStyle w:val="ListBullet"/>
            </w:pPr>
            <w:r w:rsidRPr="00C8524D">
              <w:t>a range of relevant exercises, case studies and/</w:t>
            </w:r>
            <w:r w:rsidRPr="00C8524D">
              <w:t>or simulations</w:t>
            </w:r>
          </w:p>
          <w:p w:rsidR="00000000" w:rsidRPr="00C8524D" w:rsidP="00C8524D">
            <w:pPr>
              <w:pStyle w:val="ListBullet"/>
            </w:pPr>
            <w:r w:rsidRPr="00C8524D">
              <w:t>relevant and appropriate materials, tools, equipment and personal protective equipment (PPE) currently used in industry</w:t>
            </w:r>
          </w:p>
          <w:p w:rsidR="00000000" w:rsidRPr="00C8524D" w:rsidP="00C8524D">
            <w:pPr>
              <w:pStyle w:val="ListBullet"/>
            </w:pPr>
            <w:r w:rsidRPr="00C8524D">
              <w:t>applicable documentation including workplace procedures, regulations, codes of practice and operation manuals.</w:t>
            </w:r>
          </w:p>
        </w:tc>
      </w:tr>
    </w:tbl>
    <w:p w:rsidR="00000000" w:rsidRPr="00C8524D" w:rsidP="00C8524D">
      <w:pPr>
        <w:pStyle w:val="NoPaddingFontSize1"/>
      </w:pPr>
    </w:p>
    <w:p w:rsidR="00000000" w:rsidRPr="00C8524D" w:rsidP="00C8524D">
      <w:pPr>
        <w:pStyle w:val="AllowPageBreak"/>
      </w:pPr>
    </w:p>
    <w:p w:rsidR="00000000" w:rsidRPr="00C8524D" w:rsidP="00C8524D">
      <w:pPr>
        <w:pStyle w:val="Heading1"/>
      </w:pPr>
      <w:bookmarkStart w:id="5" w:name="O_1067229"/>
      <w:bookmarkEnd w:id="5"/>
      <w:r w:rsidRPr="00C8524D">
        <w:t>Links</w:t>
      </w:r>
    </w:p>
    <w:p w:rsidR="00000000" w:rsidRPr="00C8524D" w:rsidP="006D0F58">
      <w:pPr>
        <w:pStyle w:val="BodyText"/>
      </w:pPr>
      <w:r w:rsidRPr="00C852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6432D">
        <w:rPr>
          <w:rStyle w:val="Hyperlink"/>
        </w:rPr>
        <w:t>https://vetnet.gov.au/Pages/TrainingDocs.aspx?q=df441c6e-213d-43e3-874c-0b3f7036d851</w:t>
      </w:r>
      <w:r>
        <w:fldChar w:fldCharType="end"/>
      </w:r>
    </w:p>
    <w:p w:rsidR="00000000" w:rsidRPr="00C8524D" w:rsidP="00C8524D"/>
    <w:sectPr w:rsidSect="00C852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4D" w:rsidRPr="006D0F58" w:rsidP="006D0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F58" w:rsidP="00C85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D0F58" w:rsidP="00C852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D0F58" w:rsidP="00C85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24D" w:rsidRPr="006D0F58" w:rsidP="006D0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F58" w:rsidRPr="002D2AF8" w:rsidP="00C8524D">
    <w:pPr>
      <w:pStyle w:val="Header"/>
      <w:framePr w:wrap="around"/>
    </w:pPr>
    <w:r>
      <w:fldChar w:fldCharType="begin"/>
    </w:r>
    <w:r>
      <w:instrText xml:space="preserve"> TITLE   \* MERGEFORMAT </w:instrText>
    </w:r>
    <w:r>
      <w:fldChar w:fldCharType="separate"/>
    </w:r>
    <w:r>
      <w:t>Assessment Requirements for TLIF3013 Coordinate breakdowns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D0F58" w:rsidP="00C85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08E2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766D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24D"/>
    <w:pPr>
      <w:spacing w:before="360" w:after="60"/>
      <w:outlineLvl w:val="0"/>
    </w:pPr>
    <w:rPr>
      <w:sz w:val="32"/>
    </w:rPr>
  </w:style>
  <w:style w:type="paragraph" w:styleId="Heading2">
    <w:name w:val="heading 2"/>
    <w:basedOn w:val="HeadingBase"/>
    <w:next w:val="BodyText"/>
    <w:link w:val="Heading2Char"/>
    <w:qFormat/>
    <w:rsid w:val="00C8524D"/>
    <w:pPr>
      <w:keepLines/>
      <w:spacing w:before="240" w:after="120"/>
      <w:outlineLvl w:val="1"/>
    </w:pPr>
    <w:rPr>
      <w:sz w:val="28"/>
      <w:szCs w:val="40"/>
    </w:rPr>
  </w:style>
  <w:style w:type="paragraph" w:styleId="Heading3">
    <w:name w:val="heading 3"/>
    <w:basedOn w:val="HeadingBase"/>
    <w:next w:val="BodyText"/>
    <w:link w:val="Heading3Char"/>
    <w:qFormat/>
    <w:rsid w:val="00C8524D"/>
    <w:pPr>
      <w:spacing w:before="180" w:after="120"/>
      <w:outlineLvl w:val="2"/>
    </w:pPr>
    <w:rPr>
      <w:spacing w:val="-10"/>
      <w:kern w:val="32"/>
    </w:rPr>
  </w:style>
  <w:style w:type="paragraph" w:styleId="Heading4">
    <w:name w:val="heading 4"/>
    <w:basedOn w:val="HeadingBase"/>
    <w:next w:val="BodyText"/>
    <w:link w:val="Heading4Char"/>
    <w:qFormat/>
    <w:rsid w:val="00C8524D"/>
    <w:pPr>
      <w:spacing w:before="160" w:after="120"/>
      <w:outlineLvl w:val="3"/>
    </w:pPr>
    <w:rPr>
      <w:sz w:val="22"/>
    </w:rPr>
  </w:style>
  <w:style w:type="paragraph" w:styleId="Heading5">
    <w:name w:val="heading 5"/>
    <w:basedOn w:val="HeadingBase"/>
    <w:next w:val="Normal"/>
    <w:link w:val="Heading5Char"/>
    <w:qFormat/>
    <w:rsid w:val="00C8524D"/>
    <w:pPr>
      <w:spacing w:before="80"/>
      <w:outlineLvl w:val="4"/>
    </w:pPr>
    <w:rPr>
      <w:color w:val="918585"/>
      <w:sz w:val="20"/>
    </w:rPr>
  </w:style>
  <w:style w:type="paragraph" w:styleId="Heading6">
    <w:name w:val="heading 6"/>
    <w:basedOn w:val="HeadingBase"/>
    <w:next w:val="Normal"/>
    <w:link w:val="Heading6Char"/>
    <w:qFormat/>
    <w:rsid w:val="00C8524D"/>
    <w:pPr>
      <w:spacing w:before="60"/>
      <w:outlineLvl w:val="5"/>
    </w:pPr>
    <w:rPr>
      <w:color w:val="918585"/>
      <w:sz w:val="20"/>
    </w:rPr>
  </w:style>
  <w:style w:type="paragraph" w:styleId="Heading7">
    <w:name w:val="heading 7"/>
    <w:basedOn w:val="Normal"/>
    <w:next w:val="Normal"/>
    <w:link w:val="Heading7Char"/>
    <w:qFormat/>
    <w:rsid w:val="00C8524D"/>
    <w:pPr>
      <w:ind w:left="720"/>
      <w:outlineLvl w:val="6"/>
    </w:pPr>
    <w:rPr>
      <w:i/>
    </w:rPr>
  </w:style>
  <w:style w:type="paragraph" w:styleId="Heading8">
    <w:name w:val="heading 8"/>
    <w:basedOn w:val="Normal"/>
    <w:next w:val="Normal"/>
    <w:link w:val="Heading8Char"/>
    <w:qFormat/>
    <w:rsid w:val="00C8524D"/>
    <w:pPr>
      <w:ind w:left="720"/>
      <w:outlineLvl w:val="7"/>
    </w:pPr>
    <w:rPr>
      <w:i/>
    </w:rPr>
  </w:style>
  <w:style w:type="paragraph" w:styleId="Heading9">
    <w:name w:val="heading 9"/>
    <w:basedOn w:val="Normal"/>
    <w:next w:val="Normal"/>
    <w:link w:val="Heading9Char"/>
    <w:qFormat/>
    <w:rsid w:val="00C8524D"/>
    <w:pPr>
      <w:ind w:left="720"/>
      <w:outlineLvl w:val="8"/>
    </w:pPr>
    <w:rPr>
      <w:i/>
    </w:rPr>
  </w:style>
  <w:style w:type="character" w:default="1" w:styleId="DefaultParagraphFont">
    <w:name w:val="Default Paragraph Font"/>
    <w:uiPriority w:val="1"/>
    <w:unhideWhenUsed/>
    <w:rsid w:val="00C85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24D"/>
  </w:style>
  <w:style w:type="character" w:customStyle="1" w:styleId="Heading1Char">
    <w:name w:val="Heading 1 Char"/>
    <w:basedOn w:val="DefaultParagraphFont"/>
    <w:link w:val="Heading1"/>
    <w:rsid w:val="00C8524D"/>
    <w:rPr>
      <w:rFonts w:ascii="Times New Roman" w:eastAsia="Times New Roman" w:hAnsi="Times New Roman" w:cs="Times New Roman"/>
      <w:b/>
      <w:sz w:val="32"/>
      <w:szCs w:val="20"/>
      <w:lang w:eastAsia="en-US"/>
    </w:rPr>
  </w:style>
  <w:style w:type="paragraph" w:styleId="BodyText">
    <w:name w:val="Body Text"/>
    <w:basedOn w:val="Normal"/>
    <w:link w:val="BodyTextChar"/>
    <w:rsid w:val="00C85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24D"/>
    <w:rPr>
      <w:rFonts w:ascii="Times New Roman" w:eastAsia="Times New Roman" w:hAnsi="Times New Roman" w:cs="Times New Roman"/>
      <w:sz w:val="24"/>
      <w:lang w:eastAsia="en-US"/>
    </w:rPr>
  </w:style>
  <w:style w:type="paragraph" w:styleId="ListBullet">
    <w:name w:val="List Bullet"/>
    <w:basedOn w:val="List"/>
    <w:rsid w:val="00C8524D"/>
    <w:pPr>
      <w:numPr>
        <w:numId w:val="11"/>
      </w:numPr>
      <w:tabs>
        <w:tab w:val="clear" w:pos="340"/>
      </w:tabs>
      <w:spacing w:before="40" w:after="40"/>
    </w:pPr>
  </w:style>
  <w:style w:type="character" w:customStyle="1" w:styleId="SpecialBold">
    <w:name w:val="Special Bold"/>
    <w:basedOn w:val="DefaultParagraphFont"/>
    <w:rsid w:val="00C8524D"/>
    <w:rPr>
      <w:b/>
      <w:spacing w:val="0"/>
    </w:rPr>
  </w:style>
  <w:style w:type="paragraph" w:customStyle="1" w:styleId="SuperHeading">
    <w:name w:val="SuperHeading"/>
    <w:basedOn w:val="Normal"/>
    <w:rsid w:val="00C8524D"/>
    <w:pPr>
      <w:spacing w:before="240" w:after="120"/>
      <w:outlineLvl w:val="0"/>
    </w:pPr>
    <w:rPr>
      <w:rFonts w:ascii="Times New Roman" w:hAnsi="Times New Roman"/>
      <w:b/>
      <w:sz w:val="32"/>
    </w:rPr>
  </w:style>
  <w:style w:type="paragraph" w:customStyle="1" w:styleId="AllowPageBreak">
    <w:name w:val="AllowPageBreak"/>
    <w:rsid w:val="00C852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5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24D"/>
    <w:rPr>
      <w:rFonts w:ascii="Courier New" w:eastAsia="Times New Roman" w:hAnsi="Courier New" w:cs="Times New Roman"/>
      <w:i/>
      <w:szCs w:val="20"/>
      <w:lang w:eastAsia="en-US"/>
    </w:rPr>
  </w:style>
  <w:style w:type="paragraph" w:customStyle="1" w:styleId="HeadingBase">
    <w:name w:val="Heading Base"/>
    <w:rsid w:val="00C85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24D"/>
    <w:pPr>
      <w:tabs>
        <w:tab w:val="right" w:leader="dot" w:pos="9072"/>
      </w:tabs>
      <w:ind w:left="567"/>
    </w:pPr>
    <w:rPr>
      <w:szCs w:val="22"/>
    </w:rPr>
  </w:style>
  <w:style w:type="paragraph" w:customStyle="1" w:styleId="TOCBase">
    <w:name w:val="TOC Base"/>
    <w:rsid w:val="00C85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24D"/>
    <w:pPr>
      <w:tabs>
        <w:tab w:val="right" w:leader="dot" w:pos="9072"/>
      </w:tabs>
      <w:spacing w:before="40" w:after="40"/>
      <w:ind w:left="284"/>
    </w:pPr>
    <w:rPr>
      <w:rFonts w:ascii="Times New Roman" w:hAnsi="Times New Roman"/>
    </w:rPr>
  </w:style>
  <w:style w:type="paragraph" w:styleId="TOC1">
    <w:name w:val="toc 1"/>
    <w:basedOn w:val="TOCBase"/>
    <w:next w:val="Normal"/>
    <w:rsid w:val="00C85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24D"/>
    <w:rPr>
      <w:rFonts w:ascii="Times New Roman" w:eastAsia="Times New Roman" w:hAnsi="Times New Roman" w:cs="Times New Roman"/>
      <w:sz w:val="16"/>
      <w:lang w:eastAsia="en-US"/>
    </w:rPr>
  </w:style>
  <w:style w:type="paragraph" w:styleId="Title">
    <w:name w:val="Title"/>
    <w:basedOn w:val="HeadingBase"/>
    <w:link w:val="TitleChar"/>
    <w:qFormat/>
    <w:rsid w:val="00C8524D"/>
    <w:pPr>
      <w:spacing w:before="5040"/>
      <w:jc w:val="center"/>
    </w:pPr>
    <w:rPr>
      <w:sz w:val="48"/>
      <w:szCs w:val="72"/>
      <w:lang w:val="en-US"/>
    </w:rPr>
  </w:style>
  <w:style w:type="character" w:customStyle="1" w:styleId="TitleChar">
    <w:name w:val="Title Char"/>
    <w:basedOn w:val="DefaultParagraphFont"/>
    <w:link w:val="Title"/>
    <w:rsid w:val="00C85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24D"/>
    <w:pPr>
      <w:tabs>
        <w:tab w:val="left" w:pos="3600"/>
        <w:tab w:val="left" w:pos="3958"/>
      </w:tabs>
    </w:pPr>
  </w:style>
  <w:style w:type="paragraph" w:styleId="List">
    <w:name w:val="List"/>
    <w:basedOn w:val="BodyText"/>
    <w:next w:val="BodyText"/>
    <w:rsid w:val="00C8524D"/>
    <w:pPr>
      <w:tabs>
        <w:tab w:val="left" w:pos="340"/>
      </w:tabs>
      <w:spacing w:before="60" w:after="60"/>
      <w:ind w:left="340" w:hanging="340"/>
    </w:pPr>
  </w:style>
  <w:style w:type="paragraph" w:customStyle="1" w:styleId="Note">
    <w:name w:val="Note"/>
    <w:basedOn w:val="BodyText"/>
    <w:rsid w:val="00C85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24D"/>
    <w:pPr>
      <w:framePr w:wrap="auto" w:hAnchor="text" w:y="6049"/>
    </w:pPr>
    <w:rPr>
      <w:color w:val="000000"/>
      <w:sz w:val="40"/>
    </w:rPr>
  </w:style>
  <w:style w:type="paragraph" w:customStyle="1" w:styleId="TOCTitle">
    <w:name w:val="TOCTitle"/>
    <w:basedOn w:val="Heading1"/>
    <w:rsid w:val="00C8524D"/>
    <w:pPr>
      <w:spacing w:after="240"/>
      <w:jc w:val="center"/>
      <w:outlineLvl w:val="9"/>
    </w:pPr>
    <w:rPr>
      <w:caps/>
    </w:rPr>
  </w:style>
  <w:style w:type="paragraph" w:customStyle="1" w:styleId="Version">
    <w:name w:val="Version"/>
    <w:rsid w:val="00C85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524D"/>
    <w:pPr>
      <w:numPr>
        <w:numId w:val="12"/>
      </w:numPr>
      <w:tabs>
        <w:tab w:val="clear" w:pos="680"/>
      </w:tabs>
    </w:pPr>
  </w:style>
  <w:style w:type="paragraph" w:styleId="Index1">
    <w:name w:val="index 1"/>
    <w:basedOn w:val="Normal"/>
    <w:next w:val="Normal"/>
    <w:semiHidden/>
    <w:rsid w:val="00C8524D"/>
    <w:pPr>
      <w:keepNext w:val="0"/>
      <w:tabs>
        <w:tab w:val="right" w:pos="4176"/>
      </w:tabs>
      <w:ind w:left="198" w:hanging="198"/>
    </w:pPr>
    <w:rPr>
      <w:rFonts w:ascii="Garamond" w:hAnsi="Garamond"/>
    </w:rPr>
  </w:style>
  <w:style w:type="paragraph" w:styleId="IndexHeading">
    <w:name w:val="index heading"/>
    <w:basedOn w:val="Normal"/>
    <w:next w:val="Index1"/>
    <w:semiHidden/>
    <w:rsid w:val="00C8524D"/>
    <w:pPr>
      <w:spacing w:before="120" w:after="120"/>
    </w:pPr>
    <w:rPr>
      <w:rFonts w:ascii="Arial" w:hAnsi="Arial"/>
      <w:b/>
      <w:color w:val="918585"/>
      <w:sz w:val="24"/>
    </w:rPr>
  </w:style>
  <w:style w:type="paragraph" w:styleId="Header">
    <w:name w:val="header"/>
    <w:basedOn w:val="Normal"/>
    <w:link w:val="HeaderChar"/>
    <w:rsid w:val="00C85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24D"/>
    <w:rPr>
      <w:rFonts w:ascii="Times New Roman" w:eastAsia="Times New Roman" w:hAnsi="Times New Roman" w:cs="Times New Roman"/>
      <w:sz w:val="16"/>
      <w:szCs w:val="20"/>
      <w:lang w:val="en-GB" w:eastAsia="en-US"/>
    </w:rPr>
  </w:style>
  <w:style w:type="paragraph" w:customStyle="1" w:styleId="Chapter">
    <w:name w:val="Chapter"/>
    <w:basedOn w:val="Normal"/>
    <w:rsid w:val="00C8524D"/>
    <w:pPr>
      <w:spacing w:before="240"/>
    </w:pPr>
    <w:rPr>
      <w:rFonts w:ascii="Times New Roman" w:hAnsi="Times New Roman"/>
      <w:smallCaps/>
      <w:spacing w:val="80"/>
      <w:sz w:val="28"/>
    </w:rPr>
  </w:style>
  <w:style w:type="paragraph" w:customStyle="1" w:styleId="InChapter">
    <w:name w:val="InChapter"/>
    <w:basedOn w:val="Heading3"/>
    <w:rsid w:val="00C8524D"/>
    <w:pPr>
      <w:spacing w:after="240"/>
      <w:outlineLvl w:val="9"/>
    </w:pPr>
    <w:rPr>
      <w:noProof/>
    </w:rPr>
  </w:style>
  <w:style w:type="paragraph" w:styleId="Index2">
    <w:name w:val="index 2"/>
    <w:basedOn w:val="Normal"/>
    <w:next w:val="Normal"/>
    <w:semiHidden/>
    <w:rsid w:val="00C8524D"/>
    <w:pPr>
      <w:tabs>
        <w:tab w:val="right" w:pos="4176"/>
      </w:tabs>
      <w:ind w:left="568" w:hanging="284"/>
    </w:pPr>
    <w:rPr>
      <w:rFonts w:ascii="Garamond" w:hAnsi="Garamond"/>
    </w:rPr>
  </w:style>
  <w:style w:type="paragraph" w:customStyle="1" w:styleId="Byline">
    <w:name w:val="Byline"/>
    <w:rsid w:val="00C85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24D"/>
    <w:pPr>
      <w:tabs>
        <w:tab w:val="clear" w:pos="3600"/>
        <w:tab w:val="clear" w:pos="3958"/>
      </w:tabs>
      <w:jc w:val="right"/>
    </w:pPr>
  </w:style>
  <w:style w:type="character" w:styleId="Emphasis">
    <w:name w:val="Emphasis"/>
    <w:basedOn w:val="DefaultParagraphFont"/>
    <w:qFormat/>
    <w:rsid w:val="00C8524D"/>
    <w:rPr>
      <w:i/>
    </w:rPr>
  </w:style>
  <w:style w:type="paragraph" w:styleId="Caption">
    <w:name w:val="caption"/>
    <w:basedOn w:val="BodyText"/>
    <w:next w:val="Normal"/>
    <w:qFormat/>
    <w:rsid w:val="00C8524D"/>
    <w:pPr>
      <w:framePr w:w="2268" w:hSpace="181" w:vSpace="181" w:wrap="around" w:vAnchor="text" w:hAnchor="page" w:x="1135" w:y="285" w:anchorLock="1"/>
    </w:pPr>
    <w:rPr>
      <w:i/>
    </w:rPr>
  </w:style>
  <w:style w:type="paragraph" w:customStyle="1" w:styleId="MiniTOCTitle">
    <w:name w:val="MiniTOCTitle"/>
    <w:basedOn w:val="Heading4"/>
    <w:rsid w:val="00C8524D"/>
    <w:pPr>
      <w:spacing w:before="240"/>
      <w:outlineLvl w:val="9"/>
    </w:pPr>
    <w:rPr>
      <w:noProof/>
      <w:sz w:val="24"/>
    </w:rPr>
  </w:style>
  <w:style w:type="paragraph" w:customStyle="1" w:styleId="MiniTOCItem">
    <w:name w:val="MiniTOCItem"/>
    <w:basedOn w:val="ListBullet"/>
    <w:rsid w:val="00C8524D"/>
    <w:pPr>
      <w:numPr>
        <w:numId w:val="0"/>
      </w:numPr>
      <w:tabs>
        <w:tab w:val="right" w:leader="dot" w:pos="6521"/>
      </w:tabs>
      <w:spacing w:before="0" w:after="0"/>
    </w:pPr>
  </w:style>
  <w:style w:type="paragraph" w:customStyle="1" w:styleId="TOFTitle">
    <w:name w:val="TOFTitle"/>
    <w:basedOn w:val="TOCTitle"/>
    <w:rsid w:val="00C8524D"/>
  </w:style>
  <w:style w:type="paragraph" w:styleId="TableofFigures">
    <w:name w:val="table of figures"/>
    <w:basedOn w:val="Normal"/>
    <w:next w:val="Normal"/>
    <w:semiHidden/>
    <w:rsid w:val="00C8524D"/>
    <w:pPr>
      <w:tabs>
        <w:tab w:val="right" w:leader="dot" w:pos="9072"/>
      </w:tabs>
      <w:ind w:left="970" w:hanging="403"/>
    </w:pPr>
    <w:rPr>
      <w:rFonts w:ascii="Times New Roman" w:hAnsi="Times New Roman"/>
      <w:b/>
    </w:rPr>
  </w:style>
  <w:style w:type="paragraph" w:styleId="ListNumber">
    <w:name w:val="List Number"/>
    <w:basedOn w:val="List"/>
    <w:rsid w:val="00C8524D"/>
    <w:pPr>
      <w:numPr>
        <w:numId w:val="14"/>
      </w:numPr>
      <w:tabs>
        <w:tab w:val="clear" w:pos="340"/>
      </w:tabs>
    </w:pPr>
  </w:style>
  <w:style w:type="character" w:customStyle="1" w:styleId="WingdingSymbols">
    <w:name w:val="Wingding Symbols"/>
    <w:rsid w:val="00C8524D"/>
    <w:rPr>
      <w:rFonts w:ascii="Wingdings" w:hAnsi="Wingdings"/>
    </w:rPr>
  </w:style>
  <w:style w:type="paragraph" w:customStyle="1" w:styleId="TableHeading">
    <w:name w:val="Table Heading"/>
    <w:basedOn w:val="HeadingBase"/>
    <w:rsid w:val="00C8524D"/>
    <w:pPr>
      <w:keepLines/>
      <w:pBdr>
        <w:bottom w:val="single" w:sz="6" w:space="1" w:color="918585"/>
      </w:pBdr>
      <w:spacing w:before="240"/>
    </w:pPr>
  </w:style>
  <w:style w:type="character" w:customStyle="1" w:styleId="HotSpot">
    <w:name w:val="HotSpot"/>
    <w:rsid w:val="00C8524D"/>
    <w:rPr>
      <w:color w:val="0033CC"/>
      <w:u w:val="none"/>
    </w:rPr>
  </w:style>
  <w:style w:type="paragraph" w:customStyle="1" w:styleId="BodyTextRight">
    <w:name w:val="Body Text Right"/>
    <w:basedOn w:val="BodyText"/>
    <w:rsid w:val="00C8524D"/>
    <w:pPr>
      <w:spacing w:before="0" w:after="0"/>
      <w:jc w:val="right"/>
    </w:pPr>
  </w:style>
  <w:style w:type="paragraph" w:styleId="Index3">
    <w:name w:val="index 3"/>
    <w:basedOn w:val="ListNumber2"/>
    <w:next w:val="Normal"/>
    <w:semiHidden/>
    <w:rsid w:val="00C8524D"/>
    <w:pPr>
      <w:numPr>
        <w:numId w:val="0"/>
      </w:numPr>
      <w:tabs>
        <w:tab w:val="right" w:leader="dot" w:pos="4176"/>
      </w:tabs>
    </w:pPr>
  </w:style>
  <w:style w:type="paragraph" w:styleId="ListNumber2">
    <w:name w:val="List Number 2"/>
    <w:basedOn w:val="List2"/>
    <w:rsid w:val="00C8524D"/>
    <w:pPr>
      <w:numPr>
        <w:numId w:val="9"/>
      </w:numPr>
      <w:tabs>
        <w:tab w:val="clear" w:pos="1060"/>
      </w:tabs>
    </w:pPr>
  </w:style>
  <w:style w:type="paragraph" w:customStyle="1" w:styleId="MarginNote">
    <w:name w:val="Margin Note"/>
    <w:basedOn w:val="BodyText"/>
    <w:rsid w:val="00C85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24D"/>
    <w:rPr>
      <w:sz w:val="32"/>
    </w:rPr>
  </w:style>
  <w:style w:type="paragraph" w:customStyle="1" w:styleId="HeadingProcedure">
    <w:name w:val="Heading Procedure"/>
    <w:basedOn w:val="HeadingBase"/>
    <w:next w:val="Normal"/>
    <w:rsid w:val="00C8524D"/>
    <w:pPr>
      <w:tabs>
        <w:tab w:val="left" w:pos="0"/>
      </w:tabs>
      <w:spacing w:before="120" w:after="60"/>
    </w:pPr>
    <w:rPr>
      <w:i/>
      <w:color w:val="918585"/>
      <w:sz w:val="22"/>
    </w:rPr>
  </w:style>
  <w:style w:type="paragraph" w:customStyle="1" w:styleId="TableBodyText">
    <w:name w:val="Table Body Text"/>
    <w:basedOn w:val="BodyText"/>
    <w:rsid w:val="00C8524D"/>
    <w:pPr>
      <w:spacing w:before="60" w:after="60"/>
    </w:pPr>
  </w:style>
  <w:style w:type="paragraph" w:styleId="ListContinue">
    <w:name w:val="List Continue"/>
    <w:basedOn w:val="List"/>
    <w:rsid w:val="00C8524D"/>
    <w:pPr>
      <w:ind w:firstLine="0"/>
    </w:pPr>
  </w:style>
  <w:style w:type="paragraph" w:customStyle="1" w:styleId="ListNote">
    <w:name w:val="List Note"/>
    <w:basedOn w:val="List"/>
    <w:rsid w:val="00C8524D"/>
    <w:pPr>
      <w:pBdr>
        <w:top w:val="single" w:sz="6" w:space="2" w:color="918585"/>
        <w:bottom w:val="single" w:sz="6" w:space="2" w:color="918585"/>
      </w:pBdr>
      <w:tabs>
        <w:tab w:val="left" w:pos="1021"/>
      </w:tabs>
      <w:ind w:firstLine="0"/>
    </w:pPr>
  </w:style>
  <w:style w:type="paragraph" w:customStyle="1" w:styleId="Warning">
    <w:name w:val="Warning"/>
    <w:basedOn w:val="BodyText"/>
    <w:rsid w:val="00C8524D"/>
    <w:pPr>
      <w:shd w:val="clear" w:color="auto" w:fill="D9D9D9"/>
      <w:tabs>
        <w:tab w:val="left" w:pos="992"/>
      </w:tabs>
      <w:ind w:left="119" w:right="119"/>
    </w:pPr>
    <w:rPr>
      <w:sz w:val="20"/>
    </w:rPr>
  </w:style>
  <w:style w:type="paragraph" w:customStyle="1" w:styleId="MarginIcons">
    <w:name w:val="Margin Icons"/>
    <w:basedOn w:val="BodyText"/>
    <w:rsid w:val="00C85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24D"/>
    <w:rPr>
      <w:rFonts w:ascii="Courier New" w:hAnsi="Courier New"/>
    </w:rPr>
  </w:style>
  <w:style w:type="paragraph" w:customStyle="1" w:styleId="NoteBullet">
    <w:name w:val="Note Bullet"/>
    <w:basedOn w:val="Note"/>
    <w:rsid w:val="00C8524D"/>
    <w:pPr>
      <w:tabs>
        <w:tab w:val="clear" w:pos="680"/>
      </w:tabs>
      <w:spacing w:before="60" w:after="60"/>
    </w:pPr>
  </w:style>
  <w:style w:type="paragraph" w:customStyle="1" w:styleId="SubHeading2">
    <w:name w:val="SubHeading2"/>
    <w:basedOn w:val="HeadingBase"/>
    <w:rsid w:val="00C8524D"/>
    <w:pPr>
      <w:spacing w:before="240" w:after="60"/>
    </w:pPr>
    <w:rPr>
      <w:sz w:val="20"/>
    </w:rPr>
  </w:style>
  <w:style w:type="paragraph" w:customStyle="1" w:styleId="SubHeading1">
    <w:name w:val="SubHeading1"/>
    <w:basedOn w:val="HeadingBase"/>
    <w:rsid w:val="00C8524D"/>
    <w:pPr>
      <w:spacing w:before="240" w:after="60"/>
    </w:pPr>
    <w:rPr>
      <w:color w:val="918585"/>
      <w:sz w:val="22"/>
    </w:rPr>
  </w:style>
  <w:style w:type="paragraph" w:customStyle="1" w:styleId="SideHeading">
    <w:name w:val="Side Heading"/>
    <w:basedOn w:val="HeadingBase"/>
    <w:rsid w:val="00C85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24D"/>
    <w:pPr>
      <w:numPr>
        <w:numId w:val="10"/>
      </w:numPr>
    </w:pPr>
  </w:style>
  <w:style w:type="paragraph" w:styleId="PlainText">
    <w:name w:val="Plain Text"/>
    <w:basedOn w:val="Normal"/>
    <w:link w:val="PlainTextChar"/>
    <w:rsid w:val="00C8524D"/>
    <w:rPr>
      <w:sz w:val="20"/>
    </w:rPr>
  </w:style>
  <w:style w:type="character" w:customStyle="1" w:styleId="PlainTextChar">
    <w:name w:val="Plain Text Char"/>
    <w:basedOn w:val="DefaultParagraphFont"/>
    <w:link w:val="PlainText"/>
    <w:rsid w:val="00C8524D"/>
    <w:rPr>
      <w:rFonts w:ascii="Courier New" w:eastAsia="Times New Roman" w:hAnsi="Courier New" w:cs="Times New Roman"/>
      <w:sz w:val="20"/>
      <w:szCs w:val="20"/>
      <w:lang w:eastAsia="en-US"/>
    </w:rPr>
  </w:style>
  <w:style w:type="character" w:customStyle="1" w:styleId="MenuOption">
    <w:name w:val="Menu Option"/>
    <w:basedOn w:val="DefaultParagraphFont"/>
    <w:rsid w:val="00C8524D"/>
    <w:rPr>
      <w:b/>
      <w:smallCaps/>
    </w:rPr>
  </w:style>
  <w:style w:type="paragraph" w:customStyle="1" w:styleId="TableListNumber">
    <w:name w:val="Table List Number"/>
    <w:basedOn w:val="ListNumber"/>
    <w:rsid w:val="00C8524D"/>
    <w:pPr>
      <w:numPr>
        <w:numId w:val="0"/>
      </w:numPr>
    </w:pPr>
  </w:style>
  <w:style w:type="paragraph" w:styleId="TOC4">
    <w:name w:val="toc 4"/>
    <w:basedOn w:val="TOCBase"/>
    <w:next w:val="Normal"/>
    <w:semiHidden/>
    <w:rsid w:val="00C8524D"/>
    <w:pPr>
      <w:tabs>
        <w:tab w:val="right" w:leader="dot" w:pos="9071"/>
      </w:tabs>
      <w:ind w:left="1701"/>
    </w:pPr>
  </w:style>
  <w:style w:type="paragraph" w:customStyle="1" w:styleId="ListAlpha">
    <w:name w:val="List Alpha"/>
    <w:basedOn w:val="List"/>
    <w:rsid w:val="00C8524D"/>
    <w:pPr>
      <w:numPr>
        <w:numId w:val="8"/>
      </w:numPr>
    </w:pPr>
  </w:style>
  <w:style w:type="paragraph" w:customStyle="1" w:styleId="ListAlpha2">
    <w:name w:val="List Alpha 2"/>
    <w:basedOn w:val="List2"/>
    <w:rsid w:val="00C8524D"/>
    <w:pPr>
      <w:numPr>
        <w:numId w:val="7"/>
      </w:numPr>
    </w:pPr>
  </w:style>
  <w:style w:type="paragraph" w:styleId="List2">
    <w:name w:val="List 2"/>
    <w:basedOn w:val="BodyText"/>
    <w:rsid w:val="00C8524D"/>
    <w:pPr>
      <w:tabs>
        <w:tab w:val="left" w:pos="680"/>
      </w:tabs>
      <w:spacing w:before="60" w:after="60"/>
      <w:ind w:left="680" w:hanging="340"/>
    </w:pPr>
  </w:style>
  <w:style w:type="paragraph" w:styleId="List3">
    <w:name w:val="List 3"/>
    <w:basedOn w:val="BodyText"/>
    <w:rsid w:val="00C8524D"/>
    <w:pPr>
      <w:tabs>
        <w:tab w:val="left" w:pos="1021"/>
      </w:tabs>
      <w:spacing w:before="60" w:after="60"/>
      <w:ind w:left="1020" w:hanging="340"/>
    </w:pPr>
  </w:style>
  <w:style w:type="paragraph" w:styleId="List4">
    <w:name w:val="List 4"/>
    <w:basedOn w:val="BodyText"/>
    <w:rsid w:val="00C8524D"/>
    <w:pPr>
      <w:tabs>
        <w:tab w:val="left" w:pos="1361"/>
      </w:tabs>
      <w:spacing w:before="60" w:after="60"/>
      <w:ind w:left="1361" w:hanging="340"/>
    </w:pPr>
  </w:style>
  <w:style w:type="paragraph" w:styleId="List5">
    <w:name w:val="List 5"/>
    <w:basedOn w:val="BodyText"/>
    <w:rsid w:val="00C8524D"/>
    <w:pPr>
      <w:tabs>
        <w:tab w:val="left" w:pos="1701"/>
      </w:tabs>
      <w:spacing w:before="60" w:after="60"/>
      <w:ind w:left="1701" w:hanging="340"/>
    </w:pPr>
  </w:style>
  <w:style w:type="paragraph" w:styleId="ListBullet3">
    <w:name w:val="List Bullet 3"/>
    <w:basedOn w:val="List3"/>
    <w:rsid w:val="00C8524D"/>
    <w:pPr>
      <w:numPr>
        <w:numId w:val="13"/>
      </w:numPr>
      <w:tabs>
        <w:tab w:val="clear" w:pos="1021"/>
      </w:tabs>
      <w:ind w:left="1037" w:hanging="357"/>
    </w:pPr>
  </w:style>
  <w:style w:type="paragraph" w:styleId="ListBullet4">
    <w:name w:val="List Bullet 4"/>
    <w:basedOn w:val="List4"/>
    <w:rsid w:val="00C8524D"/>
    <w:pPr>
      <w:numPr>
        <w:numId w:val="2"/>
      </w:numPr>
      <w:tabs>
        <w:tab w:val="clear" w:pos="1361"/>
      </w:tabs>
    </w:pPr>
  </w:style>
  <w:style w:type="paragraph" w:styleId="ListBullet5">
    <w:name w:val="List Bullet 5"/>
    <w:basedOn w:val="List5"/>
    <w:rsid w:val="00C8524D"/>
    <w:pPr>
      <w:numPr>
        <w:numId w:val="3"/>
      </w:numPr>
    </w:pPr>
  </w:style>
  <w:style w:type="paragraph" w:styleId="ListContinue2">
    <w:name w:val="List Continue 2"/>
    <w:basedOn w:val="List2"/>
    <w:rsid w:val="00C8524D"/>
    <w:pPr>
      <w:ind w:firstLine="0"/>
    </w:pPr>
  </w:style>
  <w:style w:type="paragraph" w:styleId="ListContinue3">
    <w:name w:val="List Continue 3"/>
    <w:basedOn w:val="List3"/>
    <w:rsid w:val="00C8524D"/>
    <w:pPr>
      <w:ind w:left="1021" w:firstLine="0"/>
    </w:pPr>
  </w:style>
  <w:style w:type="paragraph" w:styleId="ListContinue4">
    <w:name w:val="List Continue 4"/>
    <w:basedOn w:val="List4"/>
    <w:rsid w:val="00C8524D"/>
    <w:pPr>
      <w:ind w:firstLine="0"/>
    </w:pPr>
  </w:style>
  <w:style w:type="paragraph" w:styleId="ListContinue5">
    <w:name w:val="List Continue 5"/>
    <w:basedOn w:val="List5"/>
    <w:rsid w:val="00C8524D"/>
    <w:pPr>
      <w:ind w:firstLine="0"/>
    </w:pPr>
  </w:style>
  <w:style w:type="paragraph" w:styleId="ListNumber3">
    <w:name w:val="List Number 3"/>
    <w:basedOn w:val="List3"/>
    <w:rsid w:val="00C8524D"/>
    <w:pPr>
      <w:numPr>
        <w:numId w:val="4"/>
      </w:numPr>
    </w:pPr>
  </w:style>
  <w:style w:type="paragraph" w:styleId="ListNumber4">
    <w:name w:val="List Number 4"/>
    <w:basedOn w:val="List4"/>
    <w:rsid w:val="00C8524D"/>
    <w:pPr>
      <w:numPr>
        <w:numId w:val="5"/>
      </w:numPr>
    </w:pPr>
  </w:style>
  <w:style w:type="paragraph" w:styleId="ListNumber5">
    <w:name w:val="List Number 5"/>
    <w:basedOn w:val="List5"/>
    <w:rsid w:val="00C8524D"/>
    <w:pPr>
      <w:numPr>
        <w:numId w:val="6"/>
      </w:numPr>
    </w:pPr>
  </w:style>
  <w:style w:type="paragraph" w:styleId="BlockText">
    <w:name w:val="Block Text"/>
    <w:basedOn w:val="Normal"/>
    <w:rsid w:val="00C8524D"/>
    <w:pPr>
      <w:spacing w:after="120"/>
      <w:ind w:left="1440" w:right="1440"/>
    </w:pPr>
  </w:style>
  <w:style w:type="character" w:customStyle="1" w:styleId="Subscript">
    <w:name w:val="Subscript"/>
    <w:basedOn w:val="DefaultParagraphFont"/>
    <w:rsid w:val="00C8524D"/>
    <w:rPr>
      <w:sz w:val="16"/>
      <w:vertAlign w:val="subscript"/>
    </w:rPr>
  </w:style>
  <w:style w:type="character" w:customStyle="1" w:styleId="Superscript">
    <w:name w:val="Superscript"/>
    <w:basedOn w:val="DefaultParagraphFont"/>
    <w:rsid w:val="00C8524D"/>
    <w:rPr>
      <w:sz w:val="16"/>
      <w:vertAlign w:val="superscript"/>
    </w:rPr>
  </w:style>
  <w:style w:type="character" w:customStyle="1" w:styleId="Symbols">
    <w:name w:val="Symbols"/>
    <w:basedOn w:val="DefaultParagraphFont"/>
    <w:rsid w:val="00C8524D"/>
    <w:rPr>
      <w:rFonts w:ascii="Symbol" w:hAnsi="Symbol"/>
    </w:rPr>
  </w:style>
  <w:style w:type="character" w:customStyle="1" w:styleId="MenuOptions">
    <w:name w:val="Menu Options"/>
    <w:basedOn w:val="DefaultParagraphFont"/>
    <w:rsid w:val="00C8524D"/>
    <w:rPr>
      <w:rFonts w:ascii="Arial Narrow" w:hAnsi="Arial Narrow"/>
      <w:smallCaps/>
    </w:rPr>
  </w:style>
  <w:style w:type="character" w:customStyle="1" w:styleId="Buttons">
    <w:name w:val="Buttons"/>
    <w:basedOn w:val="DefaultParagraphFont"/>
    <w:rsid w:val="00C8524D"/>
    <w:rPr>
      <w:b/>
    </w:rPr>
  </w:style>
  <w:style w:type="character" w:customStyle="1" w:styleId="Underlined">
    <w:name w:val="Underlined"/>
    <w:basedOn w:val="DefaultParagraphFont"/>
    <w:rsid w:val="00C8524D"/>
    <w:rPr>
      <w:u w:val="single"/>
    </w:rPr>
  </w:style>
  <w:style w:type="paragraph" w:customStyle="1" w:styleId="TableBodyTextRight">
    <w:name w:val="Table Body Text Right"/>
    <w:basedOn w:val="TableBodyText"/>
    <w:rsid w:val="00C8524D"/>
    <w:pPr>
      <w:widowControl w:val="0"/>
      <w:autoSpaceDE w:val="0"/>
      <w:autoSpaceDN w:val="0"/>
      <w:adjustRightInd w:val="0"/>
      <w:jc w:val="right"/>
    </w:pPr>
    <w:rPr>
      <w:rFonts w:cs="Arial"/>
      <w:szCs w:val="18"/>
    </w:rPr>
  </w:style>
  <w:style w:type="paragraph" w:customStyle="1" w:styleId="CopyrightText">
    <w:name w:val="Copyright Text"/>
    <w:basedOn w:val="BodyText"/>
    <w:rsid w:val="00C8524D"/>
    <w:rPr>
      <w:sz w:val="18"/>
    </w:rPr>
  </w:style>
  <w:style w:type="paragraph" w:customStyle="1" w:styleId="BodySmallRight">
    <w:name w:val="Body Small Right"/>
    <w:basedOn w:val="BodyTextRight"/>
    <w:rsid w:val="00C8524D"/>
    <w:rPr>
      <w:sz w:val="18"/>
      <w:szCs w:val="18"/>
    </w:rPr>
  </w:style>
  <w:style w:type="paragraph" w:customStyle="1" w:styleId="MarginEdition">
    <w:name w:val="Margin Edition"/>
    <w:basedOn w:val="MarginNote"/>
    <w:rsid w:val="00C8524D"/>
    <w:pPr>
      <w:spacing w:before="0" w:after="0"/>
    </w:pPr>
    <w:rPr>
      <w:rFonts w:ascii="Times New Roman" w:hAnsi="Times New Roman"/>
      <w:color w:val="999999"/>
    </w:rPr>
  </w:style>
  <w:style w:type="paragraph" w:customStyle="1" w:styleId="Spacer">
    <w:name w:val="Spacer"/>
    <w:basedOn w:val="Normal"/>
    <w:rsid w:val="00C8524D"/>
    <w:rPr>
      <w:sz w:val="2"/>
      <w:szCs w:val="2"/>
    </w:rPr>
  </w:style>
  <w:style w:type="character" w:customStyle="1" w:styleId="Small">
    <w:name w:val="Small"/>
    <w:basedOn w:val="DefaultParagraphFont"/>
    <w:rsid w:val="00C8524D"/>
    <w:rPr>
      <w:sz w:val="16"/>
    </w:rPr>
  </w:style>
  <w:style w:type="paragraph" w:customStyle="1" w:styleId="WideTable">
    <w:name w:val="Wide Table"/>
    <w:basedOn w:val="Normal"/>
    <w:rsid w:val="00C8524D"/>
    <w:pPr>
      <w:ind w:left="-1418"/>
    </w:pPr>
    <w:rPr>
      <w:sz w:val="2"/>
      <w:szCs w:val="2"/>
    </w:rPr>
  </w:style>
  <w:style w:type="character" w:styleId="PageNumber">
    <w:name w:val="page number"/>
    <w:basedOn w:val="DefaultParagraphFont"/>
    <w:rsid w:val="00C8524D"/>
  </w:style>
  <w:style w:type="paragraph" w:styleId="Quote">
    <w:name w:val="Quote"/>
    <w:basedOn w:val="Heading1"/>
    <w:link w:val="QuoteChar"/>
    <w:qFormat/>
    <w:rsid w:val="00C8524D"/>
    <w:rPr>
      <w:b w:val="0"/>
      <w:sz w:val="72"/>
      <w:szCs w:val="72"/>
      <w:lang w:val="en-NZ"/>
    </w:rPr>
  </w:style>
  <w:style w:type="character" w:customStyle="1" w:styleId="QuoteChar">
    <w:name w:val="Quote Char"/>
    <w:basedOn w:val="DefaultParagraphFont"/>
    <w:link w:val="Quote"/>
    <w:rsid w:val="00C85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24D"/>
    <w:pPr>
      <w:pageBreakBefore/>
    </w:pPr>
  </w:style>
  <w:style w:type="paragraph" w:customStyle="1" w:styleId="Border">
    <w:name w:val="Border"/>
    <w:basedOn w:val="Normal"/>
    <w:qFormat/>
    <w:rsid w:val="00C85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24D"/>
    <w:rPr>
      <w:b/>
      <w:bCs/>
      <w:i/>
      <w:iCs/>
      <w:color w:val="auto"/>
    </w:rPr>
  </w:style>
  <w:style w:type="paragraph" w:styleId="IntenseQuote">
    <w:name w:val="Intense Quote"/>
    <w:basedOn w:val="Normal"/>
    <w:next w:val="Normal"/>
    <w:link w:val="IntenseQuoteChar"/>
    <w:uiPriority w:val="30"/>
    <w:qFormat/>
    <w:rsid w:val="00C85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24D"/>
    <w:rPr>
      <w:smallCaps/>
      <w:color w:val="auto"/>
      <w:u w:val="single"/>
    </w:rPr>
  </w:style>
  <w:style w:type="character" w:styleId="IntenseReference">
    <w:name w:val="Intense Reference"/>
    <w:basedOn w:val="DefaultParagraphFont"/>
    <w:uiPriority w:val="32"/>
    <w:qFormat/>
    <w:rsid w:val="00C8524D"/>
    <w:rPr>
      <w:b/>
      <w:bCs/>
      <w:smallCaps/>
      <w:color w:val="auto"/>
      <w:spacing w:val="5"/>
      <w:u w:val="single"/>
    </w:rPr>
  </w:style>
  <w:style w:type="paragraph" w:customStyle="1" w:styleId="2ColumnHeading">
    <w:name w:val="2Column Heading"/>
    <w:basedOn w:val="BodyText"/>
    <w:qFormat/>
    <w:rsid w:val="00C8524D"/>
    <w:pPr>
      <w:spacing w:after="60"/>
      <w:ind w:left="-2268"/>
    </w:pPr>
    <w:rPr>
      <w:b/>
    </w:rPr>
  </w:style>
  <w:style w:type="paragraph" w:customStyle="1" w:styleId="Heading1TOC">
    <w:name w:val="Heading1 TOC"/>
    <w:basedOn w:val="Normal"/>
    <w:qFormat/>
    <w:rsid w:val="00C8524D"/>
    <w:pPr>
      <w:spacing w:before="240" w:after="120"/>
    </w:pPr>
    <w:rPr>
      <w:rFonts w:ascii="Times New Roman" w:hAnsi="Times New Roman"/>
      <w:b/>
      <w:sz w:val="32"/>
    </w:rPr>
  </w:style>
  <w:style w:type="paragraph" w:customStyle="1" w:styleId="Heading2TOC">
    <w:name w:val="Heading2 TOC"/>
    <w:basedOn w:val="Normal"/>
    <w:qFormat/>
    <w:rsid w:val="00C8524D"/>
    <w:pPr>
      <w:spacing w:before="240" w:after="60"/>
    </w:pPr>
    <w:rPr>
      <w:rFonts w:ascii="Times New Roman" w:hAnsi="Times New Roman"/>
      <w:b/>
      <w:sz w:val="28"/>
    </w:rPr>
  </w:style>
  <w:style w:type="character" w:customStyle="1" w:styleId="Underline">
    <w:name w:val="Underline"/>
    <w:basedOn w:val="DefaultParagraphFont"/>
    <w:qFormat/>
    <w:rsid w:val="00C8524D"/>
    <w:rPr>
      <w:u w:val="single"/>
    </w:rPr>
  </w:style>
  <w:style w:type="character" w:customStyle="1" w:styleId="BoldandItalics">
    <w:name w:val="Bold and Italics"/>
    <w:qFormat/>
    <w:rsid w:val="00C8524D"/>
    <w:rPr>
      <w:b/>
      <w:i/>
      <w:u w:val="none"/>
    </w:rPr>
  </w:style>
  <w:style w:type="paragraph" w:styleId="BalloonText">
    <w:name w:val="Balloon Text"/>
    <w:basedOn w:val="Normal"/>
    <w:link w:val="BalloonTextChar"/>
    <w:rsid w:val="00C8524D"/>
    <w:rPr>
      <w:rFonts w:ascii="Tahoma" w:hAnsi="Tahoma" w:cs="Tahoma"/>
      <w:sz w:val="16"/>
      <w:szCs w:val="16"/>
    </w:rPr>
  </w:style>
  <w:style w:type="character" w:customStyle="1" w:styleId="BalloonTextChar">
    <w:name w:val="Balloon Text Char"/>
    <w:basedOn w:val="DefaultParagraphFont"/>
    <w:link w:val="BalloonText"/>
    <w:rsid w:val="00C85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24D"/>
    <w:rPr>
      <w:b/>
      <w:color w:val="660033"/>
      <w:spacing w:val="0"/>
    </w:rPr>
  </w:style>
  <w:style w:type="paragraph" w:customStyle="1" w:styleId="Nameditemlist">
    <w:name w:val="Named item list"/>
    <w:basedOn w:val="BodyText"/>
    <w:qFormat/>
    <w:rsid w:val="00C8524D"/>
    <w:pPr>
      <w:tabs>
        <w:tab w:val="left" w:pos="2835"/>
      </w:tabs>
      <w:ind w:left="2835" w:hanging="2835"/>
    </w:pPr>
  </w:style>
  <w:style w:type="paragraph" w:customStyle="1" w:styleId="BodyTextnopadding">
    <w:name w:val="Body Text no padding"/>
    <w:basedOn w:val="BodyText"/>
    <w:qFormat/>
    <w:rsid w:val="00C8524D"/>
    <w:pPr>
      <w:spacing w:before="0" w:after="0"/>
    </w:pPr>
  </w:style>
  <w:style w:type="paragraph" w:customStyle="1" w:styleId="BodyTextBold">
    <w:name w:val="Body Text Bold"/>
    <w:basedOn w:val="BodyText"/>
    <w:qFormat/>
    <w:rsid w:val="00C8524D"/>
    <w:rPr>
      <w:b/>
    </w:rPr>
  </w:style>
  <w:style w:type="character" w:styleId="Hyperlink">
    <w:name w:val="Hyperlink"/>
    <w:basedOn w:val="DefaultParagraphFont"/>
    <w:uiPriority w:val="99"/>
    <w:unhideWhenUsed/>
    <w:rsid w:val="006D0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3755</Characters>
  <Application>Microsoft Office Word</Application>
  <DocSecurity>0</DocSecurity>
  <Lines>81</Lines>
  <Paragraphs>53</Paragraphs>
  <ScaleCrop>false</ScaleCrop>
  <Company>Author-it Software Corporation Ltd.</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TLIF3013 Coordinate breakdowns and emergencies</dc:title>
  <dc:subject>Approved</dc:subject>
  <dc:creator>Industry Skills Australia</dc:creator>
  <cp:keywords>Release: 2</cp:keywords>
  <dc:description>Review Date: 12 April 2008</dc:description>
  <cp:lastModifiedBy>HSD_TPCMSd.prod</cp:lastModifiedBy>
  <cp:revision>3</cp:revision>
  <dcterms:created xsi:type="dcterms:W3CDTF">2024-07-12T07:45:00Z</dcterms:created>
  <dcterms:modified xsi:type="dcterms:W3CDTF">2024-07-12T07:45:00Z</dcterms:modified>
</cp:coreProperties>
</file>