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290" w:rsidP="00356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TLIF3004 Organise work health and safety procedures in the workplace</w:t>
      </w:r>
      <w:r>
        <w:fldChar w:fldCharType="end"/>
      </w:r>
    </w:p>
    <w:p w:rsidR="00356290" w:rsidP="00356290">
      <w:pPr>
        <w:pStyle w:val="Version"/>
        <w:sectPr w:rsidSect="00227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0D6" w:rsidP="002270D6">
      <w:pPr>
        <w:pStyle w:val="SuperHeading"/>
      </w:pPr>
      <w:r w:rsidRPr="002270D6">
        <w:t>TLIF3004 Organise work health and safety procedures in the workplace</w:t>
      </w:r>
    </w:p>
    <w:p w:rsidR="00000000" w:rsidRPr="002270D6" w:rsidP="002270D6">
      <w:pPr>
        <w:pStyle w:val="Heading1"/>
      </w:pPr>
      <w:bookmarkStart w:id="1" w:name="O_797900"/>
      <w:bookmarkEnd w:id="1"/>
      <w:r w:rsidRPr="002270D6">
        <w:t>Modification History</w:t>
      </w:r>
    </w:p>
    <w:p w:rsidR="00356290" w:rsidP="00356290">
      <w:pPr>
        <w:pStyle w:val="BodyText"/>
      </w:pPr>
      <w:r w:rsidRPr="002270D6">
        <w:t>Release 1. This is the first release of this unit of competency in the TLI Transport and Logistics Training Package.</w:t>
      </w:r>
    </w:p>
    <w:p w:rsidR="00000000" w:rsidRPr="002270D6" w:rsidP="002270D6">
      <w:pPr>
        <w:pStyle w:val="Heading1"/>
      </w:pPr>
      <w:bookmarkStart w:id="2" w:name="O_797901"/>
      <w:bookmarkEnd w:id="2"/>
      <w:r w:rsidRPr="002270D6">
        <w:t>Application</w:t>
      </w:r>
    </w:p>
    <w:p w:rsidR="00000000" w:rsidRPr="002270D6" w:rsidP="00356290">
      <w:pPr>
        <w:pStyle w:val="BodyText"/>
      </w:pPr>
      <w:r w:rsidRPr="002270D6">
        <w:t>This unit involves the skills and knowledge required to organise work health and safety (WHS)/occupational health and safety (OHS) procedures in the workplace, in accordance with WHS/OHS codes/regulations and workplace requirements in the transport and log</w:t>
      </w:r>
      <w:r w:rsidRPr="002270D6">
        <w:t>istics industry.</w:t>
      </w:r>
    </w:p>
    <w:p w:rsidR="00000000" w:rsidRPr="002270D6" w:rsidP="00356290">
      <w:pPr>
        <w:pStyle w:val="BodyText"/>
      </w:pPr>
      <w:r w:rsidRPr="002270D6">
        <w:t>It includes interpreting and applying information about WHS/OHS policies and procedures and duty of care responsibilities. It also includes identifying and assessing hazards and risks in the workplace, negotiating to control workplace haza</w:t>
      </w:r>
      <w:r w:rsidRPr="002270D6">
        <w:t>rds and risks, resolving complaints about WHS/OHS and instituting appropriate risk management strategies.</w:t>
      </w:r>
    </w:p>
    <w:p w:rsidR="00000000" w:rsidRPr="002270D6" w:rsidP="00356290">
      <w:pPr>
        <w:pStyle w:val="BodyText"/>
      </w:pPr>
      <w:r w:rsidRPr="002270D6">
        <w:t>Safety checks and equipment tests are performed under limited supervision.</w:t>
      </w:r>
    </w:p>
    <w:p w:rsidR="00356290" w:rsidP="00356290">
      <w:pPr>
        <w:pStyle w:val="BodyText"/>
      </w:pPr>
      <w:r w:rsidRPr="002270D6">
        <w:t xml:space="preserve">No licensing, legislative or certification requirements apply to this unit </w:t>
      </w:r>
      <w:r w:rsidRPr="002270D6">
        <w:t>at the time of publication.</w:t>
      </w:r>
    </w:p>
    <w:p w:rsidR="00000000" w:rsidRPr="002270D6" w:rsidP="002270D6">
      <w:pPr>
        <w:pStyle w:val="Heading1"/>
      </w:pPr>
      <w:bookmarkStart w:id="3" w:name="O_797902"/>
      <w:bookmarkEnd w:id="3"/>
      <w:r w:rsidRPr="002270D6">
        <w:t>Pre-requisite Unit</w:t>
      </w:r>
    </w:p>
    <w:p w:rsidR="00000000" w:rsidRPr="002270D6" w:rsidP="00356290">
      <w:pPr>
        <w:pStyle w:val="BodyText"/>
      </w:pPr>
      <w:r w:rsidRPr="002270D6">
        <w:t>Not applicable.</w:t>
      </w:r>
    </w:p>
    <w:p w:rsidR="00000000" w:rsidRPr="002270D6" w:rsidP="002270D6">
      <w:pPr>
        <w:pStyle w:val="Heading1"/>
      </w:pPr>
      <w:bookmarkStart w:id="4" w:name="O_797903"/>
      <w:bookmarkEnd w:id="4"/>
      <w:r w:rsidRPr="002270D6">
        <w:t>Competency Field</w:t>
      </w:r>
    </w:p>
    <w:p w:rsidR="00356290" w:rsidP="00356290">
      <w:pPr>
        <w:pStyle w:val="BodyText"/>
      </w:pPr>
      <w:r w:rsidRPr="002270D6">
        <w:t>F – Safety Management</w:t>
      </w:r>
    </w:p>
    <w:p w:rsidR="00000000" w:rsidRPr="002270D6" w:rsidP="002270D6">
      <w:pPr>
        <w:pStyle w:val="Heading1"/>
      </w:pPr>
      <w:bookmarkStart w:id="5" w:name="O_797904"/>
      <w:bookmarkEnd w:id="5"/>
      <w:r w:rsidRPr="002270D6">
        <w:t>Unit Sector</w:t>
      </w:r>
    </w:p>
    <w:p w:rsidR="00000000" w:rsidRPr="002270D6" w:rsidP="00356290">
      <w:pPr>
        <w:pStyle w:val="BodyText"/>
      </w:pPr>
      <w:r w:rsidRPr="002270D6">
        <w:t>Not applicable.</w:t>
      </w:r>
    </w:p>
    <w:p w:rsidR="00000000" w:rsidRPr="002270D6" w:rsidP="002270D6">
      <w:pPr>
        <w:pStyle w:val="Heading1"/>
      </w:pPr>
      <w:bookmarkStart w:id="6" w:name="O_797905"/>
      <w:bookmarkEnd w:id="6"/>
      <w:r w:rsidRPr="002270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rPr>
                <w:rStyle w:val="SpecialBold"/>
              </w:rPr>
              <w:t xml:space="preserve">PERFORMANCE </w:t>
            </w:r>
            <w:r w:rsidRPr="002270D6">
              <w:rPr>
                <w:rStyle w:val="SpecialBold"/>
              </w:rPr>
              <w:t>CRITERIA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 xml:space="preserve">Elements describe the </w:t>
            </w:r>
            <w:r w:rsidRPr="002270D6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 xml:space="preserve">Performance criteria describe the performance needed to demonstrate achievement of the </w:t>
            </w:r>
            <w:r w:rsidRPr="002270D6">
              <w:t>element.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rPr>
                <w:rStyle w:val="SpecialBold"/>
              </w:rPr>
              <w:t>Use information about WHS/OHS policies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Relevant provisions of WHS/OHS legislation and codes of practice are accurately followed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Workplace WHS/OHS policies, procedures and programs are promoted to employees in relevant work group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Implications of risks and requirements for safe work are accurately and clearly explained to work group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Information about risk assessment outcomes and control procedures is used in the design/redesign of work procedures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rPr>
                <w:rStyle w:val="SpecialBold"/>
              </w:rPr>
              <w:t>Identify hazards and asses</w:t>
            </w:r>
            <w:r w:rsidRPr="002270D6">
              <w:rPr>
                <w:rStyle w:val="SpecialBold"/>
              </w:rPr>
              <w:t>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Existing and potential hazards in work area are identified through audit, monitoring of processes, equipment and products used, and in response to employee complaints and questions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Identified hazards are assessed in relation to relative risk and impact on workplace operations and employee health, safety and welfare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Priorities for hazard resolution are established and reported to appropriate personnel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rPr>
                <w:rStyle w:val="SpecialBold"/>
              </w:rPr>
              <w:t>Negotiate to control ri</w:t>
            </w:r>
            <w:r w:rsidRPr="002270D6">
              <w:rPr>
                <w:rStyle w:val="SpecialBold"/>
              </w:rPr>
              <w:t>sks and resolve complaints about WHS/OHS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Existing risk control measures are implemented, monitored and possible improvements are identified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Required improvements to existing risk control measures are implemented and identified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Required resources for implementation are established and reported to appropriate personnel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Negotiations with management and employees to revise work procedures are conducted within workplace issue resolution procedures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rPr>
                <w:rStyle w:val="SpecialBold"/>
              </w:rPr>
              <w:t>Ins</w:t>
            </w:r>
            <w:r w:rsidRPr="002270D6">
              <w:rPr>
                <w:rStyle w:val="SpecialBold"/>
              </w:rPr>
              <w:t>titute risk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Workplace procedures for hazard, accident and incident reporting are used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Cooperative working relationships with other employees and external authorities involved in WHS/OHS procedures are established and mainta</w:t>
            </w:r>
            <w:r w:rsidRPr="002270D6">
              <w:t>ined</w:t>
            </w:r>
          </w:p>
        </w:tc>
      </w:tr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6">
            <w:pPr>
              <w:pStyle w:val="BodyText"/>
              <w:rPr>
                <w:lang w:val="en-NZ"/>
              </w:rPr>
            </w:pPr>
            <w:r w:rsidRPr="002270D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t>Legislative provisions for improvement notices and inspections are followed</w:t>
            </w:r>
          </w:p>
        </w:tc>
      </w:tr>
    </w:tbl>
    <w:p w:rsidR="00356290" w:rsidP="002270D6">
      <w:pPr>
        <w:pStyle w:val="BodyText"/>
      </w:pPr>
    </w:p>
    <w:p w:rsidR="00356290" w:rsidP="002270D6">
      <w:pPr>
        <w:pStyle w:val="BodyText"/>
      </w:pPr>
    </w:p>
    <w:p w:rsidR="00000000" w:rsidRPr="002270D6" w:rsidP="002270D6">
      <w:pPr>
        <w:pStyle w:val="Heading1"/>
      </w:pPr>
      <w:bookmarkStart w:id="7" w:name="O_797906"/>
      <w:bookmarkEnd w:id="7"/>
      <w:r w:rsidRPr="002270D6">
        <w:t>Foundation Skills</w:t>
      </w:r>
    </w:p>
    <w:p w:rsidR="00356290" w:rsidP="00356290">
      <w:pPr>
        <w:pStyle w:val="BodyText"/>
      </w:pPr>
      <w:r w:rsidRPr="002270D6">
        <w:t>Foundation skills essential to performance are explicit in the performance criteria of this unit of competency.</w:t>
      </w:r>
    </w:p>
    <w:p w:rsidR="00000000" w:rsidRPr="002270D6" w:rsidP="002270D6">
      <w:pPr>
        <w:pStyle w:val="Heading1"/>
      </w:pPr>
      <w:bookmarkStart w:id="8" w:name="O_797907"/>
      <w:bookmarkEnd w:id="8"/>
      <w:r w:rsidRPr="002270D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6" w:rsidP="002270D6">
            <w:pPr>
              <w:pStyle w:val="BodyText"/>
            </w:pPr>
            <w:r w:rsidRPr="002270D6">
              <w:t>Range is restricted to essential operating conditions and any other variables essential to the work environment.</w:t>
            </w:r>
          </w:p>
          <w:p w:rsidR="00000000" w:rsidRPr="002270D6" w:rsidP="002270D6">
            <w:pPr>
              <w:pStyle w:val="BodyText"/>
            </w:pPr>
            <w:r w:rsidRPr="002270D6">
              <w:t>Non-essential conditions can be found in the Companion Volume Implementation Guide.</w:t>
            </w:r>
          </w:p>
        </w:tc>
      </w:tr>
    </w:tbl>
    <w:p w:rsidR="00356290" w:rsidP="002270D6">
      <w:pPr>
        <w:pStyle w:val="BodyText"/>
      </w:pPr>
    </w:p>
    <w:p w:rsidR="00356290" w:rsidP="002270D6">
      <w:pPr>
        <w:pStyle w:val="BodyText"/>
      </w:pPr>
    </w:p>
    <w:p w:rsidR="00000000" w:rsidRPr="002270D6" w:rsidP="002270D6">
      <w:pPr>
        <w:pStyle w:val="Heading1"/>
      </w:pPr>
      <w:bookmarkStart w:id="9" w:name="O_797908"/>
      <w:bookmarkEnd w:id="9"/>
      <w:r w:rsidRPr="002270D6">
        <w:t>Unit Mapping Inform</w:t>
      </w:r>
      <w:r w:rsidRPr="002270D6">
        <w:t>ation</w:t>
      </w:r>
    </w:p>
    <w:p w:rsidR="00356290" w:rsidP="00356290">
      <w:pPr>
        <w:pStyle w:val="BodyText"/>
      </w:pPr>
      <w:r w:rsidRPr="002270D6">
        <w:t>This unit replaces and is equivalent to TLIF3004A Organise occupational health and safety procedures in the workplace.</w:t>
      </w:r>
    </w:p>
    <w:p w:rsidR="00000000" w:rsidRPr="002270D6" w:rsidP="002270D6">
      <w:pPr>
        <w:pStyle w:val="Heading1"/>
      </w:pPr>
      <w:bookmarkStart w:id="10" w:name="O_797915"/>
      <w:bookmarkEnd w:id="10"/>
      <w:r w:rsidRPr="002270D6">
        <w:t>Links</w:t>
      </w:r>
    </w:p>
    <w:p w:rsidR="00000000" w:rsidRPr="002270D6" w:rsidP="00356290">
      <w:pPr>
        <w:pStyle w:val="BodyText"/>
      </w:pPr>
      <w:r w:rsidRPr="002270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327F59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2270D6" w:rsidP="002270D6"/>
    <w:sectPr w:rsidSect="002270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6" w:rsidRPr="00356290" w:rsidP="00356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90" w:rsidP="00227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290" w:rsidP="00227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6290" w:rsidP="00227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0D6" w:rsidRPr="00356290" w:rsidP="00356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90" w:rsidRPr="002D2AF8" w:rsidP="00227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TLIF3004 Organise work health and safety procedures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356290" w:rsidP="00227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0D6"/>
  </w:style>
  <w:style w:type="character" w:customStyle="1" w:styleId="Heading1Char">
    <w:name w:val="Heading 1 Char"/>
    <w:basedOn w:val="DefaultParagraphFont"/>
    <w:link w:val="Heading1"/>
    <w:rsid w:val="00227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0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70D6"/>
    <w:rPr>
      <w:b/>
      <w:spacing w:val="0"/>
    </w:rPr>
  </w:style>
  <w:style w:type="paragraph" w:customStyle="1" w:styleId="SuperHeading">
    <w:name w:val="SuperHeading"/>
    <w:basedOn w:val="Normal"/>
    <w:rsid w:val="00227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0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0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7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0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0D6"/>
    <w:rPr>
      <w:i/>
    </w:rPr>
  </w:style>
  <w:style w:type="paragraph" w:styleId="Caption">
    <w:name w:val="caption"/>
    <w:basedOn w:val="BodyText"/>
    <w:next w:val="Normal"/>
    <w:qFormat/>
    <w:rsid w:val="00227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0D6"/>
  </w:style>
  <w:style w:type="paragraph" w:styleId="TableofFigures">
    <w:name w:val="table of figures"/>
    <w:basedOn w:val="Normal"/>
    <w:next w:val="Normal"/>
    <w:semiHidden/>
    <w:rsid w:val="00227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0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70D6"/>
    <w:rPr>
      <w:rFonts w:ascii="Wingdings" w:hAnsi="Wingdings"/>
    </w:rPr>
  </w:style>
  <w:style w:type="paragraph" w:customStyle="1" w:styleId="TableHeading">
    <w:name w:val="Table Heading"/>
    <w:basedOn w:val="HeadingBase"/>
    <w:rsid w:val="00227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0D6"/>
    <w:rPr>
      <w:color w:val="0033CC"/>
      <w:u w:val="none"/>
    </w:rPr>
  </w:style>
  <w:style w:type="paragraph" w:customStyle="1" w:styleId="BodyTextRight">
    <w:name w:val="Body Text Right"/>
    <w:basedOn w:val="BodyText"/>
    <w:rsid w:val="00227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0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0D6"/>
    <w:rPr>
      <w:sz w:val="32"/>
    </w:rPr>
  </w:style>
  <w:style w:type="paragraph" w:customStyle="1" w:styleId="HeadingProcedure">
    <w:name w:val="Heading Procedure"/>
    <w:basedOn w:val="HeadingBase"/>
    <w:next w:val="Normal"/>
    <w:rsid w:val="00227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0D6"/>
    <w:pPr>
      <w:spacing w:before="60" w:after="60"/>
    </w:pPr>
  </w:style>
  <w:style w:type="paragraph" w:styleId="ListContinue">
    <w:name w:val="List Continue"/>
    <w:basedOn w:val="List"/>
    <w:rsid w:val="002270D6"/>
    <w:pPr>
      <w:ind w:firstLine="0"/>
    </w:pPr>
  </w:style>
  <w:style w:type="paragraph" w:customStyle="1" w:styleId="ListNote">
    <w:name w:val="List Note"/>
    <w:basedOn w:val="List"/>
    <w:rsid w:val="00227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0D6"/>
    <w:rPr>
      <w:rFonts w:ascii="Courier New" w:hAnsi="Courier New"/>
    </w:rPr>
  </w:style>
  <w:style w:type="paragraph" w:customStyle="1" w:styleId="NoteBullet">
    <w:name w:val="Note Bullet"/>
    <w:basedOn w:val="Note"/>
    <w:rsid w:val="00227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0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7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0D6"/>
    <w:rPr>
      <w:b/>
      <w:smallCaps/>
    </w:rPr>
  </w:style>
  <w:style w:type="paragraph" w:customStyle="1" w:styleId="TableListNumber">
    <w:name w:val="Table List Number"/>
    <w:basedOn w:val="ListNumber"/>
    <w:rsid w:val="00227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0D6"/>
    <w:pPr>
      <w:numPr>
        <w:numId w:val="7"/>
      </w:numPr>
    </w:pPr>
  </w:style>
  <w:style w:type="paragraph" w:customStyle="1" w:styleId="ListAlpha2">
    <w:name w:val="List Alpha 2"/>
    <w:basedOn w:val="List2"/>
    <w:rsid w:val="002270D6"/>
    <w:pPr>
      <w:numPr>
        <w:numId w:val="6"/>
      </w:numPr>
    </w:pPr>
  </w:style>
  <w:style w:type="paragraph" w:styleId="List2">
    <w:name w:val="List 2"/>
    <w:basedOn w:val="BodyText"/>
    <w:rsid w:val="00227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0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0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70D6"/>
    <w:pPr>
      <w:numPr>
        <w:numId w:val="2"/>
      </w:numPr>
    </w:pPr>
  </w:style>
  <w:style w:type="paragraph" w:styleId="ListContinue2">
    <w:name w:val="List Continue 2"/>
    <w:basedOn w:val="List2"/>
    <w:rsid w:val="002270D6"/>
    <w:pPr>
      <w:ind w:firstLine="0"/>
    </w:pPr>
  </w:style>
  <w:style w:type="paragraph" w:styleId="ListContinue3">
    <w:name w:val="List Continue 3"/>
    <w:basedOn w:val="List3"/>
    <w:rsid w:val="002270D6"/>
    <w:pPr>
      <w:ind w:left="1021" w:firstLine="0"/>
    </w:pPr>
  </w:style>
  <w:style w:type="paragraph" w:styleId="ListContinue4">
    <w:name w:val="List Continue 4"/>
    <w:basedOn w:val="List4"/>
    <w:rsid w:val="002270D6"/>
    <w:pPr>
      <w:ind w:firstLine="0"/>
    </w:pPr>
  </w:style>
  <w:style w:type="paragraph" w:styleId="ListContinue5">
    <w:name w:val="List Continue 5"/>
    <w:basedOn w:val="List5"/>
    <w:rsid w:val="002270D6"/>
    <w:pPr>
      <w:ind w:firstLine="0"/>
    </w:pPr>
  </w:style>
  <w:style w:type="paragraph" w:styleId="ListNumber3">
    <w:name w:val="List Number 3"/>
    <w:basedOn w:val="List3"/>
    <w:rsid w:val="002270D6"/>
    <w:pPr>
      <w:numPr>
        <w:numId w:val="3"/>
      </w:numPr>
    </w:pPr>
  </w:style>
  <w:style w:type="paragraph" w:styleId="ListNumber4">
    <w:name w:val="List Number 4"/>
    <w:basedOn w:val="List4"/>
    <w:rsid w:val="002270D6"/>
    <w:pPr>
      <w:numPr>
        <w:numId w:val="4"/>
      </w:numPr>
    </w:pPr>
  </w:style>
  <w:style w:type="paragraph" w:styleId="ListNumber5">
    <w:name w:val="List Number 5"/>
    <w:basedOn w:val="List5"/>
    <w:rsid w:val="002270D6"/>
    <w:pPr>
      <w:numPr>
        <w:numId w:val="5"/>
      </w:numPr>
    </w:pPr>
  </w:style>
  <w:style w:type="paragraph" w:styleId="BlockText">
    <w:name w:val="Block Text"/>
    <w:basedOn w:val="Normal"/>
    <w:rsid w:val="00227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0D6"/>
    <w:rPr>
      <w:sz w:val="16"/>
      <w:vertAlign w:val="superscript"/>
    </w:rPr>
  </w:style>
  <w:style w:type="character" w:customStyle="1" w:styleId="Symbols">
    <w:name w:val="Symbols"/>
    <w:basedOn w:val="DefaultParagraphFont"/>
    <w:rsid w:val="002270D6"/>
    <w:rPr>
      <w:rFonts w:ascii="Symbol" w:hAnsi="Symbol"/>
    </w:rPr>
  </w:style>
  <w:style w:type="character" w:customStyle="1" w:styleId="MenuOptions">
    <w:name w:val="Menu Options"/>
    <w:basedOn w:val="DefaultParagraphFont"/>
    <w:rsid w:val="00227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0D6"/>
    <w:rPr>
      <w:b/>
    </w:rPr>
  </w:style>
  <w:style w:type="character" w:customStyle="1" w:styleId="Underlined">
    <w:name w:val="Underlined"/>
    <w:basedOn w:val="DefaultParagraphFont"/>
    <w:rsid w:val="002270D6"/>
    <w:rPr>
      <w:u w:val="single"/>
    </w:rPr>
  </w:style>
  <w:style w:type="paragraph" w:customStyle="1" w:styleId="TableBodyTextRight">
    <w:name w:val="Table Body Text Right"/>
    <w:basedOn w:val="TableBodyText"/>
    <w:rsid w:val="00227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0D6"/>
    <w:rPr>
      <w:sz w:val="18"/>
    </w:rPr>
  </w:style>
  <w:style w:type="paragraph" w:customStyle="1" w:styleId="BodySmallRight">
    <w:name w:val="Body Small Right"/>
    <w:basedOn w:val="BodyTextRight"/>
    <w:rsid w:val="002270D6"/>
    <w:rPr>
      <w:sz w:val="18"/>
      <w:szCs w:val="18"/>
    </w:rPr>
  </w:style>
  <w:style w:type="paragraph" w:customStyle="1" w:styleId="MarginEdition">
    <w:name w:val="Margin Edition"/>
    <w:basedOn w:val="MarginNote"/>
    <w:rsid w:val="00227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0D6"/>
    <w:rPr>
      <w:sz w:val="2"/>
      <w:szCs w:val="2"/>
    </w:rPr>
  </w:style>
  <w:style w:type="character" w:customStyle="1" w:styleId="Small">
    <w:name w:val="Small"/>
    <w:basedOn w:val="DefaultParagraphFont"/>
    <w:rsid w:val="002270D6"/>
    <w:rPr>
      <w:sz w:val="16"/>
    </w:rPr>
  </w:style>
  <w:style w:type="paragraph" w:customStyle="1" w:styleId="WideTable">
    <w:name w:val="Wide Table"/>
    <w:basedOn w:val="Normal"/>
    <w:rsid w:val="00227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0D6"/>
  </w:style>
  <w:style w:type="paragraph" w:styleId="Quote">
    <w:name w:val="Quote"/>
    <w:basedOn w:val="Heading1"/>
    <w:link w:val="QuoteChar"/>
    <w:qFormat/>
    <w:rsid w:val="00227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0D6"/>
    <w:pPr>
      <w:pageBreakBefore/>
    </w:pPr>
  </w:style>
  <w:style w:type="paragraph" w:customStyle="1" w:styleId="Border">
    <w:name w:val="Border"/>
    <w:basedOn w:val="Normal"/>
    <w:qFormat/>
    <w:rsid w:val="00227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0D6"/>
    <w:rPr>
      <w:u w:val="single"/>
    </w:rPr>
  </w:style>
  <w:style w:type="character" w:customStyle="1" w:styleId="BoldandItalics">
    <w:name w:val="Bold and Italics"/>
    <w:qFormat/>
    <w:rsid w:val="002270D6"/>
    <w:rPr>
      <w:b/>
      <w:i/>
      <w:u w:val="none"/>
    </w:rPr>
  </w:style>
  <w:style w:type="paragraph" w:styleId="BalloonText">
    <w:name w:val="Balloon Text"/>
    <w:basedOn w:val="Normal"/>
    <w:link w:val="BalloonTextChar"/>
    <w:rsid w:val="00227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0D6"/>
    <w:pPr>
      <w:spacing w:before="0" w:after="0"/>
    </w:pPr>
  </w:style>
  <w:style w:type="paragraph" w:customStyle="1" w:styleId="BodyTextBold">
    <w:name w:val="Body Text Bold"/>
    <w:basedOn w:val="BodyText"/>
    <w:qFormat/>
    <w:rsid w:val="002270D6"/>
    <w:rPr>
      <w:b/>
    </w:rPr>
  </w:style>
  <w:style w:type="character" w:styleId="Hyperlink">
    <w:name w:val="Hyperlink"/>
    <w:basedOn w:val="DefaultParagraphFont"/>
    <w:uiPriority w:val="99"/>
    <w:unhideWhenUsed/>
    <w:rsid w:val="00356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3496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TLIF3004 Organise work health and safety procedures in the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2019-09-27T03:11:00Z</dcterms:created>
  <dcterms:modified xsi:type="dcterms:W3CDTF">2019-09-27T03:11:00Z</dcterms:modified>
</cp:coreProperties>
</file>