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B86" w:rsidP="00644B86">
      <w:pPr>
        <w:pStyle w:val="Title"/>
      </w:pPr>
      <w:r>
        <w:fldChar w:fldCharType="begin"/>
      </w:r>
      <w:r>
        <w:instrText xml:space="preserve"> TITLE   \* MERGEFORMAT </w:instrText>
      </w:r>
      <w:r>
        <w:fldChar w:fldCharType="separate"/>
      </w:r>
      <w:r>
        <w:t>TLIF3003 Implement and monitor work health and safety procedures</w:t>
      </w:r>
      <w:r>
        <w:fldChar w:fldCharType="end"/>
      </w:r>
    </w:p>
    <w:p w:rsidR="00644B86" w:rsidP="00644B86">
      <w:pPr>
        <w:pStyle w:val="Version"/>
        <w:sectPr w:rsidSect="00552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2F8F" w:rsidP="00552F8F">
      <w:pPr>
        <w:pStyle w:val="SuperHeading"/>
      </w:pPr>
      <w:r w:rsidRPr="00552F8F">
        <w:t>TLIF3003 Implement and monitor work health and safety procedures</w:t>
      </w:r>
    </w:p>
    <w:p w:rsidR="00000000" w:rsidRPr="00552F8F" w:rsidP="00552F8F">
      <w:pPr>
        <w:pStyle w:val="Heading1"/>
      </w:pPr>
      <w:bookmarkStart w:id="1" w:name="O_1196046"/>
      <w:bookmarkEnd w:id="1"/>
      <w:r w:rsidRPr="00552F8F">
        <w:t>Modification History</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Release 2</w:t>
            </w:r>
            <w:r w:rsidRPr="00552F8F">
              <w:t>. This is the second release of this unit of competency in the TLI Transport and Logistics Training Package:</w:t>
            </w:r>
          </w:p>
          <w:p w:rsidR="00000000" w:rsidP="00552F8F">
            <w:pPr>
              <w:pStyle w:val="ListBullet"/>
              <w:rPr>
                <w:lang w:val="en-NZ"/>
              </w:rPr>
            </w:pPr>
            <w:r w:rsidRPr="00552F8F">
              <w:t>Minor statement changes i</w:t>
            </w:r>
            <w:r w:rsidRPr="00552F8F">
              <w:t>n Assessment Conditions.</w:t>
            </w:r>
          </w:p>
        </w:tc>
      </w:tr>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Release 1</w:t>
            </w:r>
            <w:r w:rsidRPr="00552F8F">
              <w:t>. This is the first release of this unit of competency in the TLI Transport and Logistics Training Package.</w:t>
            </w:r>
          </w:p>
        </w:tc>
      </w:tr>
    </w:tbl>
    <w:p w:rsidR="00644B86" w:rsidP="00552F8F">
      <w:pPr>
        <w:pStyle w:val="NoPaddingFontSize1"/>
      </w:pPr>
    </w:p>
    <w:p w:rsidR="00644B86" w:rsidP="00552F8F">
      <w:pPr>
        <w:pStyle w:val="NoPaddingFontSize1"/>
      </w:pPr>
    </w:p>
    <w:p w:rsidR="00000000" w:rsidRPr="00552F8F" w:rsidP="00552F8F">
      <w:pPr>
        <w:pStyle w:val="Heading1"/>
      </w:pPr>
      <w:bookmarkStart w:id="2" w:name="O_1196045"/>
      <w:bookmarkEnd w:id="2"/>
      <w:r w:rsidRPr="00552F8F">
        <w:t>Application</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This unit involves the skills and knowledge required to implement and monitor w</w:t>
            </w:r>
            <w:r w:rsidRPr="00552F8F">
              <w:t>ork health and safety (WHS)/occupational health and safety (OHS) procedures in compliance with relevant WHS/OHS regulations.</w:t>
            </w:r>
          </w:p>
          <w:p w:rsidR="00000000" w:rsidRPr="00552F8F" w:rsidP="00552F8F">
            <w:pPr>
              <w:pStyle w:val="BodyText"/>
            </w:pPr>
            <w:r w:rsidRPr="00552F8F">
              <w:t>It includes accessing information about WHS/OHS workplace policies and procedures, and implementing and monitoring procedures for i</w:t>
            </w:r>
            <w:r w:rsidRPr="00552F8F">
              <w:t>dentifying and assessing hazards and controlling risks. It also includes planning and supervising housekeeping arrangements, and implementing and monitoring procedures for dealing with hazardous events.</w:t>
            </w:r>
          </w:p>
          <w:p w:rsidR="00000000" w:rsidRPr="00552F8F" w:rsidP="00552F8F">
            <w:pPr>
              <w:pStyle w:val="BodyText"/>
            </w:pPr>
            <w:r w:rsidRPr="00552F8F">
              <w:t>Work is performed under some supervision generally within a team environment.</w:t>
            </w:r>
          </w:p>
          <w:p w:rsidR="00000000" w:rsidRPr="00552F8F" w:rsidP="00552F8F">
            <w:pPr>
              <w:pStyle w:val="BodyText"/>
            </w:pPr>
            <w:r w:rsidRPr="00552F8F">
              <w:t>No licensing, legislative or certification requirements apply to this unit at the time of publication.</w:t>
            </w:r>
          </w:p>
        </w:tc>
      </w:tr>
    </w:tbl>
    <w:p w:rsidR="00644B86" w:rsidP="00552F8F">
      <w:pPr>
        <w:pStyle w:val="NoPaddingFontSize1"/>
      </w:pPr>
    </w:p>
    <w:p w:rsidR="00644B86" w:rsidP="00552F8F">
      <w:pPr>
        <w:pStyle w:val="NoPaddingFontSize1"/>
      </w:pPr>
    </w:p>
    <w:p w:rsidR="00000000" w:rsidRPr="00552F8F" w:rsidP="00552F8F">
      <w:pPr>
        <w:pStyle w:val="Heading1"/>
      </w:pPr>
      <w:bookmarkStart w:id="3" w:name="O_1196044"/>
      <w:bookmarkEnd w:id="3"/>
      <w:r w:rsidRPr="00552F8F">
        <w:t>Pre-requisite Unit</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Not applicable.</w:t>
            </w:r>
          </w:p>
        </w:tc>
      </w:tr>
    </w:tbl>
    <w:p w:rsidR="00644B86" w:rsidP="00552F8F">
      <w:pPr>
        <w:pStyle w:val="NoPaddingFontSize1"/>
      </w:pPr>
    </w:p>
    <w:p w:rsidR="00644B86" w:rsidP="00552F8F">
      <w:pPr>
        <w:pStyle w:val="NoPaddingFontSize1"/>
      </w:pPr>
    </w:p>
    <w:p w:rsidR="00000000" w:rsidRPr="00552F8F" w:rsidP="00552F8F">
      <w:pPr>
        <w:pStyle w:val="Heading1"/>
      </w:pPr>
      <w:bookmarkStart w:id="4" w:name="O_1196043"/>
      <w:bookmarkEnd w:id="4"/>
      <w:r w:rsidRPr="00552F8F">
        <w:t>Competency Field</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F – Safety Management</w:t>
            </w:r>
          </w:p>
        </w:tc>
      </w:tr>
    </w:tbl>
    <w:p w:rsidR="00644B86" w:rsidP="00552F8F">
      <w:pPr>
        <w:pStyle w:val="NoPaddingFontSize1"/>
      </w:pPr>
    </w:p>
    <w:p w:rsidR="00644B86" w:rsidP="00552F8F">
      <w:pPr>
        <w:pStyle w:val="NoPaddingFontSize1"/>
      </w:pPr>
    </w:p>
    <w:p w:rsidR="00000000" w:rsidRPr="00552F8F" w:rsidP="00552F8F">
      <w:pPr>
        <w:pStyle w:val="Heading1"/>
      </w:pPr>
      <w:bookmarkStart w:id="5" w:name="O_1196042"/>
      <w:bookmarkEnd w:id="5"/>
      <w:r w:rsidRPr="00552F8F">
        <w:t>Unit Sector</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Rail sector.</w:t>
            </w:r>
          </w:p>
        </w:tc>
      </w:tr>
    </w:tbl>
    <w:p w:rsidR="00644B86" w:rsidP="00552F8F">
      <w:pPr>
        <w:pStyle w:val="NoPaddingFontSize1"/>
      </w:pPr>
    </w:p>
    <w:p w:rsidR="00644B86" w:rsidP="00552F8F">
      <w:pPr>
        <w:pStyle w:val="NoPaddingFontSize1"/>
      </w:pPr>
    </w:p>
    <w:p w:rsidR="00000000" w:rsidRPr="00552F8F" w:rsidP="00552F8F">
      <w:pPr>
        <w:pStyle w:val="Heading1"/>
      </w:pPr>
      <w:bookmarkStart w:id="6" w:name="O_1196041"/>
      <w:bookmarkEnd w:id="6"/>
      <w:r w:rsidRPr="00552F8F">
        <w:t>Elements and Performance Criteria</w:t>
      </w:r>
    </w:p>
    <w:tbl>
      <w:tblPr>
        <w:tblW w:w="9497" w:type="dxa"/>
        <w:tblLayout w:type="fixed"/>
        <w:tblCellMar>
          <w:left w:w="62" w:type="dxa"/>
          <w:right w:w="62" w:type="dxa"/>
        </w:tblCellMar>
        <w:tblLook w:val="0000"/>
      </w:tblPr>
      <w:tblGrid>
        <w:gridCol w:w="366"/>
        <w:gridCol w:w="3043"/>
        <w:gridCol w:w="427"/>
        <w:gridCol w:w="5661"/>
      </w:tblGrid>
      <w:tr w:rsidTr="00552F8F">
        <w:tblPrEx>
          <w:tblW w:w="9497" w:type="dxa"/>
          <w:tblLayout w:type="fixed"/>
          <w:tblCellMar>
            <w:left w:w="62" w:type="dxa"/>
            <w:right w:w="62" w:type="dxa"/>
          </w:tblCellMar>
          <w:tblLook w:val="0000"/>
        </w:tblPrEx>
        <w:tc>
          <w:tcPr>
            <w:tcW w:w="3409" w:type="dxa"/>
            <w:gridSpan w:val="2"/>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Elements describe the essential outcomes.</w:t>
            </w:r>
          </w:p>
        </w:tc>
        <w:tc>
          <w:tcPr>
            <w:tcW w:w="6088" w:type="dxa"/>
            <w:gridSpan w:val="2"/>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Performance criteria describe the performance needed to demonstrate achievement of the element.</w:t>
            </w:r>
          </w:p>
        </w:tc>
      </w:tr>
      <w:tr w:rsidTr="00552F8F">
        <w:tblPrEx>
          <w:tblW w:w="949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1</w:t>
            </w:r>
          </w:p>
        </w:tc>
        <w:tc>
          <w:tcPr>
            <w:tcW w:w="3043"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Access information about WHS/OHS and workplace policies and procedures</w:t>
            </w: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1.1</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Relevant provisions of WHS/OHS legislation and codes of practice are accurately followed</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1.2</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Information on workplace WHS/OHS health and safety policies, procedures and programs is stored in a readily accessible location and manner</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1.3</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Information is</w:t>
            </w:r>
            <w:r w:rsidRPr="00552F8F">
              <w:t xml:space="preserve"> accurately and clearly explained to work team</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1.4</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Information about risk identification outcomes and control procedures is provided to appropriate personnel</w:t>
            </w:r>
          </w:p>
        </w:tc>
      </w:tr>
      <w:tr w:rsidTr="00552F8F">
        <w:tblPrEx>
          <w:tblW w:w="949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2</w:t>
            </w:r>
          </w:p>
        </w:tc>
        <w:tc>
          <w:tcPr>
            <w:tcW w:w="3043"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Implement and monitor procedures for identifying and assessing hazards</w:t>
            </w: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2.1</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Existing and potential hazards in work area are identified and reported</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2.2</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Identified hazards are assessed in relation to relative risk</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2.3</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Appropriate actions are initiated to minimise and control risks/hazards</w:t>
            </w:r>
          </w:p>
        </w:tc>
      </w:tr>
      <w:tr w:rsidTr="00552F8F">
        <w:tblPrEx>
          <w:tblW w:w="949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3</w:t>
            </w:r>
          </w:p>
        </w:tc>
        <w:tc>
          <w:tcPr>
            <w:tcW w:w="3043"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Implement and monitor procedures for controlling risks</w:t>
            </w: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3.1</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 xml:space="preserve">Incorporation of hierarchy of risk control measures within hazard register is checked </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3.2</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Existing risk control measures are implemented, monitored and reviewed</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3.3</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Work procedures to control risks are implemented and adherence to them by work group is monitored</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3.4</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Required improvements to existing risk control measures are identified, including required resources for implementation, and reported to appropriate pe</w:t>
            </w:r>
            <w:r w:rsidRPr="00552F8F">
              <w:t>rsonnel</w:t>
            </w:r>
          </w:p>
        </w:tc>
      </w:tr>
      <w:tr w:rsidTr="00552F8F">
        <w:tblPrEx>
          <w:tblW w:w="949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4</w:t>
            </w:r>
          </w:p>
        </w:tc>
        <w:tc>
          <w:tcPr>
            <w:tcW w:w="3043"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Plan and supervise housekeeping arrangements</w:t>
            </w: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4.1</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Housekeeping tasks are identified and incorporated in enterprise work roles</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4.2</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Housekeeping equipment is maintained</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4.3</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Team members are allocated housekeeping tasks and are supervised in performing allocated tasks</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4.4</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Housekeeping practices are planned to conform with environmental and WHS/OHS health and safety requirements</w:t>
            </w:r>
          </w:p>
        </w:tc>
      </w:tr>
      <w:tr w:rsidTr="00552F8F">
        <w:tblPrEx>
          <w:tblW w:w="949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5</w:t>
            </w:r>
          </w:p>
        </w:tc>
        <w:tc>
          <w:tcPr>
            <w:tcW w:w="3043" w:type="dxa"/>
            <w:vMerge w:val="restart"/>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Implement and monitor procedures for dealing with hazardous events</w:t>
            </w: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5.1</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Workplace procedures for dealing with hazardous events are implemented, as required, to ensure prompt control action is taken</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5.2</w:t>
            </w:r>
          </w:p>
        </w:tc>
        <w:tc>
          <w:tcPr>
            <w:tcW w:w="5661"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Hazardous events are investigated to identify causes</w:t>
            </w:r>
          </w:p>
        </w:tc>
      </w:tr>
      <w:tr w:rsidTr="00552F8F">
        <w:tblPrEx>
          <w:tblW w:w="949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43" w:type="dxa"/>
            <w:vMerge/>
            <w:tcBorders>
              <w:top w:val="nil"/>
              <w:left w:val="nil"/>
              <w:bottom w:val="nil"/>
              <w:right w:val="nil"/>
            </w:tcBorders>
            <w:tcMar>
              <w:top w:w="0" w:type="dxa"/>
              <w:left w:w="62" w:type="dxa"/>
              <w:bottom w:w="0" w:type="dxa"/>
              <w:right w:w="62" w:type="dxa"/>
            </w:tcMar>
          </w:tcPr>
          <w:p w:rsidR="00000000" w:rsidRPr="00552F8F">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rPr>
                <w:rStyle w:val="SpecialBold"/>
              </w:rPr>
              <w:t>5.3</w:t>
            </w:r>
          </w:p>
        </w:tc>
        <w:tc>
          <w:tcPr>
            <w:tcW w:w="5661"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Risk control measures are implemented to prevent recurrence and to minimise risks of hazardous events or issues, and are reported to appropriate personnel for implementation</w:t>
            </w:r>
          </w:p>
        </w:tc>
      </w:tr>
    </w:tbl>
    <w:p w:rsidR="00644B86" w:rsidP="00552F8F">
      <w:pPr>
        <w:pStyle w:val="NoPaddingFontSize1"/>
      </w:pPr>
    </w:p>
    <w:p w:rsidR="00644B86" w:rsidP="00552F8F">
      <w:pPr>
        <w:pStyle w:val="NoPaddingFontSize1"/>
      </w:pPr>
    </w:p>
    <w:p w:rsidR="00000000" w:rsidRPr="00552F8F" w:rsidP="00552F8F">
      <w:pPr>
        <w:pStyle w:val="Heading1"/>
      </w:pPr>
      <w:bookmarkStart w:id="7" w:name="O_1196040"/>
      <w:bookmarkEnd w:id="7"/>
      <w:r w:rsidRPr="00552F8F">
        <w:t>Foundation Skills</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Foundation skills essential to performance are explicit in the performance criteria of this unit of competency.</w:t>
            </w:r>
          </w:p>
        </w:tc>
      </w:tr>
    </w:tbl>
    <w:p w:rsidR="00644B86" w:rsidP="00552F8F">
      <w:pPr>
        <w:pStyle w:val="NoPaddingFontSize1"/>
      </w:pPr>
    </w:p>
    <w:p w:rsidR="00644B86" w:rsidP="00552F8F">
      <w:pPr>
        <w:pStyle w:val="NoPaddingFontSize1"/>
      </w:pPr>
    </w:p>
    <w:p w:rsidR="00000000" w:rsidRPr="00552F8F" w:rsidP="00552F8F">
      <w:pPr>
        <w:pStyle w:val="Heading1"/>
      </w:pPr>
      <w:bookmarkStart w:id="8" w:name="O_1196039"/>
      <w:bookmarkEnd w:id="8"/>
      <w:r w:rsidRPr="00552F8F">
        <w:t>Range of Conditions</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Range is restricted to essential operating conditions and any other variables essential to the work e</w:t>
            </w:r>
            <w:r w:rsidRPr="00552F8F">
              <w:t>nvironment.</w:t>
            </w:r>
          </w:p>
          <w:p w:rsidR="00000000" w:rsidRPr="00552F8F" w:rsidP="00552F8F">
            <w:pPr>
              <w:pStyle w:val="BodyText"/>
            </w:pPr>
            <w:r w:rsidRPr="00552F8F">
              <w:t>Non-essential conditions can be found in the TLI Transport and Logistics Training Package Companion Volume Implementation Guide.</w:t>
            </w:r>
          </w:p>
        </w:tc>
      </w:tr>
    </w:tbl>
    <w:p w:rsidR="00644B86" w:rsidP="00552F8F">
      <w:pPr>
        <w:pStyle w:val="NoPaddingFontSize1"/>
      </w:pPr>
    </w:p>
    <w:p w:rsidR="00644B86" w:rsidP="00552F8F">
      <w:pPr>
        <w:pStyle w:val="NoPaddingFontSize1"/>
      </w:pPr>
    </w:p>
    <w:p w:rsidR="00000000" w:rsidRPr="00552F8F" w:rsidP="00552F8F">
      <w:pPr>
        <w:pStyle w:val="Heading1"/>
      </w:pPr>
      <w:bookmarkStart w:id="9" w:name="O_1196038"/>
      <w:bookmarkEnd w:id="9"/>
      <w:r w:rsidRPr="00552F8F">
        <w:t>Unit Mapping Information</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This unit replaces and is equivalent to TLIF3003A Implement and monitor occupational health and safety procedures.</w:t>
            </w:r>
          </w:p>
        </w:tc>
      </w:tr>
    </w:tbl>
    <w:p w:rsidR="00644B86" w:rsidP="00552F8F">
      <w:pPr>
        <w:pStyle w:val="NoPaddingFontSize1"/>
      </w:pPr>
    </w:p>
    <w:p w:rsidR="00644B86" w:rsidP="00552F8F">
      <w:pPr>
        <w:pStyle w:val="NoPaddingFontSize1"/>
      </w:pPr>
    </w:p>
    <w:p w:rsidR="00000000" w:rsidRPr="00552F8F" w:rsidP="00552F8F">
      <w:pPr>
        <w:pStyle w:val="Heading1"/>
      </w:pPr>
      <w:bookmarkStart w:id="10" w:name="O_1196047"/>
      <w:bookmarkEnd w:id="10"/>
      <w:r w:rsidRPr="00552F8F">
        <w:t>Links</w:t>
      </w:r>
    </w:p>
    <w:p w:rsidR="00000000" w:rsidRPr="00552F8F" w:rsidP="00644B86">
      <w:pPr>
        <w:pStyle w:val="BodyText"/>
      </w:pPr>
      <w:r w:rsidRPr="00552F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55468">
        <w:rPr>
          <w:rStyle w:val="Hyperlink"/>
        </w:rPr>
        <w:t>https://vetnet.gov.au/Pages/TrainingDocs.aspx?q=df441c6e-213d-43e3-874c-0b3f7036d851</w:t>
      </w:r>
      <w:r>
        <w:fldChar w:fldCharType="end"/>
      </w:r>
    </w:p>
    <w:p w:rsidR="00000000" w:rsidRPr="00552F8F" w:rsidP="00644B86">
      <w:pPr>
        <w:pStyle w:val="BodyText"/>
        <w:sectPr w:rsidSect="00552F8F">
          <w:headerReference w:type="default" r:id="rId10"/>
          <w:footerReference w:type="default" r:id="rId11"/>
          <w:pgSz w:w="11908" w:h="16833"/>
          <w:pgMar w:top="1702" w:right="1418" w:bottom="1702" w:left="1418" w:header="992" w:footer="992" w:gutter="0"/>
          <w:cols w:space="720"/>
          <w:noEndnote/>
          <w:docGrid w:linePitch="299"/>
        </w:sectPr>
      </w:pPr>
    </w:p>
    <w:p w:rsidR="00000000" w:rsidRPr="00552F8F" w:rsidP="00552F8F">
      <w:pPr>
        <w:pStyle w:val="SuperHeading"/>
      </w:pPr>
      <w:r w:rsidRPr="00552F8F">
        <w:t>Assessment Requirements for TLIF3003 Implement and monitor work health and safety procedures</w:t>
      </w:r>
    </w:p>
    <w:p w:rsidR="00000000" w:rsidRPr="00552F8F" w:rsidP="00552F8F">
      <w:pPr>
        <w:pStyle w:val="Heading1"/>
      </w:pPr>
      <w:bookmarkStart w:id="11" w:name="O_1196036"/>
      <w:bookmarkEnd w:id="11"/>
      <w:r w:rsidRPr="00552F8F">
        <w:t>Modification History</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Release 2</w:t>
            </w:r>
            <w:r w:rsidRPr="00552F8F">
              <w:t>. This is the second release of this unit of competency in the TLI Transport and Logistics Training Package:</w:t>
            </w:r>
          </w:p>
          <w:p w:rsidR="00000000" w:rsidP="00552F8F">
            <w:pPr>
              <w:pStyle w:val="ListBullet"/>
              <w:rPr>
                <w:lang w:val="en-NZ"/>
              </w:rPr>
            </w:pPr>
            <w:r w:rsidRPr="00552F8F">
              <w:t>Minor statement changes in Assessment Conditions.</w:t>
            </w:r>
          </w:p>
        </w:tc>
      </w:tr>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rPr>
                <w:rStyle w:val="SpecialBold"/>
              </w:rPr>
              <w:t>Release 1</w:t>
            </w:r>
            <w:r w:rsidRPr="00552F8F">
              <w:t>. This is the first release of this unit of competency in the TLI Transport and Logist</w:t>
            </w:r>
            <w:r w:rsidRPr="00552F8F">
              <w:t>ics Training Package.</w:t>
            </w:r>
          </w:p>
        </w:tc>
      </w:tr>
    </w:tbl>
    <w:p w:rsidR="00000000" w:rsidRPr="00552F8F" w:rsidP="00552F8F">
      <w:pPr>
        <w:pStyle w:val="NoPaddingFontSize1"/>
      </w:pPr>
    </w:p>
    <w:p w:rsidR="00000000" w:rsidRPr="00552F8F" w:rsidP="00552F8F">
      <w:pPr>
        <w:pStyle w:val="AllowPageBreak"/>
      </w:pPr>
    </w:p>
    <w:p w:rsidR="00000000" w:rsidRPr="00552F8F" w:rsidP="00552F8F">
      <w:pPr>
        <w:pStyle w:val="Heading1"/>
      </w:pPr>
      <w:bookmarkStart w:id="12" w:name="O_1196035"/>
      <w:bookmarkEnd w:id="12"/>
      <w:r w:rsidRPr="00552F8F">
        <w:t>Performance Evidence</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Evidence required to demonstrate competence in this unit must be relevant to and satisfy all of the requirements of the elements and performance criteria on at least one occasion and include:</w:t>
            </w:r>
          </w:p>
        </w:tc>
      </w:tr>
      <w:tr w:rsidTr="00552F8F">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552F8F" w:rsidP="00552F8F">
            <w:pPr>
              <w:pStyle w:val="ListBullet"/>
            </w:pPr>
            <w:r w:rsidRPr="00552F8F">
              <w:t>applying relevant legislation and workplace procedures</w:t>
            </w:r>
          </w:p>
          <w:p w:rsidR="00000000" w:rsidRPr="00552F8F" w:rsidP="00552F8F">
            <w:pPr>
              <w:pStyle w:val="ListBullet"/>
            </w:pPr>
            <w:r w:rsidRPr="00552F8F">
              <w:t xml:space="preserve">communicating and working effectively with others </w:t>
            </w:r>
          </w:p>
          <w:p w:rsidR="00000000" w:rsidRPr="00552F8F" w:rsidP="00552F8F">
            <w:pPr>
              <w:pStyle w:val="ListBullet"/>
            </w:pPr>
            <w:r w:rsidRPr="00552F8F">
              <w:t xml:space="preserve">completing relevant documentation </w:t>
            </w:r>
          </w:p>
          <w:p w:rsidR="00000000" w:rsidRPr="00552F8F" w:rsidP="00552F8F">
            <w:pPr>
              <w:pStyle w:val="ListBullet"/>
            </w:pPr>
            <w:r w:rsidRPr="00552F8F">
              <w:t xml:space="preserve">ensuring that precautions and required action are taken to minimise, control or eliminate identified hazards </w:t>
            </w:r>
          </w:p>
          <w:p w:rsidR="00000000" w:rsidRPr="00552F8F" w:rsidP="00552F8F">
            <w:pPr>
              <w:pStyle w:val="ListBullet"/>
            </w:pPr>
            <w:r w:rsidRPr="00552F8F">
              <w:t xml:space="preserve">implementing contingency plans </w:t>
            </w:r>
          </w:p>
          <w:p w:rsidR="00000000" w:rsidRPr="00552F8F" w:rsidP="00552F8F">
            <w:pPr>
              <w:pStyle w:val="ListBullet"/>
            </w:pPr>
            <w:r w:rsidRPr="00552F8F">
              <w:t>modifying activities depending on operational contingencies, risk situations and environments</w:t>
            </w:r>
          </w:p>
          <w:p w:rsidR="00000000" w:rsidRPr="00552F8F" w:rsidP="00552F8F">
            <w:pPr>
              <w:pStyle w:val="ListBullet"/>
            </w:pPr>
            <w:r w:rsidRPr="00552F8F">
              <w:t>monitoring and prioritising work activities in terms of planned schedule</w:t>
            </w:r>
          </w:p>
          <w:p w:rsidR="00000000" w:rsidRPr="00552F8F" w:rsidP="00552F8F">
            <w:pPr>
              <w:pStyle w:val="ListBullet"/>
            </w:pPr>
            <w:r w:rsidRPr="00552F8F">
              <w:t>operating electronic communications equipment to required</w:t>
            </w:r>
            <w:r w:rsidRPr="00552F8F">
              <w:t xml:space="preserve"> protocol</w:t>
            </w:r>
          </w:p>
          <w:p w:rsidR="00000000" w:rsidRPr="00552F8F" w:rsidP="00552F8F">
            <w:pPr>
              <w:pStyle w:val="ListBullet"/>
            </w:pPr>
            <w:r w:rsidRPr="00552F8F">
              <w:t xml:space="preserve">reading, interpreting and following relevant instructions, procedures </w:t>
            </w:r>
          </w:p>
          <w:p w:rsidR="00000000" w:rsidRPr="00552F8F" w:rsidP="00552F8F">
            <w:pPr>
              <w:pStyle w:val="ListBullet"/>
            </w:pPr>
            <w:r w:rsidRPr="00552F8F">
              <w:t>reporting and/or rectifying identified problems, faults or malfunctions promptly in accordance with regulatory requirements and workplace procedures</w:t>
            </w:r>
          </w:p>
          <w:p w:rsidR="00000000" w:rsidRPr="00552F8F" w:rsidP="00552F8F">
            <w:pPr>
              <w:pStyle w:val="ListBullet"/>
            </w:pPr>
            <w:r w:rsidRPr="00552F8F">
              <w:t>selecting and using requir</w:t>
            </w:r>
            <w:r w:rsidRPr="00552F8F">
              <w:t>ed personal protective equipment (PPE) conforming to industry and work health and safety (WHS)/occupational health and safety (OHS) standards.</w:t>
            </w:r>
          </w:p>
        </w:tc>
      </w:tr>
    </w:tbl>
    <w:p w:rsidR="00644B86" w:rsidP="00552F8F">
      <w:pPr>
        <w:pStyle w:val="NoPaddingFontSize1"/>
      </w:pPr>
    </w:p>
    <w:p w:rsidR="00644B86" w:rsidP="00552F8F">
      <w:pPr>
        <w:pStyle w:val="NoPaddingFontSize1"/>
      </w:pPr>
    </w:p>
    <w:p w:rsidR="00000000" w:rsidRPr="00552F8F" w:rsidP="00552F8F">
      <w:pPr>
        <w:pStyle w:val="Heading1"/>
      </w:pPr>
      <w:bookmarkStart w:id="13" w:name="O_1196034"/>
      <w:bookmarkEnd w:id="13"/>
      <w:r w:rsidRPr="00552F8F">
        <w:t>Knowledge Evidence</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552F8F">
            <w:pPr>
              <w:pStyle w:val="BodyText"/>
              <w:rPr>
                <w:lang w:val="en-NZ"/>
              </w:rPr>
            </w:pPr>
            <w:r w:rsidRPr="00552F8F">
              <w:t>Evidence required to demonstrate competence in this unit must be relevant to and satisfy all of the requirements of the elements and performance criteria and include knowledge of:</w:t>
            </w:r>
          </w:p>
        </w:tc>
      </w:tr>
      <w:tr w:rsidTr="00552F8F">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552F8F" w:rsidP="00552F8F">
            <w:pPr>
              <w:pStyle w:val="ListBullet"/>
            </w:pPr>
            <w:r w:rsidRPr="00552F8F">
              <w:t>emergency and evacuation procedures</w:t>
            </w:r>
          </w:p>
          <w:p w:rsidR="00000000" w:rsidRPr="00552F8F" w:rsidP="00552F8F">
            <w:pPr>
              <w:pStyle w:val="ListBullet"/>
            </w:pPr>
            <w:r w:rsidRPr="00552F8F">
              <w:t>HAZCHEM symbols and implications for s</w:t>
            </w:r>
            <w:r w:rsidRPr="00552F8F">
              <w:t>afe work and storage</w:t>
            </w:r>
          </w:p>
          <w:p w:rsidR="00000000" w:rsidRPr="00552F8F" w:rsidP="00552F8F">
            <w:pPr>
              <w:pStyle w:val="ListBullet"/>
            </w:pPr>
            <w:r w:rsidRPr="00552F8F">
              <w:t>hierarchy of risk controls</w:t>
            </w:r>
          </w:p>
          <w:p w:rsidR="00000000" w:rsidRPr="00552F8F" w:rsidP="00552F8F">
            <w:pPr>
              <w:pStyle w:val="ListBullet"/>
            </w:pPr>
            <w:r w:rsidRPr="00552F8F">
              <w:t xml:space="preserve">housekeeping standards and procedures </w:t>
            </w:r>
          </w:p>
          <w:p w:rsidR="00000000" w:rsidRPr="00552F8F" w:rsidP="00552F8F">
            <w:pPr>
              <w:pStyle w:val="ListBullet"/>
            </w:pPr>
            <w:r w:rsidRPr="00552F8F">
              <w:t>location and use of safety alarms, manifests, emergency shut-off systems and emergency communications systems</w:t>
            </w:r>
          </w:p>
          <w:p w:rsidR="00000000" w:rsidRPr="00552F8F" w:rsidP="00552F8F">
            <w:pPr>
              <w:pStyle w:val="ListBullet"/>
            </w:pPr>
            <w:r w:rsidRPr="00552F8F">
              <w:t>manual and mechanically operated lifting and load shifting procedures</w:t>
            </w:r>
          </w:p>
          <w:p w:rsidR="00000000" w:rsidRPr="00552F8F" w:rsidP="00552F8F">
            <w:pPr>
              <w:pStyle w:val="ListBullet"/>
            </w:pPr>
            <w:r w:rsidRPr="00552F8F">
              <w:t>procedures for storing and using flammable materials</w:t>
            </w:r>
          </w:p>
          <w:p w:rsidR="00000000" w:rsidRPr="00552F8F" w:rsidP="00552F8F">
            <w:pPr>
              <w:pStyle w:val="ListBullet"/>
            </w:pPr>
            <w:r w:rsidRPr="00552F8F">
              <w:t>procedures for storing and using hazardous substances</w:t>
            </w:r>
          </w:p>
          <w:p w:rsidR="00000000" w:rsidRPr="00552F8F" w:rsidP="00552F8F">
            <w:pPr>
              <w:pStyle w:val="ListBullet"/>
            </w:pPr>
            <w:r w:rsidRPr="00552F8F">
              <w:t>relevant WHS/OHS procedures and guidelines</w:t>
            </w:r>
          </w:p>
          <w:p w:rsidR="00000000" w:rsidRPr="00552F8F" w:rsidP="00552F8F">
            <w:pPr>
              <w:pStyle w:val="ListBullet"/>
            </w:pPr>
            <w:r w:rsidRPr="00552F8F">
              <w:t>reporting procedures for unsafe situ</w:t>
            </w:r>
            <w:r w:rsidRPr="00552F8F">
              <w:t>ations, fire hazards, broken or damaged equipment or fittings, sickness and accidents</w:t>
            </w:r>
          </w:p>
          <w:p w:rsidR="00000000" w:rsidRPr="00552F8F" w:rsidP="00552F8F">
            <w:pPr>
              <w:pStyle w:val="ListBullet"/>
            </w:pPr>
            <w:r w:rsidRPr="00552F8F">
              <w:t>risks when using manually-operated equipment to shift loads and related precautions to control these risks</w:t>
            </w:r>
          </w:p>
          <w:p w:rsidR="00000000" w:rsidRPr="00552F8F" w:rsidP="00552F8F">
            <w:pPr>
              <w:pStyle w:val="ListBullet"/>
            </w:pPr>
            <w:r w:rsidRPr="00552F8F">
              <w:t>signs and signals for WHS/OHS warnings</w:t>
            </w:r>
          </w:p>
          <w:p w:rsidR="00000000" w:rsidRPr="00552F8F" w:rsidP="00552F8F">
            <w:pPr>
              <w:pStyle w:val="ListBullet"/>
            </w:pPr>
            <w:r w:rsidRPr="00552F8F">
              <w:t>site layout and obstacle</w:t>
            </w:r>
            <w:r w:rsidRPr="00552F8F">
              <w:t>s</w:t>
            </w:r>
          </w:p>
          <w:p w:rsidR="00000000" w:rsidRPr="00552F8F" w:rsidP="00552F8F">
            <w:pPr>
              <w:pStyle w:val="ListBullet"/>
            </w:pPr>
            <w:r w:rsidRPr="00552F8F">
              <w:t>terms used in safety data sheets (SDS)/material safety data sheets (MSDS)</w:t>
            </w:r>
          </w:p>
          <w:p w:rsidR="00000000" w:rsidRPr="00552F8F" w:rsidP="00552F8F">
            <w:pPr>
              <w:pStyle w:val="ListBullet"/>
            </w:pPr>
            <w:r w:rsidRPr="00552F8F">
              <w:t>transport requirements for transporting goods within a workplace.</w:t>
            </w:r>
          </w:p>
        </w:tc>
      </w:tr>
    </w:tbl>
    <w:p w:rsidR="00644B86" w:rsidP="00552F8F">
      <w:pPr>
        <w:pStyle w:val="NoPaddingFontSize1"/>
      </w:pPr>
    </w:p>
    <w:p w:rsidR="00644B86" w:rsidP="00552F8F">
      <w:pPr>
        <w:pStyle w:val="NoPaddingFontSize1"/>
      </w:pPr>
    </w:p>
    <w:p w:rsidR="00000000" w:rsidRPr="00552F8F" w:rsidP="00552F8F">
      <w:pPr>
        <w:pStyle w:val="Heading1"/>
      </w:pPr>
      <w:bookmarkStart w:id="14" w:name="O_1196033"/>
      <w:bookmarkEnd w:id="14"/>
      <w:r w:rsidRPr="00552F8F">
        <w:t>Assessment Conditions</w:t>
      </w:r>
    </w:p>
    <w:tbl>
      <w:tblPr>
        <w:tblW w:w="9497" w:type="dxa"/>
        <w:tblLayout w:type="fixed"/>
        <w:tblCellMar>
          <w:left w:w="62" w:type="dxa"/>
          <w:right w:w="62" w:type="dxa"/>
        </w:tblCellMar>
        <w:tblLook w:val="0000"/>
      </w:tblPr>
      <w:tblGrid>
        <w:gridCol w:w="9497"/>
      </w:tblGrid>
      <w:tr w:rsidTr="00552F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8F" w:rsidP="00552F8F">
            <w:pPr>
              <w:pStyle w:val="BodyText"/>
            </w:pPr>
            <w:r w:rsidRPr="00552F8F">
              <w:t xml:space="preserve">Assessors must hold credentials specified within the Standards for Registered Training Organisations current at the time of assessment. </w:t>
            </w:r>
          </w:p>
          <w:p w:rsidR="00000000" w:rsidRPr="00552F8F" w:rsidP="00552F8F">
            <w:pPr>
              <w:pStyle w:val="BodyText"/>
            </w:pPr>
            <w:r w:rsidRPr="00552F8F">
              <w:t>Assessment must satisfy the Principles of Assessment and Rules of Evidence and all regulatory requirements included wit</w:t>
            </w:r>
            <w:r w:rsidRPr="00552F8F">
              <w:t>hin the Standards for Registered Training Organisations current at the time of assessment.</w:t>
            </w:r>
          </w:p>
          <w:p w:rsidR="00000000" w:rsidRPr="00552F8F" w:rsidP="00552F8F">
            <w:pPr>
              <w:pStyle w:val="BodyText"/>
            </w:pPr>
            <w:r w:rsidRPr="00552F8F">
              <w:t>Assessment must occur in workplace operational situations where it is appropriate to do so; where this is not appropriate, assessment must occur in simulated workpla</w:t>
            </w:r>
            <w:r w:rsidRPr="00552F8F">
              <w:t xml:space="preserve">ce operational situations that replicate workplace conditions. </w:t>
            </w:r>
          </w:p>
          <w:p w:rsidR="00000000" w:rsidRPr="00552F8F" w:rsidP="00552F8F">
            <w:pPr>
              <w:pStyle w:val="BodyText"/>
            </w:pPr>
            <w:r w:rsidRPr="00552F8F">
              <w:t>Assessment processes and techniques must be appropriate to the language, literacy and numeracy requirements of the work being performed and the needs of the candidate.</w:t>
            </w:r>
          </w:p>
          <w:p w:rsidR="00000000" w:rsidRPr="00552F8F" w:rsidP="00552F8F">
            <w:pPr>
              <w:pStyle w:val="BodyText"/>
            </w:pPr>
            <w:r w:rsidRPr="00552F8F">
              <w:t>Resources for assessment</w:t>
            </w:r>
            <w:r w:rsidRPr="00552F8F">
              <w:t xml:space="preserve"> include access to:</w:t>
            </w:r>
          </w:p>
          <w:p w:rsidR="00000000" w:rsidRPr="00552F8F" w:rsidP="00552F8F">
            <w:pPr>
              <w:pStyle w:val="ListBullet"/>
            </w:pPr>
            <w:r w:rsidRPr="00552F8F">
              <w:t>a range of relevant exercises, case studies and/or simulations</w:t>
            </w:r>
          </w:p>
          <w:p w:rsidR="00000000" w:rsidRPr="00552F8F" w:rsidP="00552F8F">
            <w:pPr>
              <w:pStyle w:val="ListBullet"/>
            </w:pPr>
            <w:r w:rsidRPr="00552F8F">
              <w:t xml:space="preserve">relevant and appropriate materials, tools, equipment and PPE currently used in industry </w:t>
            </w:r>
          </w:p>
          <w:p w:rsidR="00000000" w:rsidRPr="00552F8F" w:rsidP="00552F8F">
            <w:pPr>
              <w:pStyle w:val="ListBullet"/>
            </w:pPr>
            <w:r w:rsidRPr="00552F8F">
              <w:t>applicable documentation including workplace procedures, regulations, codes of prac</w:t>
            </w:r>
            <w:r w:rsidRPr="00552F8F">
              <w:t>tice and operation manuals.</w:t>
            </w:r>
          </w:p>
        </w:tc>
      </w:tr>
    </w:tbl>
    <w:p w:rsidR="00644B86" w:rsidP="00552F8F">
      <w:pPr>
        <w:pStyle w:val="NoPaddingFontSize1"/>
      </w:pPr>
    </w:p>
    <w:p w:rsidR="00644B86" w:rsidP="00552F8F">
      <w:pPr>
        <w:pStyle w:val="NoPaddingFontSize1"/>
      </w:pPr>
    </w:p>
    <w:p w:rsidR="00000000" w:rsidRPr="00552F8F" w:rsidP="00552F8F">
      <w:pPr>
        <w:pStyle w:val="Heading1"/>
      </w:pPr>
      <w:bookmarkStart w:id="15" w:name="O_1196048"/>
      <w:bookmarkEnd w:id="15"/>
      <w:r w:rsidRPr="00552F8F">
        <w:t>Links</w:t>
      </w:r>
    </w:p>
    <w:p w:rsidR="00000000" w:rsidRPr="00552F8F" w:rsidP="00644B86">
      <w:pPr>
        <w:pStyle w:val="BodyText"/>
      </w:pPr>
      <w:r w:rsidRPr="00552F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55468">
        <w:rPr>
          <w:rStyle w:val="Hyperlink"/>
        </w:rPr>
        <w:t>https://vetnet.gov.au/Pages/TrainingDocs.aspx?q=df441c6e-213d-43e3-874c-0b3f7036d851</w:t>
      </w:r>
      <w:r>
        <w:fldChar w:fldCharType="end"/>
      </w:r>
    </w:p>
    <w:p w:rsidR="00000000" w:rsidRPr="00552F8F" w:rsidP="00552F8F"/>
    <w:sectPr w:rsidSect="00552F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rsidRPr="00644B86" w:rsidP="00644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B86" w:rsidP="00552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4B86" w:rsidP="00552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4B86" w:rsidP="00552F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rsidP="00552F8F">
    <w:pPr>
      <w:pStyle w:val="Footer"/>
      <w:framePr w:wrap="around"/>
    </w:pPr>
    <w:r>
      <w:fldChar w:fldCharType="begin"/>
    </w:r>
    <w:r>
      <w:instrText xml:space="preserve"> DOCPROPERTY  Subject  \* MERGEFORMAT </w:instrText>
    </w:r>
    <w:r>
      <w:fldChar w:fldCharType="separate"/>
    </w:r>
    <w:r w:rsidR="00644B86">
      <w:t>Approved</w:t>
    </w:r>
    <w:r w:rsidR="00644B86">
      <w:fldChar w:fldCharType="end"/>
    </w:r>
    <w:r>
      <w:tab/>
      <w:t xml:space="preserve">Page </w:t>
    </w:r>
    <w:r>
      <w:fldChar w:fldCharType="begin"/>
    </w:r>
    <w:r>
      <w:instrText xml:space="preserve"> PAGE  \* Arabic  \* MERGEFORMAT </w:instrText>
    </w:r>
    <w:r>
      <w:fldChar w:fldCharType="separate"/>
    </w:r>
    <w:r w:rsidR="00644B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4B86">
      <w:rPr>
        <w:noProof/>
      </w:rPr>
      <w:t>5</w:t>
    </w:r>
    <w:r>
      <w:rPr>
        <w:noProof/>
      </w:rPr>
      <w:fldChar w:fldCharType="end"/>
    </w:r>
  </w:p>
  <w:p w:rsidR="00552F8F" w:rsidP="00552F8F">
    <w:pPr>
      <w:pStyle w:val="Footer"/>
      <w:framePr w:wrap="around"/>
    </w:pPr>
    <w:r>
      <w:t xml:space="preserve">© Commonwealth of Australia, </w:t>
    </w:r>
    <w:r>
      <w:fldChar w:fldCharType="begin"/>
    </w:r>
    <w:r>
      <w:instrText xml:space="preserve"> DATE  \@ "yyyy"  \* MERGEFORMAT </w:instrText>
    </w:r>
    <w:r>
      <w:fldChar w:fldCharType="separate"/>
    </w:r>
    <w:r w:rsidR="00644B86">
      <w:rPr>
        <w:noProof/>
      </w:rPr>
      <w:t>2025</w:t>
    </w:r>
    <w:r>
      <w:fldChar w:fldCharType="end"/>
    </w:r>
    <w:r>
      <w:tab/>
    </w:r>
    <w:r>
      <w:fldChar w:fldCharType="begin"/>
    </w:r>
    <w:r>
      <w:instrText xml:space="preserve"> DOCPROPERTY  Author  \* MERGEFORMAT </w:instrText>
    </w:r>
    <w:r>
      <w:fldChar w:fldCharType="separate"/>
    </w:r>
    <w:r w:rsidR="00644B86">
      <w:t>Industry Skills Australia</w:t>
    </w:r>
    <w:r w:rsidR="00644B86">
      <w:fldChar w:fldCharType="end"/>
    </w:r>
  </w:p>
  <w:p w:rsidR="00552F8F" w:rsidP="00552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F8F" w:rsidRPr="00644B86" w:rsidP="00644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B86" w:rsidRPr="002D2AF8" w:rsidP="00552F8F">
    <w:pPr>
      <w:pStyle w:val="Header"/>
      <w:framePr w:wrap="around"/>
    </w:pPr>
    <w:r>
      <w:fldChar w:fldCharType="begin"/>
    </w:r>
    <w:r>
      <w:instrText xml:space="preserve"> TITLE   \* MERGEFORMAT </w:instrText>
    </w:r>
    <w:r>
      <w:fldChar w:fldCharType="separate"/>
    </w:r>
    <w:r>
      <w:t>TLIF3003 Implement and monitor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4B86" w:rsidP="00552F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8F" w:rsidRPr="002D2AF8" w:rsidP="00552F8F">
    <w:pPr>
      <w:pStyle w:val="Header"/>
      <w:framePr w:wrap="around"/>
    </w:pPr>
    <w:r>
      <w:fldChar w:fldCharType="begin"/>
    </w:r>
    <w:r>
      <w:instrText xml:space="preserve"> TITLE   \* MERGEFORMAT </w:instrText>
    </w:r>
    <w:r>
      <w:fldChar w:fldCharType="separate"/>
    </w:r>
    <w:r w:rsidR="00644B86">
      <w:t>TLIF3003 Implement and monitor work health and safety procedures</w:t>
    </w:r>
    <w:r w:rsidR="00644B86">
      <w:fldChar w:fldCharType="end"/>
    </w:r>
    <w:r>
      <w:tab/>
      <w:t xml:space="preserve">Date this document was generated: </w:t>
    </w:r>
    <w:r>
      <w:fldChar w:fldCharType="begin"/>
    </w:r>
    <w:r>
      <w:instrText xml:space="preserve"> CREATEDATE  \@ "d MMMM yyyy"  \* MERGEFORMAT </w:instrText>
    </w:r>
    <w:r>
      <w:fldChar w:fldCharType="separate"/>
    </w:r>
    <w:r w:rsidR="00644B86">
      <w:rPr>
        <w:noProof/>
      </w:rPr>
      <w:t>2 March 2025</w:t>
    </w:r>
    <w:r>
      <w:fldChar w:fldCharType="end"/>
    </w:r>
  </w:p>
  <w:p w:rsidR="00552F8F" w:rsidP="00552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6A4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A24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F8F"/>
    <w:pPr>
      <w:spacing w:before="360" w:after="60"/>
      <w:outlineLvl w:val="0"/>
    </w:pPr>
    <w:rPr>
      <w:sz w:val="32"/>
    </w:rPr>
  </w:style>
  <w:style w:type="paragraph" w:styleId="Heading2">
    <w:name w:val="heading 2"/>
    <w:basedOn w:val="HeadingBase"/>
    <w:next w:val="BodyText"/>
    <w:link w:val="Heading2Char"/>
    <w:qFormat/>
    <w:rsid w:val="00552F8F"/>
    <w:pPr>
      <w:keepLines/>
      <w:spacing w:before="240" w:after="120"/>
      <w:outlineLvl w:val="1"/>
    </w:pPr>
    <w:rPr>
      <w:sz w:val="28"/>
      <w:szCs w:val="40"/>
    </w:rPr>
  </w:style>
  <w:style w:type="paragraph" w:styleId="Heading3">
    <w:name w:val="heading 3"/>
    <w:basedOn w:val="HeadingBase"/>
    <w:next w:val="BodyText"/>
    <w:link w:val="Heading3Char"/>
    <w:qFormat/>
    <w:rsid w:val="00552F8F"/>
    <w:pPr>
      <w:spacing w:before="180" w:after="120"/>
      <w:outlineLvl w:val="2"/>
    </w:pPr>
    <w:rPr>
      <w:spacing w:val="-10"/>
      <w:kern w:val="32"/>
    </w:rPr>
  </w:style>
  <w:style w:type="paragraph" w:styleId="Heading4">
    <w:name w:val="heading 4"/>
    <w:basedOn w:val="HeadingBase"/>
    <w:next w:val="BodyText"/>
    <w:link w:val="Heading4Char"/>
    <w:qFormat/>
    <w:rsid w:val="00552F8F"/>
    <w:pPr>
      <w:spacing w:before="160" w:after="120"/>
      <w:outlineLvl w:val="3"/>
    </w:pPr>
    <w:rPr>
      <w:sz w:val="22"/>
    </w:rPr>
  </w:style>
  <w:style w:type="paragraph" w:styleId="Heading5">
    <w:name w:val="heading 5"/>
    <w:basedOn w:val="HeadingBase"/>
    <w:next w:val="Normal"/>
    <w:link w:val="Heading5Char"/>
    <w:qFormat/>
    <w:rsid w:val="00552F8F"/>
    <w:pPr>
      <w:spacing w:before="80"/>
      <w:outlineLvl w:val="4"/>
    </w:pPr>
    <w:rPr>
      <w:color w:val="918585"/>
      <w:sz w:val="20"/>
    </w:rPr>
  </w:style>
  <w:style w:type="paragraph" w:styleId="Heading6">
    <w:name w:val="heading 6"/>
    <w:basedOn w:val="HeadingBase"/>
    <w:next w:val="Normal"/>
    <w:link w:val="Heading6Char"/>
    <w:qFormat/>
    <w:rsid w:val="00552F8F"/>
    <w:pPr>
      <w:spacing w:before="60"/>
      <w:outlineLvl w:val="5"/>
    </w:pPr>
    <w:rPr>
      <w:color w:val="918585"/>
      <w:sz w:val="20"/>
    </w:rPr>
  </w:style>
  <w:style w:type="paragraph" w:styleId="Heading7">
    <w:name w:val="heading 7"/>
    <w:basedOn w:val="Normal"/>
    <w:next w:val="Normal"/>
    <w:link w:val="Heading7Char"/>
    <w:qFormat/>
    <w:rsid w:val="00552F8F"/>
    <w:pPr>
      <w:ind w:left="720"/>
      <w:outlineLvl w:val="6"/>
    </w:pPr>
    <w:rPr>
      <w:i/>
    </w:rPr>
  </w:style>
  <w:style w:type="paragraph" w:styleId="Heading8">
    <w:name w:val="heading 8"/>
    <w:basedOn w:val="Normal"/>
    <w:next w:val="Normal"/>
    <w:link w:val="Heading8Char"/>
    <w:qFormat/>
    <w:rsid w:val="00552F8F"/>
    <w:pPr>
      <w:ind w:left="720"/>
      <w:outlineLvl w:val="7"/>
    </w:pPr>
    <w:rPr>
      <w:i/>
    </w:rPr>
  </w:style>
  <w:style w:type="paragraph" w:styleId="Heading9">
    <w:name w:val="heading 9"/>
    <w:basedOn w:val="Normal"/>
    <w:next w:val="Normal"/>
    <w:link w:val="Heading9Char"/>
    <w:qFormat/>
    <w:rsid w:val="00552F8F"/>
    <w:pPr>
      <w:ind w:left="720"/>
      <w:outlineLvl w:val="8"/>
    </w:pPr>
    <w:rPr>
      <w:i/>
    </w:rPr>
  </w:style>
  <w:style w:type="character" w:default="1" w:styleId="DefaultParagraphFont">
    <w:name w:val="Default Paragraph Font"/>
    <w:uiPriority w:val="1"/>
    <w:unhideWhenUsed/>
    <w:rsid w:val="00552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F8F"/>
  </w:style>
  <w:style w:type="character" w:customStyle="1" w:styleId="Heading1Char">
    <w:name w:val="Heading 1 Char"/>
    <w:basedOn w:val="DefaultParagraphFont"/>
    <w:link w:val="Heading1"/>
    <w:rsid w:val="00552F8F"/>
    <w:rPr>
      <w:rFonts w:ascii="Times New Roman" w:eastAsia="Times New Roman" w:hAnsi="Times New Roman" w:cs="Times New Roman"/>
      <w:b/>
      <w:sz w:val="32"/>
      <w:szCs w:val="20"/>
      <w:lang w:eastAsia="en-US"/>
    </w:rPr>
  </w:style>
  <w:style w:type="paragraph" w:styleId="BodyText">
    <w:name w:val="Body Text"/>
    <w:basedOn w:val="Normal"/>
    <w:link w:val="BodyTextChar"/>
    <w:rsid w:val="00552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F8F"/>
    <w:rPr>
      <w:rFonts w:ascii="Times New Roman" w:eastAsia="Times New Roman" w:hAnsi="Times New Roman" w:cs="Times New Roman"/>
      <w:sz w:val="24"/>
      <w:lang w:eastAsia="en-US"/>
    </w:rPr>
  </w:style>
  <w:style w:type="paragraph" w:styleId="ListBullet">
    <w:name w:val="List Bullet"/>
    <w:basedOn w:val="List"/>
    <w:rsid w:val="00552F8F"/>
    <w:pPr>
      <w:numPr>
        <w:numId w:val="11"/>
      </w:numPr>
      <w:tabs>
        <w:tab w:val="clear" w:pos="340"/>
      </w:tabs>
      <w:spacing w:before="40" w:after="40"/>
    </w:pPr>
  </w:style>
  <w:style w:type="character" w:customStyle="1" w:styleId="SpecialBold">
    <w:name w:val="Special Bold"/>
    <w:basedOn w:val="DefaultParagraphFont"/>
    <w:rsid w:val="00552F8F"/>
    <w:rPr>
      <w:b/>
      <w:spacing w:val="0"/>
    </w:rPr>
  </w:style>
  <w:style w:type="paragraph" w:customStyle="1" w:styleId="SuperHeading">
    <w:name w:val="SuperHeading"/>
    <w:basedOn w:val="Normal"/>
    <w:rsid w:val="00552F8F"/>
    <w:pPr>
      <w:spacing w:before="240" w:after="120"/>
      <w:outlineLvl w:val="0"/>
    </w:pPr>
    <w:rPr>
      <w:rFonts w:ascii="Times New Roman" w:hAnsi="Times New Roman"/>
      <w:b/>
      <w:sz w:val="32"/>
    </w:rPr>
  </w:style>
  <w:style w:type="paragraph" w:customStyle="1" w:styleId="AllowPageBreak">
    <w:name w:val="AllowPageBreak"/>
    <w:rsid w:val="00552F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2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F8F"/>
    <w:rPr>
      <w:rFonts w:ascii="Courier New" w:eastAsia="Times New Roman" w:hAnsi="Courier New" w:cs="Times New Roman"/>
      <w:i/>
      <w:szCs w:val="20"/>
      <w:lang w:eastAsia="en-US"/>
    </w:rPr>
  </w:style>
  <w:style w:type="paragraph" w:customStyle="1" w:styleId="HeadingBase">
    <w:name w:val="Heading Base"/>
    <w:rsid w:val="00552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F8F"/>
    <w:pPr>
      <w:tabs>
        <w:tab w:val="right" w:leader="dot" w:pos="9072"/>
      </w:tabs>
      <w:ind w:left="567"/>
    </w:pPr>
    <w:rPr>
      <w:szCs w:val="22"/>
    </w:rPr>
  </w:style>
  <w:style w:type="paragraph" w:customStyle="1" w:styleId="TOCBase">
    <w:name w:val="TOC Base"/>
    <w:rsid w:val="00552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F8F"/>
    <w:pPr>
      <w:tabs>
        <w:tab w:val="right" w:leader="dot" w:pos="9072"/>
      </w:tabs>
      <w:spacing w:before="40" w:after="40"/>
      <w:ind w:left="284"/>
    </w:pPr>
    <w:rPr>
      <w:rFonts w:ascii="Times New Roman" w:hAnsi="Times New Roman"/>
    </w:rPr>
  </w:style>
  <w:style w:type="paragraph" w:styleId="TOC1">
    <w:name w:val="toc 1"/>
    <w:basedOn w:val="TOCBase"/>
    <w:next w:val="Normal"/>
    <w:rsid w:val="00552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F8F"/>
    <w:rPr>
      <w:rFonts w:ascii="Times New Roman" w:eastAsia="Times New Roman" w:hAnsi="Times New Roman" w:cs="Times New Roman"/>
      <w:sz w:val="16"/>
      <w:lang w:eastAsia="en-US"/>
    </w:rPr>
  </w:style>
  <w:style w:type="paragraph" w:styleId="Title">
    <w:name w:val="Title"/>
    <w:basedOn w:val="HeadingBase"/>
    <w:link w:val="TitleChar"/>
    <w:qFormat/>
    <w:rsid w:val="00552F8F"/>
    <w:pPr>
      <w:spacing w:before="5040"/>
      <w:jc w:val="center"/>
    </w:pPr>
    <w:rPr>
      <w:sz w:val="48"/>
      <w:szCs w:val="72"/>
      <w:lang w:val="en-US"/>
    </w:rPr>
  </w:style>
  <w:style w:type="character" w:customStyle="1" w:styleId="TitleChar">
    <w:name w:val="Title Char"/>
    <w:basedOn w:val="DefaultParagraphFont"/>
    <w:link w:val="Title"/>
    <w:rsid w:val="00552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F8F"/>
    <w:pPr>
      <w:tabs>
        <w:tab w:val="left" w:pos="3600"/>
        <w:tab w:val="left" w:pos="3958"/>
      </w:tabs>
    </w:pPr>
  </w:style>
  <w:style w:type="paragraph" w:styleId="List">
    <w:name w:val="List"/>
    <w:basedOn w:val="BodyText"/>
    <w:next w:val="BodyText"/>
    <w:rsid w:val="00552F8F"/>
    <w:pPr>
      <w:tabs>
        <w:tab w:val="left" w:pos="340"/>
      </w:tabs>
      <w:spacing w:before="60" w:after="60"/>
      <w:ind w:left="340" w:hanging="340"/>
    </w:pPr>
  </w:style>
  <w:style w:type="paragraph" w:customStyle="1" w:styleId="Note">
    <w:name w:val="Note"/>
    <w:basedOn w:val="BodyText"/>
    <w:rsid w:val="00552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F8F"/>
    <w:pPr>
      <w:framePr w:wrap="auto" w:hAnchor="text" w:y="6049"/>
    </w:pPr>
    <w:rPr>
      <w:color w:val="000000"/>
      <w:sz w:val="40"/>
    </w:rPr>
  </w:style>
  <w:style w:type="paragraph" w:customStyle="1" w:styleId="TOCTitle">
    <w:name w:val="TOCTitle"/>
    <w:basedOn w:val="Heading1"/>
    <w:rsid w:val="00552F8F"/>
    <w:pPr>
      <w:spacing w:after="240"/>
      <w:jc w:val="center"/>
      <w:outlineLvl w:val="9"/>
    </w:pPr>
    <w:rPr>
      <w:caps/>
    </w:rPr>
  </w:style>
  <w:style w:type="paragraph" w:customStyle="1" w:styleId="Version">
    <w:name w:val="Version"/>
    <w:rsid w:val="00552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F8F"/>
    <w:pPr>
      <w:numPr>
        <w:numId w:val="12"/>
      </w:numPr>
      <w:tabs>
        <w:tab w:val="clear" w:pos="680"/>
      </w:tabs>
    </w:pPr>
  </w:style>
  <w:style w:type="paragraph" w:styleId="Index1">
    <w:name w:val="index 1"/>
    <w:basedOn w:val="Normal"/>
    <w:next w:val="Normal"/>
    <w:semiHidden/>
    <w:rsid w:val="00552F8F"/>
    <w:pPr>
      <w:keepNext w:val="0"/>
      <w:tabs>
        <w:tab w:val="right" w:pos="4176"/>
      </w:tabs>
      <w:ind w:left="198" w:hanging="198"/>
    </w:pPr>
    <w:rPr>
      <w:rFonts w:ascii="Garamond" w:hAnsi="Garamond"/>
    </w:rPr>
  </w:style>
  <w:style w:type="paragraph" w:styleId="IndexHeading">
    <w:name w:val="index heading"/>
    <w:basedOn w:val="Normal"/>
    <w:next w:val="Index1"/>
    <w:semiHidden/>
    <w:rsid w:val="00552F8F"/>
    <w:pPr>
      <w:spacing w:before="120" w:after="120"/>
    </w:pPr>
    <w:rPr>
      <w:rFonts w:ascii="Arial" w:hAnsi="Arial"/>
      <w:b/>
      <w:color w:val="918585"/>
      <w:sz w:val="24"/>
    </w:rPr>
  </w:style>
  <w:style w:type="paragraph" w:styleId="Header">
    <w:name w:val="header"/>
    <w:basedOn w:val="Normal"/>
    <w:link w:val="HeaderChar"/>
    <w:rsid w:val="00552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F8F"/>
    <w:rPr>
      <w:rFonts w:ascii="Times New Roman" w:eastAsia="Times New Roman" w:hAnsi="Times New Roman" w:cs="Times New Roman"/>
      <w:sz w:val="16"/>
      <w:szCs w:val="20"/>
      <w:lang w:val="en-GB" w:eastAsia="en-US"/>
    </w:rPr>
  </w:style>
  <w:style w:type="paragraph" w:customStyle="1" w:styleId="Chapter">
    <w:name w:val="Chapter"/>
    <w:basedOn w:val="Normal"/>
    <w:rsid w:val="00552F8F"/>
    <w:pPr>
      <w:spacing w:before="240"/>
    </w:pPr>
    <w:rPr>
      <w:rFonts w:ascii="Times New Roman" w:hAnsi="Times New Roman"/>
      <w:smallCaps/>
      <w:spacing w:val="80"/>
      <w:sz w:val="28"/>
    </w:rPr>
  </w:style>
  <w:style w:type="paragraph" w:customStyle="1" w:styleId="InChapter">
    <w:name w:val="InChapter"/>
    <w:basedOn w:val="Heading3"/>
    <w:rsid w:val="00552F8F"/>
    <w:pPr>
      <w:spacing w:after="240"/>
      <w:outlineLvl w:val="9"/>
    </w:pPr>
    <w:rPr>
      <w:noProof/>
    </w:rPr>
  </w:style>
  <w:style w:type="paragraph" w:styleId="Index2">
    <w:name w:val="index 2"/>
    <w:basedOn w:val="Normal"/>
    <w:next w:val="Normal"/>
    <w:semiHidden/>
    <w:rsid w:val="00552F8F"/>
    <w:pPr>
      <w:tabs>
        <w:tab w:val="right" w:pos="4176"/>
      </w:tabs>
      <w:ind w:left="568" w:hanging="284"/>
    </w:pPr>
    <w:rPr>
      <w:rFonts w:ascii="Garamond" w:hAnsi="Garamond"/>
    </w:rPr>
  </w:style>
  <w:style w:type="paragraph" w:customStyle="1" w:styleId="Byline">
    <w:name w:val="Byline"/>
    <w:rsid w:val="00552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F8F"/>
    <w:pPr>
      <w:tabs>
        <w:tab w:val="clear" w:pos="3600"/>
        <w:tab w:val="clear" w:pos="3958"/>
      </w:tabs>
      <w:jc w:val="right"/>
    </w:pPr>
  </w:style>
  <w:style w:type="character" w:styleId="Emphasis">
    <w:name w:val="Emphasis"/>
    <w:basedOn w:val="DefaultParagraphFont"/>
    <w:qFormat/>
    <w:rsid w:val="00552F8F"/>
    <w:rPr>
      <w:i/>
    </w:rPr>
  </w:style>
  <w:style w:type="paragraph" w:styleId="Caption">
    <w:name w:val="caption"/>
    <w:basedOn w:val="BodyText"/>
    <w:next w:val="Normal"/>
    <w:qFormat/>
    <w:rsid w:val="00552F8F"/>
    <w:pPr>
      <w:framePr w:w="2268" w:hSpace="181" w:vSpace="181" w:wrap="around" w:vAnchor="text" w:hAnchor="page" w:x="1135" w:y="285" w:anchorLock="1"/>
    </w:pPr>
    <w:rPr>
      <w:i/>
    </w:rPr>
  </w:style>
  <w:style w:type="paragraph" w:customStyle="1" w:styleId="MiniTOCTitle">
    <w:name w:val="MiniTOCTitle"/>
    <w:basedOn w:val="Heading4"/>
    <w:rsid w:val="00552F8F"/>
    <w:pPr>
      <w:spacing w:before="240"/>
      <w:outlineLvl w:val="9"/>
    </w:pPr>
    <w:rPr>
      <w:noProof/>
      <w:sz w:val="24"/>
    </w:rPr>
  </w:style>
  <w:style w:type="paragraph" w:customStyle="1" w:styleId="MiniTOCItem">
    <w:name w:val="MiniTOCItem"/>
    <w:basedOn w:val="ListBullet"/>
    <w:rsid w:val="00552F8F"/>
    <w:pPr>
      <w:numPr>
        <w:numId w:val="0"/>
      </w:numPr>
      <w:tabs>
        <w:tab w:val="right" w:leader="dot" w:pos="6521"/>
      </w:tabs>
      <w:spacing w:before="0" w:after="0"/>
    </w:pPr>
  </w:style>
  <w:style w:type="paragraph" w:customStyle="1" w:styleId="TOFTitle">
    <w:name w:val="TOFTitle"/>
    <w:basedOn w:val="TOCTitle"/>
    <w:rsid w:val="00552F8F"/>
  </w:style>
  <w:style w:type="paragraph" w:styleId="TableofFigures">
    <w:name w:val="table of figures"/>
    <w:basedOn w:val="Normal"/>
    <w:next w:val="Normal"/>
    <w:semiHidden/>
    <w:rsid w:val="00552F8F"/>
    <w:pPr>
      <w:tabs>
        <w:tab w:val="right" w:leader="dot" w:pos="9072"/>
      </w:tabs>
      <w:ind w:left="970" w:hanging="403"/>
    </w:pPr>
    <w:rPr>
      <w:rFonts w:ascii="Times New Roman" w:hAnsi="Times New Roman"/>
      <w:b/>
    </w:rPr>
  </w:style>
  <w:style w:type="paragraph" w:styleId="ListNumber">
    <w:name w:val="List Number"/>
    <w:basedOn w:val="List"/>
    <w:rsid w:val="00552F8F"/>
    <w:pPr>
      <w:numPr>
        <w:numId w:val="14"/>
      </w:numPr>
      <w:tabs>
        <w:tab w:val="clear" w:pos="340"/>
      </w:tabs>
    </w:pPr>
  </w:style>
  <w:style w:type="character" w:customStyle="1" w:styleId="WingdingSymbols">
    <w:name w:val="Wingding Symbols"/>
    <w:rsid w:val="00552F8F"/>
    <w:rPr>
      <w:rFonts w:ascii="Wingdings" w:hAnsi="Wingdings"/>
    </w:rPr>
  </w:style>
  <w:style w:type="paragraph" w:customStyle="1" w:styleId="TableHeading">
    <w:name w:val="Table Heading"/>
    <w:basedOn w:val="HeadingBase"/>
    <w:rsid w:val="00552F8F"/>
    <w:pPr>
      <w:keepLines/>
      <w:pBdr>
        <w:bottom w:val="single" w:sz="6" w:space="1" w:color="918585"/>
      </w:pBdr>
      <w:spacing w:before="240"/>
    </w:pPr>
  </w:style>
  <w:style w:type="character" w:customStyle="1" w:styleId="HotSpot">
    <w:name w:val="HotSpot"/>
    <w:rsid w:val="00552F8F"/>
    <w:rPr>
      <w:color w:val="0033CC"/>
      <w:u w:val="none"/>
    </w:rPr>
  </w:style>
  <w:style w:type="paragraph" w:customStyle="1" w:styleId="BodyTextRight">
    <w:name w:val="Body Text Right"/>
    <w:basedOn w:val="BodyText"/>
    <w:rsid w:val="00552F8F"/>
    <w:pPr>
      <w:spacing w:before="0" w:after="0"/>
      <w:jc w:val="right"/>
    </w:pPr>
  </w:style>
  <w:style w:type="paragraph" w:styleId="Index3">
    <w:name w:val="index 3"/>
    <w:basedOn w:val="ListNumber2"/>
    <w:next w:val="Normal"/>
    <w:semiHidden/>
    <w:rsid w:val="00552F8F"/>
    <w:pPr>
      <w:numPr>
        <w:numId w:val="0"/>
      </w:numPr>
      <w:tabs>
        <w:tab w:val="right" w:leader="dot" w:pos="4176"/>
      </w:tabs>
    </w:pPr>
  </w:style>
  <w:style w:type="paragraph" w:styleId="ListNumber2">
    <w:name w:val="List Number 2"/>
    <w:basedOn w:val="List2"/>
    <w:rsid w:val="00552F8F"/>
    <w:pPr>
      <w:numPr>
        <w:numId w:val="9"/>
      </w:numPr>
      <w:tabs>
        <w:tab w:val="clear" w:pos="1060"/>
      </w:tabs>
    </w:pPr>
  </w:style>
  <w:style w:type="paragraph" w:customStyle="1" w:styleId="MarginNote">
    <w:name w:val="Margin Note"/>
    <w:basedOn w:val="BodyText"/>
    <w:rsid w:val="00552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F8F"/>
    <w:rPr>
      <w:sz w:val="32"/>
    </w:rPr>
  </w:style>
  <w:style w:type="paragraph" w:customStyle="1" w:styleId="HeadingProcedure">
    <w:name w:val="Heading Procedure"/>
    <w:basedOn w:val="HeadingBase"/>
    <w:next w:val="Normal"/>
    <w:rsid w:val="00552F8F"/>
    <w:pPr>
      <w:tabs>
        <w:tab w:val="left" w:pos="0"/>
      </w:tabs>
      <w:spacing w:before="120" w:after="60"/>
    </w:pPr>
    <w:rPr>
      <w:i/>
      <w:color w:val="918585"/>
      <w:sz w:val="22"/>
    </w:rPr>
  </w:style>
  <w:style w:type="paragraph" w:customStyle="1" w:styleId="TableBodyText">
    <w:name w:val="Table Body Text"/>
    <w:basedOn w:val="BodyText"/>
    <w:rsid w:val="00552F8F"/>
    <w:pPr>
      <w:spacing w:before="60" w:after="60"/>
    </w:pPr>
  </w:style>
  <w:style w:type="paragraph" w:styleId="ListContinue">
    <w:name w:val="List Continue"/>
    <w:basedOn w:val="List"/>
    <w:rsid w:val="00552F8F"/>
    <w:pPr>
      <w:ind w:firstLine="0"/>
    </w:pPr>
  </w:style>
  <w:style w:type="paragraph" w:customStyle="1" w:styleId="ListNote">
    <w:name w:val="List Note"/>
    <w:basedOn w:val="List"/>
    <w:rsid w:val="00552F8F"/>
    <w:pPr>
      <w:pBdr>
        <w:top w:val="single" w:sz="6" w:space="2" w:color="918585"/>
        <w:bottom w:val="single" w:sz="6" w:space="2" w:color="918585"/>
      </w:pBdr>
      <w:tabs>
        <w:tab w:val="left" w:pos="1021"/>
      </w:tabs>
      <w:ind w:firstLine="0"/>
    </w:pPr>
  </w:style>
  <w:style w:type="paragraph" w:customStyle="1" w:styleId="Warning">
    <w:name w:val="Warning"/>
    <w:basedOn w:val="BodyText"/>
    <w:rsid w:val="00552F8F"/>
    <w:pPr>
      <w:shd w:val="clear" w:color="auto" w:fill="D9D9D9"/>
      <w:tabs>
        <w:tab w:val="left" w:pos="992"/>
      </w:tabs>
      <w:ind w:left="119" w:right="119"/>
    </w:pPr>
    <w:rPr>
      <w:sz w:val="20"/>
    </w:rPr>
  </w:style>
  <w:style w:type="paragraph" w:customStyle="1" w:styleId="MarginIcons">
    <w:name w:val="Margin Icons"/>
    <w:basedOn w:val="BodyText"/>
    <w:rsid w:val="00552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F8F"/>
    <w:rPr>
      <w:rFonts w:ascii="Courier New" w:hAnsi="Courier New"/>
    </w:rPr>
  </w:style>
  <w:style w:type="paragraph" w:customStyle="1" w:styleId="NoteBullet">
    <w:name w:val="Note Bullet"/>
    <w:basedOn w:val="Note"/>
    <w:rsid w:val="00552F8F"/>
    <w:pPr>
      <w:tabs>
        <w:tab w:val="clear" w:pos="680"/>
      </w:tabs>
      <w:spacing w:before="60" w:after="60"/>
    </w:pPr>
  </w:style>
  <w:style w:type="paragraph" w:customStyle="1" w:styleId="SubHeading2">
    <w:name w:val="SubHeading2"/>
    <w:basedOn w:val="HeadingBase"/>
    <w:rsid w:val="00552F8F"/>
    <w:pPr>
      <w:spacing w:before="240" w:after="60"/>
    </w:pPr>
    <w:rPr>
      <w:sz w:val="20"/>
    </w:rPr>
  </w:style>
  <w:style w:type="paragraph" w:customStyle="1" w:styleId="SubHeading1">
    <w:name w:val="SubHeading1"/>
    <w:basedOn w:val="HeadingBase"/>
    <w:rsid w:val="00552F8F"/>
    <w:pPr>
      <w:spacing w:before="240" w:after="60"/>
    </w:pPr>
    <w:rPr>
      <w:color w:val="918585"/>
      <w:sz w:val="22"/>
    </w:rPr>
  </w:style>
  <w:style w:type="paragraph" w:customStyle="1" w:styleId="SideHeading">
    <w:name w:val="Side Heading"/>
    <w:basedOn w:val="HeadingBase"/>
    <w:rsid w:val="00552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F8F"/>
    <w:pPr>
      <w:numPr>
        <w:numId w:val="10"/>
      </w:numPr>
    </w:pPr>
  </w:style>
  <w:style w:type="paragraph" w:styleId="PlainText">
    <w:name w:val="Plain Text"/>
    <w:basedOn w:val="Normal"/>
    <w:link w:val="PlainTextChar"/>
    <w:rsid w:val="00552F8F"/>
    <w:rPr>
      <w:sz w:val="20"/>
    </w:rPr>
  </w:style>
  <w:style w:type="character" w:customStyle="1" w:styleId="PlainTextChar">
    <w:name w:val="Plain Text Char"/>
    <w:basedOn w:val="DefaultParagraphFont"/>
    <w:link w:val="PlainText"/>
    <w:rsid w:val="00552F8F"/>
    <w:rPr>
      <w:rFonts w:ascii="Courier New" w:eastAsia="Times New Roman" w:hAnsi="Courier New" w:cs="Times New Roman"/>
      <w:sz w:val="20"/>
      <w:szCs w:val="20"/>
      <w:lang w:eastAsia="en-US"/>
    </w:rPr>
  </w:style>
  <w:style w:type="character" w:customStyle="1" w:styleId="MenuOption">
    <w:name w:val="Menu Option"/>
    <w:basedOn w:val="DefaultParagraphFont"/>
    <w:rsid w:val="00552F8F"/>
    <w:rPr>
      <w:b/>
      <w:smallCaps/>
    </w:rPr>
  </w:style>
  <w:style w:type="paragraph" w:customStyle="1" w:styleId="TableListNumber">
    <w:name w:val="Table List Number"/>
    <w:basedOn w:val="ListNumber"/>
    <w:rsid w:val="00552F8F"/>
    <w:pPr>
      <w:numPr>
        <w:numId w:val="0"/>
      </w:numPr>
    </w:pPr>
  </w:style>
  <w:style w:type="paragraph" w:styleId="TOC4">
    <w:name w:val="toc 4"/>
    <w:basedOn w:val="TOCBase"/>
    <w:next w:val="Normal"/>
    <w:semiHidden/>
    <w:rsid w:val="00552F8F"/>
    <w:pPr>
      <w:tabs>
        <w:tab w:val="right" w:leader="dot" w:pos="9071"/>
      </w:tabs>
      <w:ind w:left="1701"/>
    </w:pPr>
  </w:style>
  <w:style w:type="paragraph" w:customStyle="1" w:styleId="ListAlpha">
    <w:name w:val="List Alpha"/>
    <w:basedOn w:val="List"/>
    <w:rsid w:val="00552F8F"/>
    <w:pPr>
      <w:numPr>
        <w:numId w:val="8"/>
      </w:numPr>
    </w:pPr>
  </w:style>
  <w:style w:type="paragraph" w:customStyle="1" w:styleId="ListAlpha2">
    <w:name w:val="List Alpha 2"/>
    <w:basedOn w:val="List2"/>
    <w:rsid w:val="00552F8F"/>
    <w:pPr>
      <w:numPr>
        <w:numId w:val="7"/>
      </w:numPr>
    </w:pPr>
  </w:style>
  <w:style w:type="paragraph" w:styleId="List2">
    <w:name w:val="List 2"/>
    <w:basedOn w:val="BodyText"/>
    <w:rsid w:val="00552F8F"/>
    <w:pPr>
      <w:tabs>
        <w:tab w:val="left" w:pos="680"/>
      </w:tabs>
      <w:spacing w:before="60" w:after="60"/>
      <w:ind w:left="680" w:hanging="340"/>
    </w:pPr>
  </w:style>
  <w:style w:type="paragraph" w:styleId="List3">
    <w:name w:val="List 3"/>
    <w:basedOn w:val="BodyText"/>
    <w:rsid w:val="00552F8F"/>
    <w:pPr>
      <w:tabs>
        <w:tab w:val="left" w:pos="1021"/>
      </w:tabs>
      <w:spacing w:before="60" w:after="60"/>
      <w:ind w:left="1020" w:hanging="340"/>
    </w:pPr>
  </w:style>
  <w:style w:type="paragraph" w:styleId="List4">
    <w:name w:val="List 4"/>
    <w:basedOn w:val="BodyText"/>
    <w:rsid w:val="00552F8F"/>
    <w:pPr>
      <w:tabs>
        <w:tab w:val="left" w:pos="1361"/>
      </w:tabs>
      <w:spacing w:before="60" w:after="60"/>
      <w:ind w:left="1361" w:hanging="340"/>
    </w:pPr>
  </w:style>
  <w:style w:type="paragraph" w:styleId="List5">
    <w:name w:val="List 5"/>
    <w:basedOn w:val="BodyText"/>
    <w:rsid w:val="00552F8F"/>
    <w:pPr>
      <w:tabs>
        <w:tab w:val="left" w:pos="1701"/>
      </w:tabs>
      <w:spacing w:before="60" w:after="60"/>
      <w:ind w:left="1701" w:hanging="340"/>
    </w:pPr>
  </w:style>
  <w:style w:type="paragraph" w:styleId="ListBullet3">
    <w:name w:val="List Bullet 3"/>
    <w:basedOn w:val="List3"/>
    <w:rsid w:val="00552F8F"/>
    <w:pPr>
      <w:numPr>
        <w:numId w:val="13"/>
      </w:numPr>
      <w:tabs>
        <w:tab w:val="clear" w:pos="1021"/>
      </w:tabs>
      <w:ind w:left="1037" w:hanging="357"/>
    </w:pPr>
  </w:style>
  <w:style w:type="paragraph" w:styleId="ListBullet4">
    <w:name w:val="List Bullet 4"/>
    <w:basedOn w:val="List4"/>
    <w:rsid w:val="00552F8F"/>
    <w:pPr>
      <w:numPr>
        <w:numId w:val="2"/>
      </w:numPr>
      <w:tabs>
        <w:tab w:val="clear" w:pos="1361"/>
      </w:tabs>
    </w:pPr>
  </w:style>
  <w:style w:type="paragraph" w:styleId="ListBullet5">
    <w:name w:val="List Bullet 5"/>
    <w:basedOn w:val="List5"/>
    <w:rsid w:val="00552F8F"/>
    <w:pPr>
      <w:numPr>
        <w:numId w:val="3"/>
      </w:numPr>
    </w:pPr>
  </w:style>
  <w:style w:type="paragraph" w:styleId="ListContinue2">
    <w:name w:val="List Continue 2"/>
    <w:basedOn w:val="List2"/>
    <w:rsid w:val="00552F8F"/>
    <w:pPr>
      <w:ind w:firstLine="0"/>
    </w:pPr>
  </w:style>
  <w:style w:type="paragraph" w:styleId="ListContinue3">
    <w:name w:val="List Continue 3"/>
    <w:basedOn w:val="List3"/>
    <w:rsid w:val="00552F8F"/>
    <w:pPr>
      <w:ind w:left="1021" w:firstLine="0"/>
    </w:pPr>
  </w:style>
  <w:style w:type="paragraph" w:styleId="ListContinue4">
    <w:name w:val="List Continue 4"/>
    <w:basedOn w:val="List4"/>
    <w:rsid w:val="00552F8F"/>
    <w:pPr>
      <w:ind w:firstLine="0"/>
    </w:pPr>
  </w:style>
  <w:style w:type="paragraph" w:styleId="ListContinue5">
    <w:name w:val="List Continue 5"/>
    <w:basedOn w:val="List5"/>
    <w:rsid w:val="00552F8F"/>
    <w:pPr>
      <w:ind w:firstLine="0"/>
    </w:pPr>
  </w:style>
  <w:style w:type="paragraph" w:styleId="ListNumber3">
    <w:name w:val="List Number 3"/>
    <w:basedOn w:val="List3"/>
    <w:rsid w:val="00552F8F"/>
    <w:pPr>
      <w:numPr>
        <w:numId w:val="4"/>
      </w:numPr>
    </w:pPr>
  </w:style>
  <w:style w:type="paragraph" w:styleId="ListNumber4">
    <w:name w:val="List Number 4"/>
    <w:basedOn w:val="List4"/>
    <w:rsid w:val="00552F8F"/>
    <w:pPr>
      <w:numPr>
        <w:numId w:val="5"/>
      </w:numPr>
    </w:pPr>
  </w:style>
  <w:style w:type="paragraph" w:styleId="ListNumber5">
    <w:name w:val="List Number 5"/>
    <w:basedOn w:val="List5"/>
    <w:rsid w:val="00552F8F"/>
    <w:pPr>
      <w:numPr>
        <w:numId w:val="6"/>
      </w:numPr>
    </w:pPr>
  </w:style>
  <w:style w:type="paragraph" w:styleId="BlockText">
    <w:name w:val="Block Text"/>
    <w:basedOn w:val="Normal"/>
    <w:rsid w:val="00552F8F"/>
    <w:pPr>
      <w:spacing w:after="120"/>
      <w:ind w:left="1440" w:right="1440"/>
    </w:pPr>
  </w:style>
  <w:style w:type="character" w:customStyle="1" w:styleId="Subscript">
    <w:name w:val="Subscript"/>
    <w:basedOn w:val="DefaultParagraphFont"/>
    <w:rsid w:val="00552F8F"/>
    <w:rPr>
      <w:sz w:val="16"/>
      <w:vertAlign w:val="subscript"/>
    </w:rPr>
  </w:style>
  <w:style w:type="character" w:customStyle="1" w:styleId="Superscript">
    <w:name w:val="Superscript"/>
    <w:basedOn w:val="DefaultParagraphFont"/>
    <w:rsid w:val="00552F8F"/>
    <w:rPr>
      <w:sz w:val="16"/>
      <w:vertAlign w:val="superscript"/>
    </w:rPr>
  </w:style>
  <w:style w:type="character" w:customStyle="1" w:styleId="Symbols">
    <w:name w:val="Symbols"/>
    <w:basedOn w:val="DefaultParagraphFont"/>
    <w:rsid w:val="00552F8F"/>
    <w:rPr>
      <w:rFonts w:ascii="Symbol" w:hAnsi="Symbol"/>
    </w:rPr>
  </w:style>
  <w:style w:type="character" w:customStyle="1" w:styleId="MenuOptions">
    <w:name w:val="Menu Options"/>
    <w:basedOn w:val="DefaultParagraphFont"/>
    <w:rsid w:val="00552F8F"/>
    <w:rPr>
      <w:rFonts w:ascii="Arial Narrow" w:hAnsi="Arial Narrow"/>
      <w:smallCaps/>
    </w:rPr>
  </w:style>
  <w:style w:type="character" w:customStyle="1" w:styleId="Buttons">
    <w:name w:val="Buttons"/>
    <w:basedOn w:val="DefaultParagraphFont"/>
    <w:rsid w:val="00552F8F"/>
    <w:rPr>
      <w:b/>
    </w:rPr>
  </w:style>
  <w:style w:type="character" w:customStyle="1" w:styleId="Underlined">
    <w:name w:val="Underlined"/>
    <w:basedOn w:val="DefaultParagraphFont"/>
    <w:rsid w:val="00552F8F"/>
    <w:rPr>
      <w:u w:val="single"/>
    </w:rPr>
  </w:style>
  <w:style w:type="paragraph" w:customStyle="1" w:styleId="TableBodyTextRight">
    <w:name w:val="Table Body Text Right"/>
    <w:basedOn w:val="TableBodyText"/>
    <w:rsid w:val="00552F8F"/>
    <w:pPr>
      <w:widowControl w:val="0"/>
      <w:autoSpaceDE w:val="0"/>
      <w:autoSpaceDN w:val="0"/>
      <w:adjustRightInd w:val="0"/>
      <w:jc w:val="right"/>
    </w:pPr>
    <w:rPr>
      <w:rFonts w:cs="Arial"/>
      <w:szCs w:val="18"/>
    </w:rPr>
  </w:style>
  <w:style w:type="paragraph" w:customStyle="1" w:styleId="CopyrightText">
    <w:name w:val="Copyright Text"/>
    <w:basedOn w:val="BodyText"/>
    <w:rsid w:val="00552F8F"/>
    <w:rPr>
      <w:sz w:val="18"/>
    </w:rPr>
  </w:style>
  <w:style w:type="paragraph" w:customStyle="1" w:styleId="BodySmallRight">
    <w:name w:val="Body Small Right"/>
    <w:basedOn w:val="BodyTextRight"/>
    <w:rsid w:val="00552F8F"/>
    <w:rPr>
      <w:sz w:val="18"/>
      <w:szCs w:val="18"/>
    </w:rPr>
  </w:style>
  <w:style w:type="paragraph" w:customStyle="1" w:styleId="MarginEdition">
    <w:name w:val="Margin Edition"/>
    <w:basedOn w:val="MarginNote"/>
    <w:rsid w:val="00552F8F"/>
    <w:pPr>
      <w:spacing w:before="0" w:after="0"/>
    </w:pPr>
    <w:rPr>
      <w:rFonts w:ascii="Times New Roman" w:hAnsi="Times New Roman"/>
      <w:color w:val="999999"/>
    </w:rPr>
  </w:style>
  <w:style w:type="paragraph" w:customStyle="1" w:styleId="Spacer">
    <w:name w:val="Spacer"/>
    <w:basedOn w:val="Normal"/>
    <w:rsid w:val="00552F8F"/>
    <w:rPr>
      <w:sz w:val="2"/>
      <w:szCs w:val="2"/>
    </w:rPr>
  </w:style>
  <w:style w:type="character" w:customStyle="1" w:styleId="Small">
    <w:name w:val="Small"/>
    <w:basedOn w:val="DefaultParagraphFont"/>
    <w:rsid w:val="00552F8F"/>
    <w:rPr>
      <w:sz w:val="16"/>
    </w:rPr>
  </w:style>
  <w:style w:type="paragraph" w:customStyle="1" w:styleId="WideTable">
    <w:name w:val="Wide Table"/>
    <w:basedOn w:val="Normal"/>
    <w:rsid w:val="00552F8F"/>
    <w:pPr>
      <w:ind w:left="-1418"/>
    </w:pPr>
    <w:rPr>
      <w:sz w:val="2"/>
      <w:szCs w:val="2"/>
    </w:rPr>
  </w:style>
  <w:style w:type="character" w:styleId="PageNumber">
    <w:name w:val="page number"/>
    <w:basedOn w:val="DefaultParagraphFont"/>
    <w:rsid w:val="00552F8F"/>
  </w:style>
  <w:style w:type="paragraph" w:styleId="Quote">
    <w:name w:val="Quote"/>
    <w:basedOn w:val="Heading1"/>
    <w:link w:val="QuoteChar"/>
    <w:qFormat/>
    <w:rsid w:val="00552F8F"/>
    <w:rPr>
      <w:b w:val="0"/>
      <w:sz w:val="72"/>
      <w:szCs w:val="72"/>
      <w:lang w:val="en-NZ"/>
    </w:rPr>
  </w:style>
  <w:style w:type="character" w:customStyle="1" w:styleId="QuoteChar">
    <w:name w:val="Quote Char"/>
    <w:basedOn w:val="DefaultParagraphFont"/>
    <w:link w:val="Quote"/>
    <w:rsid w:val="00552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F8F"/>
    <w:pPr>
      <w:pageBreakBefore/>
    </w:pPr>
  </w:style>
  <w:style w:type="paragraph" w:customStyle="1" w:styleId="Border">
    <w:name w:val="Border"/>
    <w:basedOn w:val="Normal"/>
    <w:qFormat/>
    <w:rsid w:val="00552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F8F"/>
    <w:rPr>
      <w:b/>
      <w:bCs/>
      <w:i/>
      <w:iCs/>
      <w:color w:val="auto"/>
    </w:rPr>
  </w:style>
  <w:style w:type="paragraph" w:styleId="IntenseQuote">
    <w:name w:val="Intense Quote"/>
    <w:basedOn w:val="Normal"/>
    <w:next w:val="Normal"/>
    <w:link w:val="IntenseQuoteChar"/>
    <w:uiPriority w:val="30"/>
    <w:qFormat/>
    <w:rsid w:val="00552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F8F"/>
    <w:rPr>
      <w:smallCaps/>
      <w:color w:val="auto"/>
      <w:u w:val="single"/>
    </w:rPr>
  </w:style>
  <w:style w:type="character" w:styleId="IntenseReference">
    <w:name w:val="Intense Reference"/>
    <w:basedOn w:val="DefaultParagraphFont"/>
    <w:uiPriority w:val="32"/>
    <w:qFormat/>
    <w:rsid w:val="00552F8F"/>
    <w:rPr>
      <w:b/>
      <w:bCs/>
      <w:smallCaps/>
      <w:color w:val="auto"/>
      <w:spacing w:val="5"/>
      <w:u w:val="single"/>
    </w:rPr>
  </w:style>
  <w:style w:type="paragraph" w:customStyle="1" w:styleId="2ColumnHeading">
    <w:name w:val="2Column Heading"/>
    <w:basedOn w:val="BodyText"/>
    <w:qFormat/>
    <w:rsid w:val="00552F8F"/>
    <w:pPr>
      <w:spacing w:after="60"/>
      <w:ind w:left="-2268"/>
    </w:pPr>
    <w:rPr>
      <w:b/>
    </w:rPr>
  </w:style>
  <w:style w:type="paragraph" w:customStyle="1" w:styleId="Heading1TOC">
    <w:name w:val="Heading1 TOC"/>
    <w:basedOn w:val="Normal"/>
    <w:qFormat/>
    <w:rsid w:val="00552F8F"/>
    <w:pPr>
      <w:spacing w:before="240" w:after="120"/>
    </w:pPr>
    <w:rPr>
      <w:rFonts w:ascii="Times New Roman" w:hAnsi="Times New Roman"/>
      <w:b/>
      <w:sz w:val="32"/>
    </w:rPr>
  </w:style>
  <w:style w:type="paragraph" w:customStyle="1" w:styleId="Heading2TOC">
    <w:name w:val="Heading2 TOC"/>
    <w:basedOn w:val="Normal"/>
    <w:qFormat/>
    <w:rsid w:val="00552F8F"/>
    <w:pPr>
      <w:spacing w:before="240" w:after="60"/>
    </w:pPr>
    <w:rPr>
      <w:rFonts w:ascii="Times New Roman" w:hAnsi="Times New Roman"/>
      <w:b/>
      <w:sz w:val="28"/>
    </w:rPr>
  </w:style>
  <w:style w:type="character" w:customStyle="1" w:styleId="Underline">
    <w:name w:val="Underline"/>
    <w:basedOn w:val="DefaultParagraphFont"/>
    <w:qFormat/>
    <w:rsid w:val="00552F8F"/>
    <w:rPr>
      <w:u w:val="single"/>
    </w:rPr>
  </w:style>
  <w:style w:type="character" w:customStyle="1" w:styleId="BoldandItalics">
    <w:name w:val="Bold and Italics"/>
    <w:qFormat/>
    <w:rsid w:val="00552F8F"/>
    <w:rPr>
      <w:b/>
      <w:i/>
      <w:u w:val="none"/>
    </w:rPr>
  </w:style>
  <w:style w:type="paragraph" w:styleId="BalloonText">
    <w:name w:val="Balloon Text"/>
    <w:basedOn w:val="Normal"/>
    <w:link w:val="BalloonTextChar"/>
    <w:rsid w:val="00552F8F"/>
    <w:rPr>
      <w:rFonts w:ascii="Tahoma" w:hAnsi="Tahoma" w:cs="Tahoma"/>
      <w:sz w:val="16"/>
      <w:szCs w:val="16"/>
    </w:rPr>
  </w:style>
  <w:style w:type="character" w:customStyle="1" w:styleId="BalloonTextChar">
    <w:name w:val="Balloon Text Char"/>
    <w:basedOn w:val="DefaultParagraphFont"/>
    <w:link w:val="BalloonText"/>
    <w:rsid w:val="00552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F8F"/>
    <w:rPr>
      <w:b/>
      <w:color w:val="660033"/>
      <w:spacing w:val="0"/>
    </w:rPr>
  </w:style>
  <w:style w:type="paragraph" w:customStyle="1" w:styleId="Nameditemlist">
    <w:name w:val="Named item list"/>
    <w:basedOn w:val="BodyText"/>
    <w:qFormat/>
    <w:rsid w:val="00552F8F"/>
    <w:pPr>
      <w:tabs>
        <w:tab w:val="left" w:pos="2835"/>
      </w:tabs>
      <w:ind w:left="2835" w:hanging="2835"/>
    </w:pPr>
  </w:style>
  <w:style w:type="paragraph" w:customStyle="1" w:styleId="BodyTextnopadding">
    <w:name w:val="Body Text no padding"/>
    <w:basedOn w:val="BodyText"/>
    <w:qFormat/>
    <w:rsid w:val="00552F8F"/>
    <w:pPr>
      <w:spacing w:before="0" w:after="0"/>
    </w:pPr>
  </w:style>
  <w:style w:type="paragraph" w:customStyle="1" w:styleId="BodyTextBold">
    <w:name w:val="Body Text Bold"/>
    <w:basedOn w:val="BodyText"/>
    <w:qFormat/>
    <w:rsid w:val="00552F8F"/>
    <w:rPr>
      <w:b/>
    </w:rPr>
  </w:style>
  <w:style w:type="character" w:styleId="Hyperlink">
    <w:name w:val="Hyperlink"/>
    <w:basedOn w:val="DefaultParagraphFont"/>
    <w:uiPriority w:val="99"/>
    <w:unhideWhenUsed/>
    <w:rsid w:val="00644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7309</Characters>
  <Application>Microsoft Office Word</Application>
  <DocSecurity>0</DocSecurity>
  <Lines>261</Lines>
  <Paragraphs>145</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TLIF3003 Implement and monitor work health and safety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