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6D79" w:rsidP="00516D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TLIF2068 Work at height in the stevedoring industry</w:t>
      </w:r>
      <w:r>
        <w:fldChar w:fldCharType="end"/>
      </w:r>
    </w:p>
    <w:p w:rsidR="00516D79" w:rsidP="00516D79">
      <w:pPr>
        <w:pStyle w:val="Version"/>
        <w:sectPr w:rsidSect="009A0A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0A36" w:rsidP="009A0A36">
      <w:pPr>
        <w:pStyle w:val="SuperHeading"/>
      </w:pPr>
      <w:r w:rsidRPr="009A0A36">
        <w:t>Assessment Requirements for TLIF2068 Work at height in the stevedoring industry</w:t>
      </w:r>
    </w:p>
    <w:p w:rsidR="00000000" w:rsidRPr="009A0A36" w:rsidP="009A0A36">
      <w:pPr>
        <w:pStyle w:val="Heading1"/>
      </w:pPr>
      <w:bookmarkStart w:id="1" w:name="O_814975"/>
      <w:bookmarkEnd w:id="1"/>
      <w:r w:rsidRPr="009A0A36">
        <w:t>Modification History</w:t>
      </w:r>
    </w:p>
    <w:p w:rsidR="00516D79" w:rsidP="00516D79">
      <w:pPr>
        <w:pStyle w:val="BodyText"/>
      </w:pPr>
      <w:r w:rsidRPr="009A0A36">
        <w:t>Release 1. This is the first release of this unit of competency in the TLI Transport and Logistics Training Package.</w:t>
      </w:r>
    </w:p>
    <w:p w:rsidR="00000000" w:rsidRPr="009A0A36" w:rsidP="009A0A36">
      <w:pPr>
        <w:pStyle w:val="Heading1"/>
      </w:pPr>
      <w:bookmarkStart w:id="2" w:name="O_814976"/>
      <w:bookmarkEnd w:id="2"/>
      <w:r w:rsidRPr="009A0A36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16D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A36">
            <w:pPr>
              <w:pStyle w:val="BodyText"/>
              <w:rPr>
                <w:lang w:val="en-NZ"/>
              </w:rPr>
            </w:pPr>
            <w:r w:rsidRPr="009A0A36">
              <w:t>Evidence required to demonstrate competence in this unit must be relevant to and satisfy all of the requirements of the elements, performance criteria on at least one occasion and include:</w:t>
            </w:r>
          </w:p>
        </w:tc>
      </w:tr>
      <w:tr w:rsidTr="00516D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A36" w:rsidP="009A0A36">
            <w:pPr>
              <w:pStyle w:val="ListBullet"/>
            </w:pPr>
            <w:r w:rsidRPr="009A0A36">
              <w:t>applying basic fatigue management techniques</w:t>
            </w:r>
          </w:p>
          <w:p w:rsidR="00000000" w:rsidRPr="009A0A36" w:rsidP="009A0A36">
            <w:pPr>
              <w:pStyle w:val="ListBullet"/>
            </w:pPr>
            <w:r w:rsidRPr="009A0A36">
              <w:t xml:space="preserve">applying precautions and required action to minimise, control or eliminate identified hazards </w:t>
            </w:r>
          </w:p>
          <w:p w:rsidR="00000000" w:rsidRPr="009A0A36" w:rsidP="009A0A36">
            <w:pPr>
              <w:pStyle w:val="ListBullet"/>
            </w:pPr>
            <w:r w:rsidRPr="009A0A36">
              <w:t>assisting in a vessel exception risk assessment and ensuring vessel inspection checklist has been completed prior to commencing work on a vessel</w:t>
            </w:r>
          </w:p>
          <w:p w:rsidR="00000000" w:rsidRPr="009A0A36" w:rsidP="009A0A36">
            <w:pPr>
              <w:pStyle w:val="ListBullet"/>
            </w:pPr>
            <w:r w:rsidRPr="009A0A36">
              <w:t>communicating e</w:t>
            </w:r>
            <w:r w:rsidRPr="009A0A36">
              <w:t xml:space="preserve">ffectively with others </w:t>
            </w:r>
          </w:p>
          <w:p w:rsidR="00000000" w:rsidRPr="009A0A36" w:rsidP="009A0A36">
            <w:pPr>
              <w:pStyle w:val="ListBullet"/>
            </w:pPr>
            <w:r w:rsidRPr="009A0A36">
              <w:t xml:space="preserve">completing relevant documentation </w:t>
            </w:r>
          </w:p>
          <w:p w:rsidR="00000000" w:rsidRPr="009A0A36" w:rsidP="009A0A36">
            <w:pPr>
              <w:pStyle w:val="ListBullet"/>
            </w:pPr>
            <w:r w:rsidRPr="009A0A36">
              <w:t xml:space="preserve">complying with applicable legislative and procedural working at height requirements </w:t>
            </w:r>
          </w:p>
          <w:p w:rsidR="00000000" w:rsidRPr="009A0A36" w:rsidP="009A0A36">
            <w:pPr>
              <w:pStyle w:val="ListBullet"/>
            </w:pPr>
            <w:r w:rsidRPr="009A0A36">
              <w:t>employing correct manual handling techniques</w:t>
            </w:r>
          </w:p>
          <w:p w:rsidR="00000000" w:rsidRPr="009A0A36" w:rsidP="009A0A36">
            <w:pPr>
              <w:pStyle w:val="ListBullet"/>
            </w:pPr>
            <w:r w:rsidRPr="009A0A36">
              <w:t>identifying risk factors that might impact on working at height and implementing appropriate response measures</w:t>
            </w:r>
          </w:p>
          <w:p w:rsidR="00000000" w:rsidRPr="009A0A36" w:rsidP="009A0A36">
            <w:pPr>
              <w:pStyle w:val="ListBullet"/>
            </w:pPr>
            <w:r w:rsidRPr="009A0A36">
              <w:t>identifying, selecting and using relevant working at height equipment</w:t>
            </w:r>
          </w:p>
          <w:p w:rsidR="00000000" w:rsidRPr="009A0A36" w:rsidP="009A0A36">
            <w:pPr>
              <w:pStyle w:val="ListBullet"/>
            </w:pPr>
            <w:r w:rsidRPr="009A0A36">
              <w:t xml:space="preserve">implementing contingency plans </w:t>
            </w:r>
          </w:p>
          <w:p w:rsidR="00000000" w:rsidRPr="009A0A36" w:rsidP="009A0A36">
            <w:pPr>
              <w:pStyle w:val="ListBullet"/>
            </w:pPr>
            <w:r w:rsidRPr="009A0A36">
              <w:t>inspecting working at height equipment</w:t>
            </w:r>
          </w:p>
          <w:p w:rsidR="00000000" w:rsidRPr="009A0A36" w:rsidP="009A0A36">
            <w:pPr>
              <w:pStyle w:val="ListBullet"/>
            </w:pPr>
            <w:r w:rsidRPr="009A0A36">
              <w:t>inte</w:t>
            </w:r>
            <w:r w:rsidRPr="009A0A36">
              <w:t>rpreting and following operational instructions and prioritising work</w:t>
            </w:r>
          </w:p>
          <w:p w:rsidR="00000000" w:rsidRPr="009A0A36" w:rsidP="009A0A36">
            <w:pPr>
              <w:pStyle w:val="ListBullet"/>
            </w:pPr>
            <w:r w:rsidRPr="009A0A36">
              <w:t>modifying activities depending on operational contingencies, risk situations and environments</w:t>
            </w:r>
          </w:p>
          <w:p w:rsidR="00000000" w:rsidRPr="009A0A36" w:rsidP="009A0A36">
            <w:pPr>
              <w:pStyle w:val="ListBullet"/>
            </w:pPr>
            <w:r w:rsidRPr="009A0A36">
              <w:t>monitoring work activities in terms of planned schedule</w:t>
            </w:r>
          </w:p>
          <w:p w:rsidR="00000000" w:rsidRPr="009A0A36" w:rsidP="009A0A36">
            <w:pPr>
              <w:pStyle w:val="ListBullet"/>
            </w:pPr>
            <w:r w:rsidRPr="009A0A36">
              <w:t>operating and adapting to difference</w:t>
            </w:r>
            <w:r w:rsidRPr="009A0A36">
              <w:t>s in equipment in accordance with standard operating procedures</w:t>
            </w:r>
          </w:p>
          <w:p w:rsidR="00000000" w:rsidRPr="009A0A36" w:rsidP="009A0A36">
            <w:pPr>
              <w:pStyle w:val="ListBullet"/>
            </w:pPr>
            <w:r w:rsidRPr="009A0A36">
              <w:t>operating electronic communications equipment to required protocol</w:t>
            </w:r>
          </w:p>
          <w:p w:rsidR="00000000" w:rsidRPr="009A0A36" w:rsidP="009A0A36">
            <w:pPr>
              <w:pStyle w:val="ListBullet"/>
            </w:pPr>
            <w:r w:rsidRPr="009A0A36">
              <w:t xml:space="preserve">reading, interpreting and following relevant instructions, procedures, information and signs </w:t>
            </w:r>
          </w:p>
          <w:p w:rsidR="00000000" w:rsidRPr="009A0A36" w:rsidP="009A0A36">
            <w:pPr>
              <w:pStyle w:val="ListBullet"/>
            </w:pPr>
            <w:r w:rsidRPr="009A0A36">
              <w:t>reporting and/or rectifying ide</w:t>
            </w:r>
            <w:r w:rsidRPr="009A0A36">
              <w:t>ntified problems, faults or malfunctions promptly, in accordance with regulatory requirements and workplace procedures</w:t>
            </w:r>
          </w:p>
          <w:p w:rsidR="00000000" w:rsidRPr="009A0A36" w:rsidP="009A0A36">
            <w:pPr>
              <w:pStyle w:val="ListBullet"/>
            </w:pPr>
            <w:r w:rsidRPr="009A0A36">
              <w:t>selecting and using appropriate equipment to enable safe and efficient work</w:t>
            </w:r>
          </w:p>
          <w:p w:rsidR="00000000" w:rsidRPr="009A0A36" w:rsidP="009A0A36">
            <w:pPr>
              <w:pStyle w:val="ListBullet"/>
            </w:pPr>
            <w:r w:rsidRPr="009A0A36">
              <w:t>selecting and using required personal protective equipment co</w:t>
            </w:r>
            <w:r w:rsidRPr="009A0A36">
              <w:t>nforming to industry and work health and safety (WHS)/occupational health and safety (OHS) standards</w:t>
            </w:r>
          </w:p>
          <w:p w:rsidR="00000000" w:rsidRPr="009A0A36" w:rsidP="009A0A36">
            <w:pPr>
              <w:pStyle w:val="ListBullet"/>
            </w:pPr>
            <w:r w:rsidRPr="009A0A36">
              <w:t>using ancillary working at height equipment</w:t>
            </w:r>
          </w:p>
          <w:p w:rsidR="00000000" w:rsidRPr="009A0A36" w:rsidP="009A0A36">
            <w:pPr>
              <w:pStyle w:val="ListBullet"/>
            </w:pPr>
            <w:r w:rsidRPr="009A0A36">
              <w:t xml:space="preserve">working collaboratively with others </w:t>
            </w:r>
          </w:p>
          <w:p w:rsidR="00000000" w:rsidRPr="009A0A36" w:rsidP="009A0A36">
            <w:pPr>
              <w:pStyle w:val="ListBullet"/>
            </w:pPr>
            <w:r w:rsidRPr="009A0A36">
              <w:t>working from a workcage when working at height</w:t>
            </w:r>
          </w:p>
          <w:p w:rsidR="00000000" w:rsidRPr="009A0A36" w:rsidP="009A0A36">
            <w:pPr>
              <w:pStyle w:val="ListBullet"/>
            </w:pPr>
            <w:r w:rsidRPr="009A0A36">
              <w:t>working systematically with</w:t>
            </w:r>
            <w:r w:rsidRPr="009A0A36">
              <w:t xml:space="preserve"> required attention to detail without injury to self or others, or damage to goods or equipment.</w:t>
            </w:r>
          </w:p>
        </w:tc>
      </w:tr>
    </w:tbl>
    <w:p w:rsidR="00000000" w:rsidRPr="009A0A36" w:rsidP="009A0A36">
      <w:pPr>
        <w:pStyle w:val="BodyText"/>
      </w:pPr>
    </w:p>
    <w:p w:rsidR="00000000" w:rsidRPr="009A0A36" w:rsidP="009A0A36">
      <w:pPr>
        <w:pStyle w:val="AllowPageBreak"/>
      </w:pPr>
    </w:p>
    <w:p w:rsidR="00000000" w:rsidRPr="009A0A36" w:rsidP="009A0A36">
      <w:pPr>
        <w:pStyle w:val="Heading1"/>
      </w:pPr>
      <w:bookmarkStart w:id="3" w:name="O_814977"/>
      <w:bookmarkEnd w:id="3"/>
      <w:r w:rsidRPr="009A0A36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16D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A36">
            <w:pPr>
              <w:pStyle w:val="BodyText"/>
              <w:rPr>
                <w:lang w:val="en-NZ"/>
              </w:rPr>
            </w:pPr>
            <w:r w:rsidRPr="009A0A36">
              <w:t>Evidence requ</w:t>
            </w:r>
            <w:r w:rsidRPr="009A0A36">
              <w:t>ired to demonstrate competence in this unit must be relevant to and satisfy all of the requirements of the elements, performance criteria and include knowledge of:</w:t>
            </w:r>
          </w:p>
        </w:tc>
      </w:tr>
      <w:tr w:rsidTr="00516D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A36" w:rsidP="009A0A36">
            <w:pPr>
              <w:pStyle w:val="ListBullet"/>
            </w:pPr>
            <w:r w:rsidRPr="009A0A36">
              <w:t>Australian Standards, codes and regulations relevant to working at height</w:t>
            </w:r>
          </w:p>
          <w:p w:rsidR="00000000" w:rsidRPr="009A0A36" w:rsidP="009A0A36">
            <w:pPr>
              <w:pStyle w:val="ListBullet"/>
            </w:pPr>
            <w:r w:rsidRPr="009A0A36">
              <w:t xml:space="preserve">manual handling </w:t>
            </w:r>
            <w:r w:rsidRPr="009A0A36">
              <w:t>methods for working at height</w:t>
            </w:r>
          </w:p>
          <w:p w:rsidR="00000000" w:rsidRPr="009A0A36" w:rsidP="009A0A36">
            <w:pPr>
              <w:pStyle w:val="ListBullet"/>
            </w:pPr>
            <w:r w:rsidRPr="009A0A36">
              <w:t>procedures for using portable ladders when working at height</w:t>
            </w:r>
          </w:p>
          <w:p w:rsidR="00000000" w:rsidRPr="009A0A36" w:rsidP="009A0A36">
            <w:pPr>
              <w:pStyle w:val="ListBullet"/>
            </w:pPr>
            <w:r w:rsidRPr="009A0A36">
              <w:t xml:space="preserve">relevant sections of Marine Orders Part 32 – Cargo handling equipment as promulgated by the Australian Maritime Safety Authority (AMSA) </w:t>
            </w:r>
          </w:p>
          <w:p w:rsidR="00000000" w:rsidRPr="009A0A36" w:rsidP="009A0A36">
            <w:pPr>
              <w:pStyle w:val="ListBullet"/>
            </w:pPr>
            <w:r w:rsidRPr="009A0A36">
              <w:t xml:space="preserve">relevant WHS/OHS procedures </w:t>
            </w:r>
            <w:r w:rsidRPr="009A0A36">
              <w:t xml:space="preserve">and guidelines </w:t>
            </w:r>
          </w:p>
          <w:p w:rsidR="00000000" w:rsidRPr="009A0A36" w:rsidP="009A0A36">
            <w:pPr>
              <w:pStyle w:val="ListBullet"/>
            </w:pPr>
            <w:r w:rsidRPr="009A0A36">
              <w:t>risk assessment policies and procedures</w:t>
            </w:r>
          </w:p>
          <w:p w:rsidR="00000000" w:rsidRPr="009A0A36" w:rsidP="009A0A36">
            <w:pPr>
              <w:pStyle w:val="ListBullet"/>
            </w:pPr>
            <w:r w:rsidRPr="009A0A36">
              <w:t>risks and hazards involved in working at height and related precautions to control these risks and hazards</w:t>
            </w:r>
          </w:p>
          <w:p w:rsidR="00000000" w:rsidRPr="009A0A36" w:rsidP="009A0A36">
            <w:pPr>
              <w:pStyle w:val="ListBullet"/>
            </w:pPr>
            <w:r w:rsidRPr="009A0A36">
              <w:t>working at height equipment checklist</w:t>
            </w:r>
          </w:p>
          <w:p w:rsidR="00000000" w:rsidRPr="009A0A36" w:rsidP="009A0A36">
            <w:pPr>
              <w:pStyle w:val="ListBullet"/>
            </w:pPr>
            <w:r w:rsidRPr="009A0A36">
              <w:t>working at height rescue procedures</w:t>
            </w:r>
          </w:p>
          <w:p w:rsidR="00000000" w:rsidRPr="009A0A36" w:rsidP="009A0A36">
            <w:pPr>
              <w:pStyle w:val="ListBullet"/>
            </w:pPr>
            <w:r w:rsidRPr="009A0A36">
              <w:t>working at height safe work instructions and procedures.</w:t>
            </w:r>
          </w:p>
        </w:tc>
      </w:tr>
    </w:tbl>
    <w:p w:rsidR="00516D79" w:rsidP="009A0A36">
      <w:pPr>
        <w:pStyle w:val="BodyText"/>
      </w:pPr>
    </w:p>
    <w:p w:rsidR="00516D79" w:rsidP="009A0A36">
      <w:pPr>
        <w:pStyle w:val="BodyText"/>
      </w:pPr>
    </w:p>
    <w:p w:rsidR="00000000" w:rsidRPr="009A0A36" w:rsidP="009A0A36">
      <w:pPr>
        <w:pStyle w:val="Heading1"/>
      </w:pPr>
      <w:bookmarkStart w:id="4" w:name="O_814978"/>
      <w:bookmarkEnd w:id="4"/>
      <w:r w:rsidRPr="009A0A36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16D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A36" w:rsidP="009A0A36">
            <w:pPr>
              <w:pStyle w:val="BodyText"/>
            </w:pPr>
            <w:r w:rsidRPr="009A0A36">
              <w:t xml:space="preserve">As a minimum, assessors must satisfy applicable regulatory requirements, which include requirements in the </w:t>
            </w:r>
            <w:r w:rsidRPr="009A0A36">
              <w:rPr>
                <w:rStyle w:val="Emphasis"/>
              </w:rPr>
              <w:t>Standards for Registered Training Organisations</w:t>
            </w:r>
            <w:r w:rsidRPr="009A0A36">
              <w:t xml:space="preserve"> cu</w:t>
            </w:r>
            <w:r w:rsidRPr="009A0A36">
              <w:t xml:space="preserve">rrent at the time of assessment. </w:t>
            </w:r>
          </w:p>
          <w:p w:rsidR="00000000" w:rsidRPr="009A0A36" w:rsidP="009A0A36">
            <w:pPr>
              <w:pStyle w:val="BodyText"/>
            </w:pPr>
            <w:r w:rsidRPr="009A0A36">
              <w:t xml:space="preserve">As a minimum, assessment must satisfy applicable regulatory requirements, which include requirements in the </w:t>
            </w:r>
            <w:r w:rsidRPr="009A0A36">
              <w:rPr>
                <w:rStyle w:val="Emphasis"/>
              </w:rPr>
              <w:t>Standards for Registered Training Organisations</w:t>
            </w:r>
            <w:r w:rsidRPr="009A0A36">
              <w:t xml:space="preserve"> current at the time of assessment.</w:t>
            </w:r>
          </w:p>
          <w:p w:rsidR="00000000" w:rsidRPr="009A0A36" w:rsidP="009A0A36">
            <w:pPr>
              <w:pStyle w:val="BodyText"/>
            </w:pPr>
            <w:r w:rsidRPr="009A0A36">
              <w:t>Assessment must occur in workpl</w:t>
            </w:r>
            <w:r w:rsidRPr="009A0A36">
              <w:t xml:space="preserve">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9A0A36" w:rsidP="009A0A36">
            <w:pPr>
              <w:pStyle w:val="BodyText"/>
            </w:pPr>
            <w:r w:rsidRPr="009A0A36">
              <w:t>This should be undertaken in a range of work environments,</w:t>
            </w:r>
            <w:r w:rsidRPr="009A0A36">
              <w:t xml:space="preserve"> in all weather conditions working in ships’ holds, on top of containers, in limited or restricted spaces while in a workbox or workcage.</w:t>
            </w:r>
          </w:p>
          <w:p w:rsidR="00000000" w:rsidRPr="009A0A36" w:rsidP="009A0A36">
            <w:pPr>
              <w:pStyle w:val="BodyText"/>
            </w:pPr>
            <w:r w:rsidRPr="009A0A36">
              <w:t>Assessment processes and techniques must be appropriate to the language, literacy and numeracy requirements of the wor</w:t>
            </w:r>
            <w:r w:rsidRPr="009A0A36">
              <w:t>k being performed and the needs of the candidate.</w:t>
            </w:r>
          </w:p>
          <w:p w:rsidR="00000000" w:rsidRPr="009A0A36" w:rsidP="009A0A36">
            <w:pPr>
              <w:pStyle w:val="BodyText"/>
            </w:pPr>
            <w:r w:rsidRPr="009A0A36">
              <w:t>Resources for assessment include:</w:t>
            </w:r>
          </w:p>
          <w:p w:rsidR="00000000" w:rsidRPr="009A0A36" w:rsidP="009A0A36">
            <w:pPr>
              <w:pStyle w:val="ListBullet"/>
            </w:pPr>
            <w:r w:rsidRPr="009A0A36">
              <w:t>a range of relevant exercises, case studies and/or simulations</w:t>
            </w:r>
          </w:p>
          <w:p w:rsidR="00000000" w:rsidRPr="009A0A36" w:rsidP="009A0A36">
            <w:pPr>
              <w:pStyle w:val="ListBullet"/>
            </w:pPr>
            <w:r w:rsidRPr="009A0A36">
              <w:t>applicable documentation including workplace procedures, regulations, codes of practice and operation manuals</w:t>
            </w:r>
          </w:p>
          <w:p w:rsidR="00000000" w:rsidRPr="009A0A36" w:rsidP="009A0A36">
            <w:pPr>
              <w:pStyle w:val="ListBullet"/>
            </w:pPr>
            <w:r w:rsidRPr="009A0A36">
              <w:t>personal protective equipment, including:</w:t>
            </w:r>
          </w:p>
          <w:p w:rsidR="00000000" w:rsidRPr="009A0A36" w:rsidP="009A0A36">
            <w:pPr>
              <w:pStyle w:val="ListBullet2"/>
            </w:pPr>
            <w:r w:rsidRPr="009A0A36">
              <w:t>gloves</w:t>
            </w:r>
          </w:p>
          <w:p w:rsidR="00000000" w:rsidRPr="009A0A36" w:rsidP="009A0A36">
            <w:pPr>
              <w:pStyle w:val="ListBullet2"/>
            </w:pPr>
            <w:r w:rsidRPr="009A0A36">
              <w:t>safety headwear and footwear</w:t>
            </w:r>
          </w:p>
          <w:p w:rsidR="00000000" w:rsidRPr="009A0A36" w:rsidP="009A0A36">
            <w:pPr>
              <w:pStyle w:val="ListBullet2"/>
            </w:pPr>
            <w:r w:rsidRPr="009A0A36">
              <w:t>safety glasses</w:t>
            </w:r>
          </w:p>
          <w:p w:rsidR="00000000" w:rsidRPr="009A0A36" w:rsidP="009A0A36">
            <w:pPr>
              <w:pStyle w:val="ListBullet2"/>
            </w:pPr>
            <w:r w:rsidRPr="009A0A36">
              <w:t>protective clothing</w:t>
            </w:r>
          </w:p>
          <w:p w:rsidR="00000000" w:rsidRPr="009A0A36" w:rsidP="009A0A36">
            <w:pPr>
              <w:pStyle w:val="ListBullet2"/>
            </w:pPr>
            <w:r w:rsidRPr="009A0A36">
              <w:t>high visibility clothing</w:t>
            </w:r>
          </w:p>
          <w:p w:rsidR="00000000" w:rsidRPr="009A0A36" w:rsidP="009A0A36">
            <w:pPr>
              <w:pStyle w:val="ListBullet2"/>
            </w:pPr>
            <w:r w:rsidRPr="009A0A36">
              <w:t>full ar</w:t>
            </w:r>
            <w:r w:rsidRPr="009A0A36">
              <w:t>rest safety harness</w:t>
            </w:r>
          </w:p>
          <w:p w:rsidR="00000000" w:rsidRPr="009A0A36" w:rsidP="009A0A36">
            <w:pPr>
              <w:pStyle w:val="ListBullet"/>
            </w:pPr>
            <w:r w:rsidRPr="009A0A36">
              <w:t>relevant materials, tools and equipment currently used in the industry.</w:t>
            </w:r>
          </w:p>
        </w:tc>
      </w:tr>
    </w:tbl>
    <w:p w:rsidR="00000000" w:rsidRPr="009A0A36" w:rsidP="009A0A36">
      <w:pPr>
        <w:pStyle w:val="BodyText"/>
      </w:pPr>
    </w:p>
    <w:p w:rsidR="00000000" w:rsidRPr="009A0A36" w:rsidP="009A0A36">
      <w:pPr>
        <w:pStyle w:val="AllowPageBreak"/>
      </w:pPr>
    </w:p>
    <w:p w:rsidR="00000000" w:rsidRPr="009A0A36" w:rsidP="009A0A36">
      <w:pPr>
        <w:pStyle w:val="Heading1"/>
      </w:pPr>
      <w:bookmarkStart w:id="5" w:name="O_814981"/>
      <w:bookmarkEnd w:id="5"/>
      <w:r w:rsidRPr="009A0A36">
        <w:t>Links</w:t>
      </w:r>
    </w:p>
    <w:p w:rsidR="00000000" w:rsidRPr="009A0A36" w:rsidP="00516D79">
      <w:pPr>
        <w:pStyle w:val="BodyText"/>
      </w:pPr>
      <w:r w:rsidRPr="009A0A3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E72AA7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9A0A36" w:rsidP="009A0A36"/>
    <w:sectPr w:rsidSect="009A0A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A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A36" w:rsidRPr="00516D79" w:rsidP="00516D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A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D79" w:rsidP="009A0A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6D79" w:rsidP="009A0A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16D79" w:rsidP="009A0A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A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D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0A36" w:rsidRPr="00516D79" w:rsidP="00516D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A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D79" w:rsidRPr="002D2AF8" w:rsidP="009A0A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TLIF2068 Work at height in the stevedoring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516D79" w:rsidP="009A0A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F67E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AECF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CEDB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A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0A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0A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0A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0A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0A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0A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0A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0A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0A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0A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0A36"/>
  </w:style>
  <w:style w:type="character" w:customStyle="1" w:styleId="Heading1Char">
    <w:name w:val="Heading 1 Char"/>
    <w:basedOn w:val="DefaultParagraphFont"/>
    <w:link w:val="Heading1"/>
    <w:rsid w:val="009A0A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0A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0A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0A3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A0A3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A0A36"/>
    <w:rPr>
      <w:i/>
    </w:rPr>
  </w:style>
  <w:style w:type="paragraph" w:customStyle="1" w:styleId="SuperHeading">
    <w:name w:val="SuperHeading"/>
    <w:basedOn w:val="Normal"/>
    <w:rsid w:val="009A0A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0A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0A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0A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0A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0A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0A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0A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0A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0A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0A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0A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0A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0A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0A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0A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0A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0A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0A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0A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0A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0A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0A36"/>
    <w:rPr>
      <w:b/>
      <w:spacing w:val="0"/>
    </w:rPr>
  </w:style>
  <w:style w:type="paragraph" w:customStyle="1" w:styleId="SuperTitle">
    <w:name w:val="SuperTitle"/>
    <w:basedOn w:val="Title"/>
    <w:rsid w:val="009A0A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0A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0A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0A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0A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0A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0A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0A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0A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0A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0A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0A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0A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0A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0A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0A36"/>
  </w:style>
  <w:style w:type="paragraph" w:styleId="TableofFigures">
    <w:name w:val="table of figures"/>
    <w:basedOn w:val="Normal"/>
    <w:next w:val="Normal"/>
    <w:semiHidden/>
    <w:rsid w:val="009A0A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0A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0A36"/>
    <w:rPr>
      <w:rFonts w:ascii="Wingdings" w:hAnsi="Wingdings"/>
    </w:rPr>
  </w:style>
  <w:style w:type="paragraph" w:customStyle="1" w:styleId="TableHeading">
    <w:name w:val="Table Heading"/>
    <w:basedOn w:val="HeadingBase"/>
    <w:rsid w:val="009A0A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0A36"/>
    <w:rPr>
      <w:color w:val="0033CC"/>
      <w:u w:val="none"/>
    </w:rPr>
  </w:style>
  <w:style w:type="paragraph" w:customStyle="1" w:styleId="BodyTextRight">
    <w:name w:val="Body Text Right"/>
    <w:basedOn w:val="BodyText"/>
    <w:rsid w:val="009A0A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0A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0A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0A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0A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0A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0A36"/>
    <w:rPr>
      <w:sz w:val="32"/>
    </w:rPr>
  </w:style>
  <w:style w:type="paragraph" w:customStyle="1" w:styleId="HeadingProcedure">
    <w:name w:val="Heading Procedure"/>
    <w:basedOn w:val="HeadingBase"/>
    <w:next w:val="Normal"/>
    <w:rsid w:val="009A0A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0A36"/>
    <w:pPr>
      <w:spacing w:before="60" w:after="60"/>
    </w:pPr>
  </w:style>
  <w:style w:type="paragraph" w:styleId="ListContinue">
    <w:name w:val="List Continue"/>
    <w:basedOn w:val="List"/>
    <w:rsid w:val="009A0A36"/>
    <w:pPr>
      <w:ind w:firstLine="0"/>
    </w:pPr>
  </w:style>
  <w:style w:type="paragraph" w:customStyle="1" w:styleId="ListNote">
    <w:name w:val="List Note"/>
    <w:basedOn w:val="List"/>
    <w:rsid w:val="009A0A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0A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0A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0A36"/>
    <w:rPr>
      <w:rFonts w:ascii="Courier New" w:hAnsi="Courier New"/>
    </w:rPr>
  </w:style>
  <w:style w:type="paragraph" w:customStyle="1" w:styleId="NoteBullet">
    <w:name w:val="Note Bullet"/>
    <w:basedOn w:val="Note"/>
    <w:rsid w:val="009A0A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0A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0A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0A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0A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0A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0A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0A36"/>
    <w:rPr>
      <w:b/>
      <w:smallCaps/>
    </w:rPr>
  </w:style>
  <w:style w:type="paragraph" w:customStyle="1" w:styleId="TableListNumber">
    <w:name w:val="Table List Number"/>
    <w:basedOn w:val="ListNumber"/>
    <w:rsid w:val="009A0A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0A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0A36"/>
    <w:pPr>
      <w:numPr>
        <w:numId w:val="9"/>
      </w:numPr>
    </w:pPr>
  </w:style>
  <w:style w:type="paragraph" w:customStyle="1" w:styleId="ListAlpha2">
    <w:name w:val="List Alpha 2"/>
    <w:basedOn w:val="List2"/>
    <w:rsid w:val="009A0A36"/>
    <w:pPr>
      <w:numPr>
        <w:numId w:val="8"/>
      </w:numPr>
    </w:pPr>
  </w:style>
  <w:style w:type="paragraph" w:styleId="List2">
    <w:name w:val="List 2"/>
    <w:basedOn w:val="BodyText"/>
    <w:rsid w:val="009A0A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0A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0A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0A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0A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0A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0A36"/>
    <w:pPr>
      <w:numPr>
        <w:numId w:val="4"/>
      </w:numPr>
    </w:pPr>
  </w:style>
  <w:style w:type="paragraph" w:styleId="ListContinue2">
    <w:name w:val="List Continue 2"/>
    <w:basedOn w:val="List2"/>
    <w:rsid w:val="009A0A36"/>
    <w:pPr>
      <w:ind w:firstLine="0"/>
    </w:pPr>
  </w:style>
  <w:style w:type="paragraph" w:styleId="ListContinue3">
    <w:name w:val="List Continue 3"/>
    <w:basedOn w:val="List3"/>
    <w:rsid w:val="009A0A36"/>
    <w:pPr>
      <w:ind w:left="1021" w:firstLine="0"/>
    </w:pPr>
  </w:style>
  <w:style w:type="paragraph" w:styleId="ListContinue4">
    <w:name w:val="List Continue 4"/>
    <w:basedOn w:val="List4"/>
    <w:rsid w:val="009A0A36"/>
    <w:pPr>
      <w:ind w:firstLine="0"/>
    </w:pPr>
  </w:style>
  <w:style w:type="paragraph" w:styleId="ListContinue5">
    <w:name w:val="List Continue 5"/>
    <w:basedOn w:val="List5"/>
    <w:rsid w:val="009A0A36"/>
    <w:pPr>
      <w:ind w:firstLine="0"/>
    </w:pPr>
  </w:style>
  <w:style w:type="paragraph" w:styleId="ListNumber3">
    <w:name w:val="List Number 3"/>
    <w:basedOn w:val="List3"/>
    <w:rsid w:val="009A0A36"/>
    <w:pPr>
      <w:numPr>
        <w:numId w:val="5"/>
      </w:numPr>
    </w:pPr>
  </w:style>
  <w:style w:type="paragraph" w:styleId="ListNumber4">
    <w:name w:val="List Number 4"/>
    <w:basedOn w:val="List4"/>
    <w:rsid w:val="009A0A36"/>
    <w:pPr>
      <w:numPr>
        <w:numId w:val="6"/>
      </w:numPr>
    </w:pPr>
  </w:style>
  <w:style w:type="paragraph" w:styleId="ListNumber5">
    <w:name w:val="List Number 5"/>
    <w:basedOn w:val="List5"/>
    <w:rsid w:val="009A0A36"/>
    <w:pPr>
      <w:numPr>
        <w:numId w:val="7"/>
      </w:numPr>
    </w:pPr>
  </w:style>
  <w:style w:type="paragraph" w:styleId="BlockText">
    <w:name w:val="Block Text"/>
    <w:basedOn w:val="Normal"/>
    <w:rsid w:val="009A0A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0A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0A36"/>
    <w:rPr>
      <w:sz w:val="16"/>
      <w:vertAlign w:val="superscript"/>
    </w:rPr>
  </w:style>
  <w:style w:type="character" w:customStyle="1" w:styleId="Symbols">
    <w:name w:val="Symbols"/>
    <w:basedOn w:val="DefaultParagraphFont"/>
    <w:rsid w:val="009A0A36"/>
    <w:rPr>
      <w:rFonts w:ascii="Symbol" w:hAnsi="Symbol"/>
    </w:rPr>
  </w:style>
  <w:style w:type="character" w:customStyle="1" w:styleId="MenuOptions">
    <w:name w:val="Menu Options"/>
    <w:basedOn w:val="DefaultParagraphFont"/>
    <w:rsid w:val="009A0A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0A36"/>
    <w:rPr>
      <w:b/>
    </w:rPr>
  </w:style>
  <w:style w:type="character" w:customStyle="1" w:styleId="Underlined">
    <w:name w:val="Underlined"/>
    <w:basedOn w:val="DefaultParagraphFont"/>
    <w:rsid w:val="009A0A36"/>
    <w:rPr>
      <w:u w:val="single"/>
    </w:rPr>
  </w:style>
  <w:style w:type="paragraph" w:customStyle="1" w:styleId="TableBodyTextRight">
    <w:name w:val="Table Body Text Right"/>
    <w:basedOn w:val="TableBodyText"/>
    <w:rsid w:val="009A0A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0A36"/>
    <w:rPr>
      <w:sz w:val="18"/>
    </w:rPr>
  </w:style>
  <w:style w:type="paragraph" w:customStyle="1" w:styleId="BodySmallRight">
    <w:name w:val="Body Small Right"/>
    <w:basedOn w:val="BodyTextRight"/>
    <w:rsid w:val="009A0A36"/>
    <w:rPr>
      <w:sz w:val="18"/>
      <w:szCs w:val="18"/>
    </w:rPr>
  </w:style>
  <w:style w:type="paragraph" w:customStyle="1" w:styleId="MarginEdition">
    <w:name w:val="Margin Edition"/>
    <w:basedOn w:val="MarginNote"/>
    <w:rsid w:val="009A0A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0A36"/>
    <w:rPr>
      <w:sz w:val="2"/>
      <w:szCs w:val="2"/>
    </w:rPr>
  </w:style>
  <w:style w:type="character" w:customStyle="1" w:styleId="Small">
    <w:name w:val="Small"/>
    <w:basedOn w:val="DefaultParagraphFont"/>
    <w:rsid w:val="009A0A36"/>
    <w:rPr>
      <w:sz w:val="16"/>
    </w:rPr>
  </w:style>
  <w:style w:type="paragraph" w:customStyle="1" w:styleId="WideTable">
    <w:name w:val="Wide Table"/>
    <w:basedOn w:val="Normal"/>
    <w:rsid w:val="009A0A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0A36"/>
  </w:style>
  <w:style w:type="paragraph" w:styleId="Quote">
    <w:name w:val="Quote"/>
    <w:basedOn w:val="Heading1"/>
    <w:link w:val="QuoteChar"/>
    <w:qFormat/>
    <w:rsid w:val="009A0A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0A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0A36"/>
    <w:pPr>
      <w:pageBreakBefore/>
    </w:pPr>
  </w:style>
  <w:style w:type="paragraph" w:customStyle="1" w:styleId="Border">
    <w:name w:val="Border"/>
    <w:basedOn w:val="Normal"/>
    <w:qFormat/>
    <w:rsid w:val="009A0A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0A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A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A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0A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0A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0A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0A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0A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0A36"/>
    <w:rPr>
      <w:u w:val="single"/>
    </w:rPr>
  </w:style>
  <w:style w:type="character" w:customStyle="1" w:styleId="BoldandItalics">
    <w:name w:val="Bold and Italics"/>
    <w:qFormat/>
    <w:rsid w:val="009A0A36"/>
    <w:rPr>
      <w:b/>
      <w:i/>
      <w:u w:val="none"/>
    </w:rPr>
  </w:style>
  <w:style w:type="paragraph" w:styleId="BalloonText">
    <w:name w:val="Balloon Text"/>
    <w:basedOn w:val="Normal"/>
    <w:link w:val="BalloonTextChar"/>
    <w:rsid w:val="009A0A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0A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0A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0A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0A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0A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0A36"/>
    <w:pPr>
      <w:spacing w:before="0" w:after="0"/>
    </w:pPr>
  </w:style>
  <w:style w:type="paragraph" w:customStyle="1" w:styleId="BodyTextBold">
    <w:name w:val="Body Text Bold"/>
    <w:basedOn w:val="BodyText"/>
    <w:qFormat/>
    <w:rsid w:val="009A0A36"/>
    <w:rPr>
      <w:b/>
    </w:rPr>
  </w:style>
  <w:style w:type="character" w:styleId="Hyperlink">
    <w:name w:val="Hyperlink"/>
    <w:basedOn w:val="DefaultParagraphFont"/>
    <w:uiPriority w:val="99"/>
    <w:unhideWhenUsed/>
    <w:rsid w:val="00516D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4356</Characters>
  <Application>Microsoft Office Word</Application>
  <DocSecurity>0</DocSecurity>
  <Lines>90</Lines>
  <Paragraphs>72</Paragraphs>
  <ScaleCrop>false</ScaleCrop>
  <Company>Author-it Software Corporation Ltd.</Company>
  <LinksUpToDate>false</LinksUpToDate>
  <CharactersWithSpaces>4944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TLIF2068 Work at height in the stevedoring industry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2019-09-27T00:28:00Z</dcterms:created>
  <dcterms:modified xsi:type="dcterms:W3CDTF">2019-09-27T00:28:00Z</dcterms:modified>
</cp:coreProperties>
</file>