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949" w:rsidP="008E7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TLIF2062 Apply awareness of safeworking rules and regulations</w:t>
      </w:r>
      <w:r>
        <w:fldChar w:fldCharType="end"/>
      </w:r>
    </w:p>
    <w:p w:rsidR="008E7949" w:rsidP="008E7949">
      <w:pPr>
        <w:pStyle w:val="Version"/>
        <w:sectPr w:rsidSect="00042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213F" w:rsidP="0004213F">
      <w:pPr>
        <w:pStyle w:val="SuperHeading"/>
      </w:pPr>
      <w:r w:rsidRPr="0004213F">
        <w:t>TLIF2062 Apply awareness of safeworking rules and regulations</w:t>
      </w:r>
    </w:p>
    <w:p w:rsidR="00000000" w:rsidRPr="0004213F" w:rsidP="0004213F">
      <w:pPr>
        <w:pStyle w:val="Heading1"/>
      </w:pPr>
      <w:bookmarkStart w:id="1" w:name="O_1118882"/>
      <w:bookmarkEnd w:id="1"/>
      <w:r w:rsidRPr="000421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Release 2</w:t>
            </w:r>
            <w:r w:rsidRPr="0004213F">
              <w:t>. This is the second release of this unit of competency in the TLI Transport and Logistics Training Package:</w:t>
            </w:r>
          </w:p>
          <w:p w:rsidR="00000000" w:rsidP="0004213F">
            <w:pPr>
              <w:pStyle w:val="ListBullet"/>
              <w:rPr>
                <w:lang w:val="en-NZ"/>
              </w:rPr>
            </w:pPr>
            <w:r w:rsidRPr="0004213F">
              <w:t>Minor statement changes in Assessment Conditions.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Release 1</w:t>
            </w:r>
            <w:r w:rsidRPr="0004213F">
              <w:t>. This is the first release of this unit of competency in the TLI Transport and Logistics Training Package.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2" w:name="O_1118881"/>
      <w:bookmarkEnd w:id="2"/>
      <w:r w:rsidRPr="000421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This unit involves the skills and knowledge required to apply a basic awareness of applicable safeworking rules and</w:t>
            </w:r>
            <w:r w:rsidRPr="0004213F">
              <w:t xml:space="preserve"> regulations to work functions in the rail industry.</w:t>
            </w:r>
          </w:p>
          <w:p w:rsidR="00000000" w:rsidRPr="0004213F" w:rsidP="0004213F">
            <w:pPr>
              <w:pStyle w:val="BodyText"/>
            </w:pPr>
            <w:r w:rsidRPr="0004213F">
              <w:t>It includes interpreting and applying safeworking rules and protocols, recognising and reporting unsafe situations, following safeworking procedures, and taking appropriate safety precautions.</w:t>
            </w:r>
          </w:p>
          <w:p w:rsidR="00000000" w:rsidRPr="0004213F" w:rsidP="0004213F">
            <w:pPr>
              <w:pStyle w:val="BodyText"/>
            </w:pPr>
            <w:r w:rsidRPr="0004213F">
              <w:t>People ach</w:t>
            </w:r>
            <w:r w:rsidRPr="0004213F">
              <w:t>ieving competence in this unit will need to fulfil the applicable state/territory legislated rail safety requirements and to comply with relevant codes of practice, rules and/or guidelines.</w:t>
            </w:r>
          </w:p>
          <w:p w:rsidR="00000000" w:rsidRPr="0004213F" w:rsidP="0004213F">
            <w:pPr>
              <w:pStyle w:val="BodyText"/>
            </w:pPr>
            <w:r w:rsidRPr="0004213F">
              <w:t>Work is performed under established procedures, with accountabilit</w:t>
            </w:r>
            <w:r w:rsidRPr="0004213F">
              <w:t>y and responsibility for self and others in achieving the prescribed outcomes within the limits of duty of care responsibility.</w:t>
            </w:r>
          </w:p>
          <w:p w:rsidR="00000000" w:rsidRPr="0004213F" w:rsidP="0004213F">
            <w:pPr>
              <w:pStyle w:val="BodyText"/>
            </w:pPr>
            <w:r w:rsidRPr="0004213F">
              <w:t>No licensing, legislative or certification requirements apply to this unit at the time of publication.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3" w:name="O_1118880"/>
      <w:bookmarkEnd w:id="3"/>
      <w:r w:rsidRPr="000421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Not applicable.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4" w:name="O_1118879"/>
      <w:bookmarkEnd w:id="4"/>
      <w:r w:rsidRPr="000421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F – Safety Management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5" w:name="O_1118878"/>
      <w:bookmarkEnd w:id="5"/>
      <w:r w:rsidRPr="000421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Rail sector.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6" w:name="O_1118877"/>
      <w:bookmarkEnd w:id="6"/>
      <w:r w:rsidRPr="000421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PERFORMANCE CRITERIA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 xml:space="preserve">Elements describe the essential </w:t>
            </w:r>
            <w:r w:rsidRPr="0004213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 xml:space="preserve">Performance criteria describe the performance needed to </w:t>
            </w:r>
            <w:r w:rsidRPr="0004213F">
              <w:t>demonstrate achievement of the element.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Apply applicable safeworking rules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 xml:space="preserve">Relevant procedures for applicable safeworking rules and </w:t>
            </w:r>
            <w:r w:rsidRPr="0004213F">
              <w:t>regulations are identified, accessed and interpreted when carrying out work activities as part of rail operations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Relevant safeworking regulations are applied to all work activities applicable to rail functions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Communications are conducted in accordance with applicable safeworking system requirements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Appropriate communications records are maintained, as required, in accordance with applicable safeworking system rules and regulations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Recognise and report</w:t>
            </w:r>
            <w:r w:rsidRPr="0004213F">
              <w:rPr>
                <w:rStyle w:val="SpecialBold"/>
              </w:rPr>
              <w:t xml:space="preserve"> unsafe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Hazards are identified, risks are assessed and control measures are implemented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Unsafe situations are identified in accordance with applicable safeworking rules and workplace procedures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Situations in the work environment identified as unsafe are reported to appropriate personnel in accordance with applicable safeworking rules and regulations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rPr>
                <w:rStyle w:val="SpecialBold"/>
              </w:rPr>
              <w:t>Follow safeworking rules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Relevant protocols are followed as specified in app</w:t>
            </w:r>
            <w:r w:rsidRPr="0004213F">
              <w:t>licable safeworking system rules and regulations, as required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t>Appropriate records and documentation pertinent to safeworking protocols are completed in accordance with the requirements of applicable safeworking system rules and regulations</w:t>
            </w:r>
          </w:p>
        </w:tc>
      </w:tr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3F">
            <w:pPr>
              <w:pStyle w:val="BodyText"/>
              <w:rPr>
                <w:lang w:val="en-NZ"/>
              </w:rPr>
            </w:pPr>
            <w:r w:rsidRPr="000421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Appropriate safety precautions are interpreted and followed during work activities, in accordance with applicable safeworking rules and regulations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7" w:name="O_1118876"/>
      <w:bookmarkEnd w:id="7"/>
      <w:r w:rsidRPr="000421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Foundation skills es</w:t>
            </w:r>
            <w:r w:rsidRPr="0004213F">
              <w:t>sential to performance are explicit in the performance criteria of this unit of competency.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8" w:name="O_1118875"/>
      <w:bookmarkEnd w:id="8"/>
      <w:r w:rsidRPr="000421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 xml:space="preserve">Range is restricted to essential operating conditions and any other variables essential to the work </w:t>
            </w:r>
            <w:r w:rsidRPr="0004213F">
              <w:t>environment.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9" w:name="O_1118874"/>
      <w:bookmarkEnd w:id="9"/>
      <w:r w:rsidRPr="000421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3F" w:rsidP="0004213F">
            <w:pPr>
              <w:pStyle w:val="BodyText"/>
            </w:pPr>
            <w:r w:rsidRPr="0004213F">
              <w:t>This unit replaces and is equivalent to TLIF2062A Apply awareness of safeworking rules and regulations.</w:t>
            </w:r>
          </w:p>
        </w:tc>
      </w:tr>
    </w:tbl>
    <w:p w:rsidR="00000000" w:rsidRPr="0004213F" w:rsidP="0004213F">
      <w:pPr>
        <w:pStyle w:val="NoPaddingFontSize1"/>
      </w:pPr>
    </w:p>
    <w:p w:rsidR="00000000" w:rsidRPr="0004213F" w:rsidP="0004213F">
      <w:pPr>
        <w:pStyle w:val="AllowPageBreak"/>
      </w:pPr>
    </w:p>
    <w:p w:rsidR="00000000" w:rsidRPr="0004213F" w:rsidP="0004213F">
      <w:pPr>
        <w:pStyle w:val="Heading1"/>
      </w:pPr>
      <w:bookmarkStart w:id="10" w:name="O_1118883"/>
      <w:bookmarkEnd w:id="10"/>
      <w:r w:rsidRPr="0004213F">
        <w:t>Links</w:t>
      </w:r>
    </w:p>
    <w:p w:rsidR="00000000" w:rsidRPr="0004213F" w:rsidP="008E7949">
      <w:pPr>
        <w:pStyle w:val="BodyText"/>
      </w:pPr>
      <w:r w:rsidRPr="00042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E76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213F" w:rsidP="0004213F"/>
    <w:sectPr w:rsidSect="00042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F" w:rsidRPr="008E7949" w:rsidP="008E7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49" w:rsidP="00042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949" w:rsidP="00042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E7949" w:rsidP="00042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13F" w:rsidRPr="008E7949" w:rsidP="008E7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49" w:rsidRPr="002D2AF8" w:rsidP="00042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TLIF2062 Apply awareness of safeworking rules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E7949" w:rsidP="00042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A1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07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13F"/>
  </w:style>
  <w:style w:type="character" w:customStyle="1" w:styleId="Heading1Char">
    <w:name w:val="Heading 1 Char"/>
    <w:basedOn w:val="DefaultParagraphFont"/>
    <w:link w:val="Heading1"/>
    <w:rsid w:val="00042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1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13F"/>
    <w:rPr>
      <w:b/>
      <w:spacing w:val="0"/>
    </w:rPr>
  </w:style>
  <w:style w:type="paragraph" w:customStyle="1" w:styleId="SuperHeading">
    <w:name w:val="SuperHeading"/>
    <w:basedOn w:val="Normal"/>
    <w:rsid w:val="00042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2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13F"/>
    <w:rPr>
      <w:i/>
    </w:rPr>
  </w:style>
  <w:style w:type="paragraph" w:styleId="Caption">
    <w:name w:val="caption"/>
    <w:basedOn w:val="BodyText"/>
    <w:next w:val="Normal"/>
    <w:qFormat/>
    <w:rsid w:val="00042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13F"/>
  </w:style>
  <w:style w:type="paragraph" w:styleId="TableofFigures">
    <w:name w:val="table of figures"/>
    <w:basedOn w:val="Normal"/>
    <w:next w:val="Normal"/>
    <w:semiHidden/>
    <w:rsid w:val="00042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13F"/>
    <w:rPr>
      <w:rFonts w:ascii="Wingdings" w:hAnsi="Wingdings"/>
    </w:rPr>
  </w:style>
  <w:style w:type="paragraph" w:customStyle="1" w:styleId="TableHeading">
    <w:name w:val="Table Heading"/>
    <w:basedOn w:val="HeadingBase"/>
    <w:rsid w:val="00042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13F"/>
    <w:rPr>
      <w:color w:val="0033CC"/>
      <w:u w:val="none"/>
    </w:rPr>
  </w:style>
  <w:style w:type="paragraph" w:customStyle="1" w:styleId="BodyTextRight">
    <w:name w:val="Body Text Right"/>
    <w:basedOn w:val="BodyText"/>
    <w:rsid w:val="00042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13F"/>
    <w:rPr>
      <w:sz w:val="32"/>
    </w:rPr>
  </w:style>
  <w:style w:type="paragraph" w:customStyle="1" w:styleId="HeadingProcedure">
    <w:name w:val="Heading Procedure"/>
    <w:basedOn w:val="HeadingBase"/>
    <w:next w:val="Normal"/>
    <w:rsid w:val="00042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13F"/>
    <w:pPr>
      <w:spacing w:before="60" w:after="60"/>
    </w:pPr>
  </w:style>
  <w:style w:type="paragraph" w:styleId="ListContinue">
    <w:name w:val="List Continue"/>
    <w:basedOn w:val="List"/>
    <w:rsid w:val="0004213F"/>
    <w:pPr>
      <w:ind w:firstLine="0"/>
    </w:pPr>
  </w:style>
  <w:style w:type="paragraph" w:customStyle="1" w:styleId="ListNote">
    <w:name w:val="List Note"/>
    <w:basedOn w:val="List"/>
    <w:rsid w:val="00042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13F"/>
    <w:rPr>
      <w:rFonts w:ascii="Courier New" w:hAnsi="Courier New"/>
    </w:rPr>
  </w:style>
  <w:style w:type="paragraph" w:customStyle="1" w:styleId="NoteBullet">
    <w:name w:val="Note Bullet"/>
    <w:basedOn w:val="Note"/>
    <w:rsid w:val="00042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13F"/>
    <w:rPr>
      <w:b/>
      <w:smallCaps/>
    </w:rPr>
  </w:style>
  <w:style w:type="paragraph" w:customStyle="1" w:styleId="TableListNumber">
    <w:name w:val="Table List Number"/>
    <w:basedOn w:val="ListNumber"/>
    <w:rsid w:val="00042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13F"/>
    <w:pPr>
      <w:numPr>
        <w:numId w:val="8"/>
      </w:numPr>
    </w:pPr>
  </w:style>
  <w:style w:type="paragraph" w:customStyle="1" w:styleId="ListAlpha2">
    <w:name w:val="List Alpha 2"/>
    <w:basedOn w:val="List2"/>
    <w:rsid w:val="0004213F"/>
    <w:pPr>
      <w:numPr>
        <w:numId w:val="7"/>
      </w:numPr>
    </w:pPr>
  </w:style>
  <w:style w:type="paragraph" w:styleId="List2">
    <w:name w:val="List 2"/>
    <w:basedOn w:val="BodyText"/>
    <w:rsid w:val="00042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13F"/>
    <w:pPr>
      <w:numPr>
        <w:numId w:val="3"/>
      </w:numPr>
    </w:pPr>
  </w:style>
  <w:style w:type="paragraph" w:styleId="ListContinue2">
    <w:name w:val="List Continue 2"/>
    <w:basedOn w:val="List2"/>
    <w:rsid w:val="0004213F"/>
    <w:pPr>
      <w:ind w:firstLine="0"/>
    </w:pPr>
  </w:style>
  <w:style w:type="paragraph" w:styleId="ListContinue3">
    <w:name w:val="List Continue 3"/>
    <w:basedOn w:val="List3"/>
    <w:rsid w:val="0004213F"/>
    <w:pPr>
      <w:ind w:left="1021" w:firstLine="0"/>
    </w:pPr>
  </w:style>
  <w:style w:type="paragraph" w:styleId="ListContinue4">
    <w:name w:val="List Continue 4"/>
    <w:basedOn w:val="List4"/>
    <w:rsid w:val="0004213F"/>
    <w:pPr>
      <w:ind w:firstLine="0"/>
    </w:pPr>
  </w:style>
  <w:style w:type="paragraph" w:styleId="ListContinue5">
    <w:name w:val="List Continue 5"/>
    <w:basedOn w:val="List5"/>
    <w:rsid w:val="0004213F"/>
    <w:pPr>
      <w:ind w:firstLine="0"/>
    </w:pPr>
  </w:style>
  <w:style w:type="paragraph" w:styleId="ListNumber3">
    <w:name w:val="List Number 3"/>
    <w:basedOn w:val="List3"/>
    <w:rsid w:val="0004213F"/>
    <w:pPr>
      <w:numPr>
        <w:numId w:val="4"/>
      </w:numPr>
    </w:pPr>
  </w:style>
  <w:style w:type="paragraph" w:styleId="ListNumber4">
    <w:name w:val="List Number 4"/>
    <w:basedOn w:val="List4"/>
    <w:rsid w:val="0004213F"/>
    <w:pPr>
      <w:numPr>
        <w:numId w:val="5"/>
      </w:numPr>
    </w:pPr>
  </w:style>
  <w:style w:type="paragraph" w:styleId="ListNumber5">
    <w:name w:val="List Number 5"/>
    <w:basedOn w:val="List5"/>
    <w:rsid w:val="0004213F"/>
    <w:pPr>
      <w:numPr>
        <w:numId w:val="6"/>
      </w:numPr>
    </w:pPr>
  </w:style>
  <w:style w:type="paragraph" w:styleId="BlockText">
    <w:name w:val="Block Text"/>
    <w:basedOn w:val="Normal"/>
    <w:rsid w:val="00042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13F"/>
    <w:rPr>
      <w:sz w:val="16"/>
      <w:vertAlign w:val="superscript"/>
    </w:rPr>
  </w:style>
  <w:style w:type="character" w:customStyle="1" w:styleId="Symbols">
    <w:name w:val="Symbols"/>
    <w:basedOn w:val="DefaultParagraphFont"/>
    <w:rsid w:val="0004213F"/>
    <w:rPr>
      <w:rFonts w:ascii="Symbol" w:hAnsi="Symbol"/>
    </w:rPr>
  </w:style>
  <w:style w:type="character" w:customStyle="1" w:styleId="MenuOptions">
    <w:name w:val="Menu Options"/>
    <w:basedOn w:val="DefaultParagraphFont"/>
    <w:rsid w:val="00042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13F"/>
    <w:rPr>
      <w:b/>
    </w:rPr>
  </w:style>
  <w:style w:type="character" w:customStyle="1" w:styleId="Underlined">
    <w:name w:val="Underlined"/>
    <w:basedOn w:val="DefaultParagraphFont"/>
    <w:rsid w:val="0004213F"/>
    <w:rPr>
      <w:u w:val="single"/>
    </w:rPr>
  </w:style>
  <w:style w:type="paragraph" w:customStyle="1" w:styleId="TableBodyTextRight">
    <w:name w:val="Table Body Text Right"/>
    <w:basedOn w:val="TableBodyText"/>
    <w:rsid w:val="00042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13F"/>
    <w:rPr>
      <w:sz w:val="18"/>
    </w:rPr>
  </w:style>
  <w:style w:type="paragraph" w:customStyle="1" w:styleId="BodySmallRight">
    <w:name w:val="Body Small Right"/>
    <w:basedOn w:val="BodyTextRight"/>
    <w:rsid w:val="0004213F"/>
    <w:rPr>
      <w:sz w:val="18"/>
      <w:szCs w:val="18"/>
    </w:rPr>
  </w:style>
  <w:style w:type="paragraph" w:customStyle="1" w:styleId="MarginEdition">
    <w:name w:val="Margin Edition"/>
    <w:basedOn w:val="MarginNote"/>
    <w:rsid w:val="00042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13F"/>
    <w:rPr>
      <w:sz w:val="2"/>
      <w:szCs w:val="2"/>
    </w:rPr>
  </w:style>
  <w:style w:type="character" w:customStyle="1" w:styleId="Small">
    <w:name w:val="Small"/>
    <w:basedOn w:val="DefaultParagraphFont"/>
    <w:rsid w:val="0004213F"/>
    <w:rPr>
      <w:sz w:val="16"/>
    </w:rPr>
  </w:style>
  <w:style w:type="paragraph" w:customStyle="1" w:styleId="WideTable">
    <w:name w:val="Wide Table"/>
    <w:basedOn w:val="Normal"/>
    <w:rsid w:val="00042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13F"/>
  </w:style>
  <w:style w:type="paragraph" w:styleId="Quote">
    <w:name w:val="Quote"/>
    <w:basedOn w:val="Heading1"/>
    <w:link w:val="QuoteChar"/>
    <w:qFormat/>
    <w:rsid w:val="00042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13F"/>
    <w:pPr>
      <w:pageBreakBefore/>
    </w:pPr>
  </w:style>
  <w:style w:type="paragraph" w:customStyle="1" w:styleId="Border">
    <w:name w:val="Border"/>
    <w:basedOn w:val="Normal"/>
    <w:qFormat/>
    <w:rsid w:val="00042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13F"/>
    <w:rPr>
      <w:u w:val="single"/>
    </w:rPr>
  </w:style>
  <w:style w:type="character" w:customStyle="1" w:styleId="BoldandItalics">
    <w:name w:val="Bold and Italics"/>
    <w:qFormat/>
    <w:rsid w:val="0004213F"/>
    <w:rPr>
      <w:b/>
      <w:i/>
      <w:u w:val="none"/>
    </w:rPr>
  </w:style>
  <w:style w:type="paragraph" w:styleId="BalloonText">
    <w:name w:val="Balloon Text"/>
    <w:basedOn w:val="Normal"/>
    <w:link w:val="BalloonTextChar"/>
    <w:rsid w:val="00042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13F"/>
    <w:pPr>
      <w:spacing w:before="0" w:after="0"/>
    </w:pPr>
  </w:style>
  <w:style w:type="paragraph" w:customStyle="1" w:styleId="BodyTextBold">
    <w:name w:val="Body Text Bold"/>
    <w:basedOn w:val="BodyText"/>
    <w:qFormat/>
    <w:rsid w:val="0004213F"/>
    <w:rPr>
      <w:b/>
    </w:rPr>
  </w:style>
  <w:style w:type="character" w:styleId="Hyperlink">
    <w:name w:val="Hyperlink"/>
    <w:basedOn w:val="DefaultParagraphFont"/>
    <w:uiPriority w:val="99"/>
    <w:unhideWhenUsed/>
    <w:rsid w:val="008E7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3325</Characters>
  <Application>Microsoft Office Word</Application>
  <DocSecurity>0</DocSecurity>
  <Lines>138</Lines>
  <Paragraphs>70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TLIF2062 Apply awareness of safeworking rules and regulations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