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3C6" w:rsidP="006C0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TLIF2062 Apply awareness of safeworking rules and regulations</w:t>
      </w:r>
      <w:r>
        <w:fldChar w:fldCharType="end"/>
      </w:r>
    </w:p>
    <w:p w:rsidR="006C03C6" w:rsidP="006C03C6">
      <w:pPr>
        <w:pStyle w:val="Version"/>
        <w:sectPr w:rsidSect="004B5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51CF" w:rsidP="004B51CF">
      <w:pPr>
        <w:pStyle w:val="SuperHeading"/>
      </w:pPr>
      <w:r w:rsidRPr="004B51CF">
        <w:t>Assessment Requirements for TLIF2062 Apply awareness of safeworking rules and regulations</w:t>
      </w:r>
    </w:p>
    <w:p w:rsidR="00000000" w:rsidRPr="004B51CF" w:rsidP="004B51CF">
      <w:pPr>
        <w:pStyle w:val="Heading1"/>
      </w:pPr>
      <w:bookmarkStart w:id="1" w:name="O_1118872"/>
      <w:bookmarkEnd w:id="1"/>
      <w:r w:rsidRPr="004B51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CF" w:rsidP="004B51CF">
            <w:pPr>
              <w:pStyle w:val="BodyText"/>
            </w:pPr>
            <w:r w:rsidRPr="004B51CF">
              <w:rPr>
                <w:rStyle w:val="SpecialBold"/>
              </w:rPr>
              <w:t>Release 2</w:t>
            </w:r>
            <w:r w:rsidRPr="004B51CF">
              <w:t>. This is the second release of this unit of competency in the TLI Transport and Logistics Training Package:</w:t>
            </w:r>
          </w:p>
          <w:p w:rsidR="00000000" w:rsidP="004B51CF">
            <w:pPr>
              <w:pStyle w:val="ListBullet"/>
              <w:rPr>
                <w:lang w:val="en-NZ"/>
              </w:rPr>
            </w:pPr>
            <w:r w:rsidRPr="004B51CF">
              <w:t>Minor statement changes in Assessment Conditions.</w:t>
            </w:r>
          </w:p>
        </w:tc>
      </w:tr>
      <w:tr w:rsidTr="004B5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CF" w:rsidP="004B51CF">
            <w:pPr>
              <w:pStyle w:val="BodyText"/>
            </w:pPr>
            <w:r w:rsidRPr="004B51CF">
              <w:rPr>
                <w:rStyle w:val="SpecialBold"/>
              </w:rPr>
              <w:t>Release 1</w:t>
            </w:r>
            <w:r w:rsidRPr="004B51CF">
              <w:t>. This is the first release of this unit of competency in the TLI Transport and Logistics Training Package.</w:t>
            </w:r>
          </w:p>
        </w:tc>
      </w:tr>
    </w:tbl>
    <w:p w:rsidR="00000000" w:rsidRPr="004B51CF" w:rsidP="004B51CF">
      <w:pPr>
        <w:pStyle w:val="NoPaddingFontSize1"/>
      </w:pPr>
    </w:p>
    <w:p w:rsidR="00000000" w:rsidRPr="004B51CF" w:rsidP="004B51CF">
      <w:pPr>
        <w:pStyle w:val="AllowPageBreak"/>
      </w:pPr>
    </w:p>
    <w:p w:rsidR="00000000" w:rsidRPr="004B51CF" w:rsidP="004B51CF">
      <w:pPr>
        <w:pStyle w:val="Heading1"/>
      </w:pPr>
      <w:bookmarkStart w:id="2" w:name="O_1118871"/>
      <w:bookmarkEnd w:id="2"/>
      <w:r w:rsidRPr="004B51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CF" w:rsidP="004B51CF">
            <w:pPr>
              <w:pStyle w:val="BodyText"/>
            </w:pPr>
            <w:r w:rsidRPr="004B51CF">
              <w:t>Evidence required to demonstrate competence in</w:t>
            </w:r>
            <w:r w:rsidRPr="004B51CF">
              <w:t xml:space="preserve"> this unit must be relevant to and satisfy all of the requirements of the elements and performance criteria on at least one occasion and include:</w:t>
            </w:r>
          </w:p>
          <w:p w:rsidR="00000000" w:rsidRPr="004B51CF" w:rsidP="004B51CF">
            <w:pPr>
              <w:pStyle w:val="ListBullet"/>
            </w:pPr>
            <w:r w:rsidRPr="004B51CF">
              <w:t>applying relevant legislation and workplace procedures</w:t>
            </w:r>
          </w:p>
          <w:p w:rsidR="00000000" w:rsidRPr="004B51CF" w:rsidP="004B51CF">
            <w:pPr>
              <w:pStyle w:val="ListBullet"/>
            </w:pPr>
            <w:r w:rsidRPr="004B51CF">
              <w:t>communicating effectively with others applicable to ra</w:t>
            </w:r>
            <w:r w:rsidRPr="004B51CF">
              <w:t>il operations concerned</w:t>
            </w:r>
          </w:p>
          <w:p w:rsidR="00000000" w:rsidRPr="004B51CF" w:rsidP="004B51CF">
            <w:pPr>
              <w:pStyle w:val="ListBullet"/>
            </w:pPr>
            <w:r w:rsidRPr="004B51CF">
              <w:t>completing documentation related to safeworking requirements applicable to rail functions concerned</w:t>
            </w:r>
          </w:p>
          <w:p w:rsidR="00000000" w:rsidRPr="004B51CF" w:rsidP="004B51CF">
            <w:pPr>
              <w:pStyle w:val="ListBullet"/>
            </w:pPr>
            <w:r w:rsidRPr="004B51CF">
              <w:t>implementing contingency plans</w:t>
            </w:r>
          </w:p>
          <w:p w:rsidR="00000000" w:rsidRPr="004B51CF" w:rsidP="004B51CF">
            <w:pPr>
              <w:pStyle w:val="ListBullet"/>
            </w:pPr>
            <w:r w:rsidRPr="004B51CF">
              <w:t>interpreting and following operational instructions and prioritising work</w:t>
            </w:r>
          </w:p>
          <w:p w:rsidR="00000000" w:rsidRPr="004B51CF" w:rsidP="004B51CF">
            <w:pPr>
              <w:pStyle w:val="ListBullet"/>
            </w:pPr>
            <w:r w:rsidRPr="004B51CF">
              <w:t>modifying activities depending on operational contingencies, risk situations and environments</w:t>
            </w:r>
          </w:p>
          <w:p w:rsidR="00000000" w:rsidRPr="004B51CF" w:rsidP="004B51CF">
            <w:pPr>
              <w:pStyle w:val="ListBullet"/>
            </w:pPr>
            <w:r w:rsidRPr="004B51CF">
              <w:t>operating electronic communications equipment to required protocol</w:t>
            </w:r>
          </w:p>
          <w:p w:rsidR="00000000" w:rsidRPr="004B51CF" w:rsidP="004B51CF">
            <w:pPr>
              <w:pStyle w:val="ListBullet"/>
            </w:pPr>
            <w:r w:rsidRPr="004B51CF">
              <w:t>reading and interpreting relevant rules, regulations and instructions applicable to rail operat</w:t>
            </w:r>
            <w:r w:rsidRPr="004B51CF">
              <w:t>ions concerned</w:t>
            </w:r>
          </w:p>
          <w:p w:rsidR="00000000" w:rsidRPr="004B51CF" w:rsidP="004B51CF">
            <w:pPr>
              <w:pStyle w:val="ListBullet"/>
            </w:pPr>
            <w:r w:rsidRPr="004B51CF">
              <w:t>recognising problems and hazards that may arise during rail operations and taking appropriate action</w:t>
            </w:r>
          </w:p>
          <w:p w:rsidR="00000000" w:rsidRPr="004B51CF" w:rsidP="004B51CF">
            <w:pPr>
              <w:pStyle w:val="ListBullet"/>
            </w:pPr>
            <w:r w:rsidRPr="004B51CF">
              <w:t>working collaboratively with others to fulfil safeworking requirements applicable to rail operations concerned.</w:t>
            </w:r>
          </w:p>
        </w:tc>
      </w:tr>
    </w:tbl>
    <w:p w:rsidR="00000000" w:rsidRPr="004B51CF" w:rsidP="004B51CF">
      <w:pPr>
        <w:pStyle w:val="NoPaddingFontSize1"/>
      </w:pPr>
    </w:p>
    <w:p w:rsidR="00000000" w:rsidRPr="004B51CF" w:rsidP="004B51CF">
      <w:pPr>
        <w:pStyle w:val="AllowPageBreak"/>
      </w:pPr>
    </w:p>
    <w:p w:rsidR="00000000" w:rsidRPr="004B51CF" w:rsidP="004B51CF">
      <w:pPr>
        <w:pStyle w:val="Heading1"/>
      </w:pPr>
      <w:bookmarkStart w:id="3" w:name="O_1118870"/>
      <w:bookmarkEnd w:id="3"/>
      <w:r w:rsidRPr="004B51CF">
        <w:t>Knowled</w:t>
      </w:r>
      <w:r w:rsidRPr="004B51CF">
        <w:t>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CF" w:rsidP="004B51CF">
            <w:pPr>
              <w:pStyle w:val="BodyText"/>
            </w:pPr>
            <w:r w:rsidRPr="004B51C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B51CF" w:rsidP="004B51CF">
            <w:pPr>
              <w:pStyle w:val="ListBullet"/>
            </w:pPr>
            <w:r w:rsidRPr="004B51CF">
              <w:t>applicable state/territory legislated rail safety requirements,</w:t>
            </w:r>
            <w:r w:rsidRPr="004B51CF">
              <w:t xml:space="preserve"> relevant regulations, nationally approved compliance codes and/or guidelines</w:t>
            </w:r>
          </w:p>
          <w:p w:rsidR="00000000" w:rsidRPr="004B51CF" w:rsidP="004B51CF">
            <w:pPr>
              <w:pStyle w:val="ListBullet"/>
            </w:pPr>
            <w:r w:rsidRPr="004B51CF">
              <w:t>communication protocols as they relate to the functions of the occupation concerned</w:t>
            </w:r>
          </w:p>
          <w:p w:rsidR="00000000" w:rsidRPr="004B51CF" w:rsidP="004B51CF">
            <w:pPr>
              <w:pStyle w:val="ListBullet"/>
            </w:pPr>
            <w:r w:rsidRPr="004B51CF">
              <w:t>emergency management plan</w:t>
            </w:r>
          </w:p>
          <w:p w:rsidR="00000000" w:rsidRPr="004B51CF" w:rsidP="004B51CF">
            <w:pPr>
              <w:pStyle w:val="ListBullet"/>
            </w:pPr>
            <w:r w:rsidRPr="004B51CF">
              <w:t>rail terminology as defined in applicable safeworking system</w:t>
            </w:r>
          </w:p>
          <w:p w:rsidR="00000000" w:rsidRPr="004B51CF" w:rsidP="004B51CF">
            <w:pPr>
              <w:pStyle w:val="ListBullet"/>
            </w:pPr>
            <w:r w:rsidRPr="004B51CF">
              <w:t>safeworking system rules and workplace procedures.</w:t>
            </w:r>
          </w:p>
        </w:tc>
      </w:tr>
    </w:tbl>
    <w:p w:rsidR="00000000" w:rsidRPr="004B51CF" w:rsidP="004B51CF">
      <w:pPr>
        <w:pStyle w:val="NoPaddingFontSize1"/>
      </w:pPr>
    </w:p>
    <w:p w:rsidR="00000000" w:rsidRPr="004B51CF" w:rsidP="004B51CF">
      <w:pPr>
        <w:pStyle w:val="AllowPageBreak"/>
      </w:pPr>
    </w:p>
    <w:p w:rsidR="00000000" w:rsidRPr="004B51CF" w:rsidP="004B51CF">
      <w:pPr>
        <w:pStyle w:val="Heading1"/>
      </w:pPr>
      <w:bookmarkStart w:id="4" w:name="O_1118869"/>
      <w:bookmarkEnd w:id="4"/>
      <w:r w:rsidRPr="004B51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CF" w:rsidP="004B51CF">
            <w:pPr>
              <w:pStyle w:val="BodyText"/>
            </w:pPr>
            <w:r w:rsidRPr="004B51CF">
              <w:t xml:space="preserve">Assessors must hold credentials specified within the Standards for Registered Training Organisations current at the time of assessment. </w:t>
            </w:r>
          </w:p>
          <w:p w:rsidR="00000000" w:rsidRPr="004B51CF" w:rsidP="004B51CF">
            <w:pPr>
              <w:pStyle w:val="BodyText"/>
            </w:pPr>
            <w:r w:rsidRPr="004B51CF">
              <w:t>Assessment must satisfy t</w:t>
            </w:r>
            <w:r w:rsidRPr="004B51CF">
              <w:t>he Principles of Assessment and Rules of Evidence and all regulatory requirements included within the Standards for Registered Training Organisations current at the time of assessment.</w:t>
            </w:r>
          </w:p>
          <w:p w:rsidR="00000000" w:rsidRPr="004B51CF" w:rsidP="004B51CF">
            <w:pPr>
              <w:pStyle w:val="BodyText"/>
            </w:pPr>
            <w:r w:rsidRPr="004B51CF">
              <w:t>Assessment must occur in workplace operational situations where it is a</w:t>
            </w:r>
            <w:r w:rsidRPr="004B51CF">
              <w:t>ppropriate to do so; where this is not appropriate, assessment must occur in simulated workplace operational situations that replicate rail workplace conditions.</w:t>
            </w:r>
          </w:p>
          <w:p w:rsidR="00000000" w:rsidRPr="004B51CF" w:rsidP="004B51CF">
            <w:pPr>
              <w:pStyle w:val="BodyText"/>
            </w:pPr>
            <w:r w:rsidRPr="004B51CF">
              <w:t>Assessment processes and techniques must be appropriate to the language, literacy and numeracy</w:t>
            </w:r>
            <w:r w:rsidRPr="004B51CF">
              <w:t xml:space="preserve"> requirements of the work being performed and the needs of the candidate.</w:t>
            </w:r>
          </w:p>
          <w:p w:rsidR="00000000" w:rsidRPr="004B51CF" w:rsidP="004B51CF">
            <w:pPr>
              <w:pStyle w:val="BodyText"/>
            </w:pPr>
            <w:r w:rsidRPr="004B51CF">
              <w:t>Resources for assessment must include access to:</w:t>
            </w:r>
          </w:p>
          <w:p w:rsidR="00000000" w:rsidRPr="004B51CF" w:rsidP="004B51CF">
            <w:pPr>
              <w:pStyle w:val="ListBullet"/>
            </w:pPr>
            <w:r w:rsidRPr="004B51CF">
              <w:t>a range of relevant exercises, case studies and/or simulations</w:t>
            </w:r>
          </w:p>
          <w:p w:rsidR="00000000" w:rsidRPr="004B51CF" w:rsidP="004B51CF">
            <w:pPr>
              <w:pStyle w:val="ListBullet"/>
            </w:pPr>
            <w:r w:rsidRPr="004B51CF">
              <w:t>relevant and appropriate materials, tools, equipment and personal pro</w:t>
            </w:r>
            <w:r w:rsidRPr="004B51CF">
              <w:t>tective equipment (PPE) currently used in industry</w:t>
            </w:r>
          </w:p>
          <w:p w:rsidR="00000000" w:rsidRPr="004B51CF" w:rsidP="004B51CF">
            <w:pPr>
              <w:pStyle w:val="ListBullet"/>
            </w:pPr>
            <w:r w:rsidRPr="004B51CF">
              <w:t>applicable documentation with terminology as defined by the relevant Rail Transport Operator safeworking system including workplace procedures, regulations, rules and codes of practice.</w:t>
            </w:r>
          </w:p>
        </w:tc>
      </w:tr>
    </w:tbl>
    <w:p w:rsidR="00000000" w:rsidRPr="004B51CF" w:rsidP="004B51CF">
      <w:pPr>
        <w:pStyle w:val="NoPaddingFontSize1"/>
      </w:pPr>
    </w:p>
    <w:p w:rsidR="00000000" w:rsidRPr="004B51CF" w:rsidP="004B51CF">
      <w:pPr>
        <w:pStyle w:val="AllowPageBreak"/>
      </w:pPr>
    </w:p>
    <w:p w:rsidR="00000000" w:rsidRPr="004B51CF" w:rsidP="004B51CF">
      <w:pPr>
        <w:pStyle w:val="Heading1"/>
      </w:pPr>
      <w:bookmarkStart w:id="5" w:name="O_1118884"/>
      <w:bookmarkEnd w:id="5"/>
      <w:r w:rsidRPr="004B51CF">
        <w:t>Links</w:t>
      </w:r>
    </w:p>
    <w:p w:rsidR="00000000" w:rsidRPr="004B51CF" w:rsidP="006C03C6">
      <w:pPr>
        <w:pStyle w:val="BodyText"/>
      </w:pPr>
      <w:r w:rsidRPr="004B51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4F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51CF" w:rsidP="004B51CF"/>
    <w:sectPr w:rsidSect="004B5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CF" w:rsidRPr="006C03C6" w:rsidP="006C0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C6" w:rsidP="004B5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3C6" w:rsidP="004B5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C03C6" w:rsidP="004B5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1CF" w:rsidRPr="006C03C6" w:rsidP="006C0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C6" w:rsidRPr="002D2AF8" w:rsidP="004B5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TLIF2062 Apply awareness of safeworking rules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C03C6" w:rsidP="004B5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69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2C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1CF"/>
  </w:style>
  <w:style w:type="character" w:customStyle="1" w:styleId="Heading1Char">
    <w:name w:val="Heading 1 Char"/>
    <w:basedOn w:val="DefaultParagraphFont"/>
    <w:link w:val="Heading1"/>
    <w:rsid w:val="004B5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1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1CF"/>
    <w:rPr>
      <w:b/>
      <w:spacing w:val="0"/>
    </w:rPr>
  </w:style>
  <w:style w:type="paragraph" w:customStyle="1" w:styleId="SuperHeading">
    <w:name w:val="SuperHeading"/>
    <w:basedOn w:val="Normal"/>
    <w:rsid w:val="004B5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1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1CF"/>
    <w:rPr>
      <w:i/>
    </w:rPr>
  </w:style>
  <w:style w:type="paragraph" w:styleId="Caption">
    <w:name w:val="caption"/>
    <w:basedOn w:val="BodyText"/>
    <w:next w:val="Normal"/>
    <w:qFormat/>
    <w:rsid w:val="004B5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1CF"/>
  </w:style>
  <w:style w:type="paragraph" w:styleId="TableofFigures">
    <w:name w:val="table of figures"/>
    <w:basedOn w:val="Normal"/>
    <w:next w:val="Normal"/>
    <w:semiHidden/>
    <w:rsid w:val="004B5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1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1CF"/>
    <w:rPr>
      <w:rFonts w:ascii="Wingdings" w:hAnsi="Wingdings"/>
    </w:rPr>
  </w:style>
  <w:style w:type="paragraph" w:customStyle="1" w:styleId="TableHeading">
    <w:name w:val="Table Heading"/>
    <w:basedOn w:val="HeadingBase"/>
    <w:rsid w:val="004B5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1CF"/>
    <w:rPr>
      <w:color w:val="0033CC"/>
      <w:u w:val="none"/>
    </w:rPr>
  </w:style>
  <w:style w:type="paragraph" w:customStyle="1" w:styleId="BodyTextRight">
    <w:name w:val="Body Text Right"/>
    <w:basedOn w:val="BodyText"/>
    <w:rsid w:val="004B5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1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1CF"/>
    <w:rPr>
      <w:sz w:val="32"/>
    </w:rPr>
  </w:style>
  <w:style w:type="paragraph" w:customStyle="1" w:styleId="HeadingProcedure">
    <w:name w:val="Heading Procedure"/>
    <w:basedOn w:val="HeadingBase"/>
    <w:next w:val="Normal"/>
    <w:rsid w:val="004B5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1CF"/>
    <w:pPr>
      <w:spacing w:before="60" w:after="60"/>
    </w:pPr>
  </w:style>
  <w:style w:type="paragraph" w:styleId="ListContinue">
    <w:name w:val="List Continue"/>
    <w:basedOn w:val="List"/>
    <w:rsid w:val="004B51CF"/>
    <w:pPr>
      <w:ind w:firstLine="0"/>
    </w:pPr>
  </w:style>
  <w:style w:type="paragraph" w:customStyle="1" w:styleId="ListNote">
    <w:name w:val="List Note"/>
    <w:basedOn w:val="List"/>
    <w:rsid w:val="004B5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1CF"/>
    <w:rPr>
      <w:rFonts w:ascii="Courier New" w:hAnsi="Courier New"/>
    </w:rPr>
  </w:style>
  <w:style w:type="paragraph" w:customStyle="1" w:styleId="NoteBullet">
    <w:name w:val="Note Bullet"/>
    <w:basedOn w:val="Note"/>
    <w:rsid w:val="004B5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1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1CF"/>
    <w:rPr>
      <w:b/>
      <w:smallCaps/>
    </w:rPr>
  </w:style>
  <w:style w:type="paragraph" w:customStyle="1" w:styleId="TableListNumber">
    <w:name w:val="Table List Number"/>
    <w:basedOn w:val="ListNumber"/>
    <w:rsid w:val="004B5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1CF"/>
    <w:pPr>
      <w:numPr>
        <w:numId w:val="8"/>
      </w:numPr>
    </w:pPr>
  </w:style>
  <w:style w:type="paragraph" w:customStyle="1" w:styleId="ListAlpha2">
    <w:name w:val="List Alpha 2"/>
    <w:basedOn w:val="List2"/>
    <w:rsid w:val="004B51CF"/>
    <w:pPr>
      <w:numPr>
        <w:numId w:val="7"/>
      </w:numPr>
    </w:pPr>
  </w:style>
  <w:style w:type="paragraph" w:styleId="List2">
    <w:name w:val="List 2"/>
    <w:basedOn w:val="BodyText"/>
    <w:rsid w:val="004B5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1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1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1CF"/>
    <w:pPr>
      <w:numPr>
        <w:numId w:val="3"/>
      </w:numPr>
    </w:pPr>
  </w:style>
  <w:style w:type="paragraph" w:styleId="ListContinue2">
    <w:name w:val="List Continue 2"/>
    <w:basedOn w:val="List2"/>
    <w:rsid w:val="004B51CF"/>
    <w:pPr>
      <w:ind w:firstLine="0"/>
    </w:pPr>
  </w:style>
  <w:style w:type="paragraph" w:styleId="ListContinue3">
    <w:name w:val="List Continue 3"/>
    <w:basedOn w:val="List3"/>
    <w:rsid w:val="004B51CF"/>
    <w:pPr>
      <w:ind w:left="1021" w:firstLine="0"/>
    </w:pPr>
  </w:style>
  <w:style w:type="paragraph" w:styleId="ListContinue4">
    <w:name w:val="List Continue 4"/>
    <w:basedOn w:val="List4"/>
    <w:rsid w:val="004B51CF"/>
    <w:pPr>
      <w:ind w:firstLine="0"/>
    </w:pPr>
  </w:style>
  <w:style w:type="paragraph" w:styleId="ListContinue5">
    <w:name w:val="List Continue 5"/>
    <w:basedOn w:val="List5"/>
    <w:rsid w:val="004B51CF"/>
    <w:pPr>
      <w:ind w:firstLine="0"/>
    </w:pPr>
  </w:style>
  <w:style w:type="paragraph" w:styleId="ListNumber3">
    <w:name w:val="List Number 3"/>
    <w:basedOn w:val="List3"/>
    <w:rsid w:val="004B51CF"/>
    <w:pPr>
      <w:numPr>
        <w:numId w:val="4"/>
      </w:numPr>
    </w:pPr>
  </w:style>
  <w:style w:type="paragraph" w:styleId="ListNumber4">
    <w:name w:val="List Number 4"/>
    <w:basedOn w:val="List4"/>
    <w:rsid w:val="004B51CF"/>
    <w:pPr>
      <w:numPr>
        <w:numId w:val="5"/>
      </w:numPr>
    </w:pPr>
  </w:style>
  <w:style w:type="paragraph" w:styleId="ListNumber5">
    <w:name w:val="List Number 5"/>
    <w:basedOn w:val="List5"/>
    <w:rsid w:val="004B51CF"/>
    <w:pPr>
      <w:numPr>
        <w:numId w:val="6"/>
      </w:numPr>
    </w:pPr>
  </w:style>
  <w:style w:type="paragraph" w:styleId="BlockText">
    <w:name w:val="Block Text"/>
    <w:basedOn w:val="Normal"/>
    <w:rsid w:val="004B5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1CF"/>
    <w:rPr>
      <w:sz w:val="16"/>
      <w:vertAlign w:val="superscript"/>
    </w:rPr>
  </w:style>
  <w:style w:type="character" w:customStyle="1" w:styleId="Symbols">
    <w:name w:val="Symbols"/>
    <w:basedOn w:val="DefaultParagraphFont"/>
    <w:rsid w:val="004B51CF"/>
    <w:rPr>
      <w:rFonts w:ascii="Symbol" w:hAnsi="Symbol"/>
    </w:rPr>
  </w:style>
  <w:style w:type="character" w:customStyle="1" w:styleId="MenuOptions">
    <w:name w:val="Menu Options"/>
    <w:basedOn w:val="DefaultParagraphFont"/>
    <w:rsid w:val="004B5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1CF"/>
    <w:rPr>
      <w:b/>
    </w:rPr>
  </w:style>
  <w:style w:type="character" w:customStyle="1" w:styleId="Underlined">
    <w:name w:val="Underlined"/>
    <w:basedOn w:val="DefaultParagraphFont"/>
    <w:rsid w:val="004B51CF"/>
    <w:rPr>
      <w:u w:val="single"/>
    </w:rPr>
  </w:style>
  <w:style w:type="paragraph" w:customStyle="1" w:styleId="TableBodyTextRight">
    <w:name w:val="Table Body Text Right"/>
    <w:basedOn w:val="TableBodyText"/>
    <w:rsid w:val="004B5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1CF"/>
    <w:rPr>
      <w:sz w:val="18"/>
    </w:rPr>
  </w:style>
  <w:style w:type="paragraph" w:customStyle="1" w:styleId="BodySmallRight">
    <w:name w:val="Body Small Right"/>
    <w:basedOn w:val="BodyTextRight"/>
    <w:rsid w:val="004B51CF"/>
    <w:rPr>
      <w:sz w:val="18"/>
      <w:szCs w:val="18"/>
    </w:rPr>
  </w:style>
  <w:style w:type="paragraph" w:customStyle="1" w:styleId="MarginEdition">
    <w:name w:val="Margin Edition"/>
    <w:basedOn w:val="MarginNote"/>
    <w:rsid w:val="004B5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1CF"/>
    <w:rPr>
      <w:sz w:val="2"/>
      <w:szCs w:val="2"/>
    </w:rPr>
  </w:style>
  <w:style w:type="character" w:customStyle="1" w:styleId="Small">
    <w:name w:val="Small"/>
    <w:basedOn w:val="DefaultParagraphFont"/>
    <w:rsid w:val="004B51CF"/>
    <w:rPr>
      <w:sz w:val="16"/>
    </w:rPr>
  </w:style>
  <w:style w:type="paragraph" w:customStyle="1" w:styleId="WideTable">
    <w:name w:val="Wide Table"/>
    <w:basedOn w:val="Normal"/>
    <w:rsid w:val="004B5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1CF"/>
  </w:style>
  <w:style w:type="paragraph" w:styleId="Quote">
    <w:name w:val="Quote"/>
    <w:basedOn w:val="Heading1"/>
    <w:link w:val="QuoteChar"/>
    <w:qFormat/>
    <w:rsid w:val="004B5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1CF"/>
    <w:pPr>
      <w:pageBreakBefore/>
    </w:pPr>
  </w:style>
  <w:style w:type="paragraph" w:customStyle="1" w:styleId="Border">
    <w:name w:val="Border"/>
    <w:basedOn w:val="Normal"/>
    <w:qFormat/>
    <w:rsid w:val="004B5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1CF"/>
    <w:rPr>
      <w:u w:val="single"/>
    </w:rPr>
  </w:style>
  <w:style w:type="character" w:customStyle="1" w:styleId="BoldandItalics">
    <w:name w:val="Bold and Italics"/>
    <w:qFormat/>
    <w:rsid w:val="004B51CF"/>
    <w:rPr>
      <w:b/>
      <w:i/>
      <w:u w:val="none"/>
    </w:rPr>
  </w:style>
  <w:style w:type="paragraph" w:styleId="BalloonText">
    <w:name w:val="Balloon Text"/>
    <w:basedOn w:val="Normal"/>
    <w:link w:val="BalloonTextChar"/>
    <w:rsid w:val="004B5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1CF"/>
    <w:pPr>
      <w:spacing w:before="0" w:after="0"/>
    </w:pPr>
  </w:style>
  <w:style w:type="paragraph" w:customStyle="1" w:styleId="BodyTextBold">
    <w:name w:val="Body Text Bold"/>
    <w:basedOn w:val="BodyText"/>
    <w:qFormat/>
    <w:rsid w:val="004B51CF"/>
    <w:rPr>
      <w:b/>
    </w:rPr>
  </w:style>
  <w:style w:type="character" w:styleId="Hyperlink">
    <w:name w:val="Hyperlink"/>
    <w:basedOn w:val="DefaultParagraphFont"/>
    <w:uiPriority w:val="99"/>
    <w:unhideWhenUsed/>
    <w:rsid w:val="006C0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3154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TLIF2062 Apply awareness of safeworking rules and regulations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