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C47" w:rsidP="00715C47">
      <w:pPr>
        <w:pStyle w:val="Title"/>
      </w:pPr>
      <w:r>
        <w:fldChar w:fldCharType="begin"/>
      </w:r>
      <w:r>
        <w:instrText xml:space="preserve"> TITLE   \* MERGEFORMAT </w:instrText>
      </w:r>
      <w:r>
        <w:fldChar w:fldCharType="separate"/>
      </w:r>
      <w:r>
        <w:t>TLIF2018 Operate firefighting equipment</w:t>
      </w:r>
      <w:r>
        <w:fldChar w:fldCharType="end"/>
      </w:r>
    </w:p>
    <w:p w:rsidR="00715C47" w:rsidP="00715C47">
      <w:pPr>
        <w:pStyle w:val="Version"/>
        <w:sectPr w:rsidSect="00994D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94D06" w:rsidP="00994D06">
      <w:pPr>
        <w:pStyle w:val="SuperHeading"/>
      </w:pPr>
      <w:r w:rsidRPr="00994D06">
        <w:t>TLIF2018 Operate firefighting equipment</w:t>
      </w:r>
    </w:p>
    <w:p w:rsidR="00000000" w:rsidRPr="00994D06" w:rsidP="00994D06">
      <w:pPr>
        <w:pStyle w:val="Heading1"/>
      </w:pPr>
      <w:bookmarkStart w:id="1" w:name="O_1299247"/>
      <w:bookmarkEnd w:id="1"/>
      <w:r w:rsidRPr="00994D06">
        <w:t>Modification History</w:t>
      </w:r>
    </w:p>
    <w:tbl>
      <w:tblPr>
        <w:tblW w:w="9497" w:type="dxa"/>
        <w:tblLayout w:type="fixed"/>
        <w:tblCellMar>
          <w:left w:w="62" w:type="dxa"/>
          <w:right w:w="62" w:type="dxa"/>
        </w:tblCellMar>
        <w:tblLook w:val="0000"/>
      </w:tblPr>
      <w:tblGrid>
        <w:gridCol w:w="9497"/>
      </w:tblGrid>
      <w:tr w:rsidTr="00994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D06" w:rsidP="00994D06">
            <w:pPr>
              <w:pStyle w:val="BodyText"/>
            </w:pPr>
            <w:r w:rsidRPr="00994D06">
              <w:rPr>
                <w:rStyle w:val="SpecialBold"/>
              </w:rPr>
              <w:t>Release 3</w:t>
            </w:r>
            <w:r w:rsidRPr="00994D06">
              <w:t>. This is the third release of this unit of competency in the TLI Transport and Logistics Training Package:</w:t>
            </w:r>
          </w:p>
          <w:p w:rsidR="00000000" w:rsidRPr="00994D06" w:rsidP="00994D06">
            <w:pPr>
              <w:pStyle w:val="ListBullet2"/>
            </w:pPr>
            <w:r w:rsidRPr="00994D06">
              <w:t xml:space="preserve">Minor statement change in Application. Removed reference to </w:t>
            </w:r>
            <w:r>
              <w:t>“</w:t>
            </w:r>
            <w:r w:rsidRPr="00994D06">
              <w:t>Supply Chain</w:t>
            </w:r>
            <w:r>
              <w:t>”</w:t>
            </w:r>
          </w:p>
          <w:p w:rsidR="00000000" w:rsidRPr="00994D06" w:rsidP="00994D06">
            <w:pPr>
              <w:pStyle w:val="BodyText"/>
            </w:pPr>
          </w:p>
          <w:p w:rsidR="00000000" w:rsidRPr="00994D06" w:rsidP="00994D06">
            <w:pPr>
              <w:pStyle w:val="BodyText"/>
            </w:pPr>
            <w:r w:rsidRPr="00994D06">
              <w:rPr>
                <w:rStyle w:val="SpecialBold"/>
              </w:rPr>
              <w:t>Release 2</w:t>
            </w:r>
            <w:r w:rsidRPr="00994D06">
              <w:t xml:space="preserve">. This is the second release of </w:t>
            </w:r>
            <w:r w:rsidRPr="00994D06">
              <w:t>this unit of competency in the TLI Transport and Logistics Training Package:</w:t>
            </w:r>
          </w:p>
          <w:p w:rsidR="00000000" w:rsidRPr="00994D06" w:rsidP="00994D06">
            <w:pPr>
              <w:pStyle w:val="ListBullet2"/>
            </w:pPr>
            <w:r w:rsidRPr="00994D06">
              <w:t>Minor statement changes in Application</w:t>
            </w:r>
          </w:p>
          <w:p w:rsidR="00000000" w:rsidRPr="00994D06" w:rsidP="00994D06">
            <w:pPr>
              <w:pStyle w:val="ListBullet2"/>
            </w:pPr>
            <w:r w:rsidRPr="00994D06">
              <w:t>Minor statement changes in PC 1.1</w:t>
            </w:r>
          </w:p>
          <w:p w:rsidR="00000000" w:rsidRPr="00994D06" w:rsidP="00994D06">
            <w:pPr>
              <w:pStyle w:val="ListBullet2"/>
            </w:pPr>
            <w:r w:rsidRPr="00994D06">
              <w:t>Minor statement changes in Performance Evidence</w:t>
            </w:r>
          </w:p>
          <w:p w:rsidR="00000000" w:rsidRPr="00994D06" w:rsidP="00994D06">
            <w:pPr>
              <w:pStyle w:val="ListBullet2"/>
            </w:pPr>
            <w:r w:rsidRPr="00994D06">
              <w:t>Minor statement changes in Knowledge Evidence</w:t>
            </w:r>
          </w:p>
          <w:p w:rsidR="00000000" w:rsidP="00994D06">
            <w:pPr>
              <w:pStyle w:val="ListBullet2"/>
              <w:rPr>
                <w:lang w:val="en-NZ"/>
              </w:rPr>
            </w:pPr>
            <w:r w:rsidRPr="00994D06">
              <w:t>Minor state</w:t>
            </w:r>
            <w:r w:rsidRPr="00994D06">
              <w:t>ment changes in Assessment Conditions.</w:t>
            </w:r>
          </w:p>
        </w:tc>
      </w:tr>
      <w:tr w:rsidTr="00994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D06" w:rsidP="00994D06">
            <w:pPr>
              <w:pStyle w:val="BodyText"/>
            </w:pPr>
            <w:r w:rsidRPr="00994D06">
              <w:rPr>
                <w:rStyle w:val="SpecialBold"/>
              </w:rPr>
              <w:t>Release 1</w:t>
            </w:r>
            <w:r w:rsidRPr="00994D06">
              <w:t>. This is the first release of this unit of competency in the TLI Transport and Logistics Training Package.</w:t>
            </w:r>
          </w:p>
        </w:tc>
      </w:tr>
    </w:tbl>
    <w:p w:rsidR="00000000" w:rsidRPr="00994D06" w:rsidP="00994D06">
      <w:pPr>
        <w:pStyle w:val="NoPaddingFontSize1"/>
      </w:pPr>
    </w:p>
    <w:p w:rsidR="00000000" w:rsidRPr="00994D06" w:rsidP="00994D06">
      <w:pPr>
        <w:pStyle w:val="AllowPageBreak"/>
      </w:pPr>
    </w:p>
    <w:p w:rsidR="00000000" w:rsidRPr="00994D06" w:rsidP="00994D06">
      <w:pPr>
        <w:pStyle w:val="Heading1"/>
      </w:pPr>
      <w:bookmarkStart w:id="2" w:name="O_1299246"/>
      <w:bookmarkEnd w:id="2"/>
      <w:r w:rsidRPr="00994D06">
        <w:t>Application</w:t>
      </w:r>
    </w:p>
    <w:tbl>
      <w:tblPr>
        <w:tblW w:w="9497" w:type="dxa"/>
        <w:tblLayout w:type="fixed"/>
        <w:tblCellMar>
          <w:left w:w="62" w:type="dxa"/>
          <w:right w:w="62" w:type="dxa"/>
        </w:tblCellMar>
        <w:tblLook w:val="0000"/>
      </w:tblPr>
      <w:tblGrid>
        <w:gridCol w:w="9497"/>
      </w:tblGrid>
      <w:tr w:rsidTr="00994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D06" w:rsidP="00994D06">
            <w:pPr>
              <w:pStyle w:val="BodyText"/>
            </w:pPr>
            <w:r w:rsidRPr="00994D06">
              <w:t>This unit involves the skills and knowledge required to operate firefighting equipment. Work is undertaken in accordance with relevant codes of practice, manufacturer instructions and workplace emergency response procedures, as part of work activities in a</w:t>
            </w:r>
            <w:r w:rsidRPr="00994D06">
              <w:t xml:space="preserve"> range of contexts.</w:t>
            </w:r>
          </w:p>
          <w:p w:rsidR="00000000" w:rsidRPr="00994D06" w:rsidP="00994D06">
            <w:pPr>
              <w:pStyle w:val="BodyText"/>
            </w:pPr>
            <w:r w:rsidRPr="00994D06">
              <w:t>It includes checking, identifying, selecting and using the appropriate firefighting equipment.</w:t>
            </w:r>
          </w:p>
          <w:p w:rsidR="00000000" w:rsidRPr="00994D06" w:rsidP="00994D06">
            <w:pPr>
              <w:pStyle w:val="BodyText"/>
            </w:pPr>
            <w:r w:rsidRPr="00994D06">
              <w:t xml:space="preserve">Work is performed under some supervision generally within a team environment. </w:t>
            </w:r>
          </w:p>
          <w:p w:rsidR="00000000" w:rsidRPr="00994D06" w:rsidP="00994D06">
            <w:pPr>
              <w:pStyle w:val="BodyText"/>
            </w:pPr>
            <w:r w:rsidRPr="00994D06">
              <w:t xml:space="preserve">No licensing, legislative or certification requirements apply </w:t>
            </w:r>
            <w:r w:rsidRPr="00994D06">
              <w:t>to this unit at the time of publication.</w:t>
            </w:r>
          </w:p>
        </w:tc>
      </w:tr>
    </w:tbl>
    <w:p w:rsidR="00000000" w:rsidRPr="00994D06" w:rsidP="00994D06">
      <w:pPr>
        <w:pStyle w:val="NoPaddingFontSize1"/>
      </w:pPr>
    </w:p>
    <w:p w:rsidR="00000000" w:rsidRPr="00994D06" w:rsidP="00994D06">
      <w:pPr>
        <w:pStyle w:val="AllowPageBreak"/>
      </w:pPr>
    </w:p>
    <w:p w:rsidR="00000000" w:rsidRPr="00994D06" w:rsidP="00994D06">
      <w:pPr>
        <w:pStyle w:val="Heading1"/>
      </w:pPr>
      <w:bookmarkStart w:id="3" w:name="O_1299245"/>
      <w:bookmarkEnd w:id="3"/>
      <w:r w:rsidRPr="00994D06">
        <w:t>Pre-requisite Unit</w:t>
      </w:r>
    </w:p>
    <w:tbl>
      <w:tblPr>
        <w:tblW w:w="9497" w:type="dxa"/>
        <w:tblLayout w:type="fixed"/>
        <w:tblCellMar>
          <w:left w:w="62" w:type="dxa"/>
          <w:right w:w="62" w:type="dxa"/>
        </w:tblCellMar>
        <w:tblLook w:val="0000"/>
      </w:tblPr>
      <w:tblGrid>
        <w:gridCol w:w="9497"/>
      </w:tblGrid>
      <w:tr w:rsidTr="00994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D06" w:rsidP="00994D06">
            <w:pPr>
              <w:pStyle w:val="BodyText"/>
            </w:pPr>
            <w:r w:rsidRPr="00994D06">
              <w:t>Not applicable.</w:t>
            </w:r>
          </w:p>
        </w:tc>
      </w:tr>
    </w:tbl>
    <w:p w:rsidR="00715C47" w:rsidP="00994D06">
      <w:pPr>
        <w:pStyle w:val="NoPaddingFontSize1"/>
      </w:pPr>
    </w:p>
    <w:p w:rsidR="00715C47" w:rsidP="00994D06">
      <w:pPr>
        <w:pStyle w:val="NoPaddingFontSize1"/>
      </w:pPr>
    </w:p>
    <w:p w:rsidR="00000000" w:rsidRPr="00994D06" w:rsidP="00994D06">
      <w:pPr>
        <w:pStyle w:val="Heading1"/>
      </w:pPr>
      <w:bookmarkStart w:id="4" w:name="O_1299244"/>
      <w:bookmarkEnd w:id="4"/>
      <w:r w:rsidRPr="00994D06">
        <w:t>Competency Field</w:t>
      </w:r>
    </w:p>
    <w:tbl>
      <w:tblPr>
        <w:tblW w:w="9497" w:type="dxa"/>
        <w:tblLayout w:type="fixed"/>
        <w:tblCellMar>
          <w:left w:w="62" w:type="dxa"/>
          <w:right w:w="62" w:type="dxa"/>
        </w:tblCellMar>
        <w:tblLook w:val="0000"/>
      </w:tblPr>
      <w:tblGrid>
        <w:gridCol w:w="9497"/>
      </w:tblGrid>
      <w:tr w:rsidTr="00994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D06" w:rsidP="00994D06">
            <w:pPr>
              <w:pStyle w:val="BodyText"/>
            </w:pPr>
            <w:r w:rsidRPr="00994D06">
              <w:t>F ‒ Safety Management.</w:t>
            </w:r>
          </w:p>
        </w:tc>
      </w:tr>
    </w:tbl>
    <w:p w:rsidR="00715C47" w:rsidP="00994D06">
      <w:pPr>
        <w:pStyle w:val="NoPaddingFontSize1"/>
      </w:pPr>
    </w:p>
    <w:p w:rsidR="00715C47" w:rsidP="00994D06">
      <w:pPr>
        <w:pStyle w:val="NoPaddingFontSize1"/>
      </w:pPr>
    </w:p>
    <w:p w:rsidR="00000000" w:rsidRPr="00994D06" w:rsidP="00994D06">
      <w:pPr>
        <w:pStyle w:val="Heading1"/>
      </w:pPr>
      <w:bookmarkStart w:id="5" w:name="O_1299243"/>
      <w:bookmarkEnd w:id="5"/>
      <w:r w:rsidRPr="00994D06">
        <w:t>Unit Sector</w:t>
      </w:r>
    </w:p>
    <w:tbl>
      <w:tblPr>
        <w:tblW w:w="9497" w:type="dxa"/>
        <w:tblLayout w:type="fixed"/>
        <w:tblCellMar>
          <w:left w:w="62" w:type="dxa"/>
          <w:right w:w="62" w:type="dxa"/>
        </w:tblCellMar>
        <w:tblLook w:val="0000"/>
      </w:tblPr>
      <w:tblGrid>
        <w:gridCol w:w="9497"/>
      </w:tblGrid>
      <w:tr w:rsidTr="00994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D06" w:rsidP="00994D06">
            <w:pPr>
              <w:pStyle w:val="BodyText"/>
            </w:pPr>
            <w:r w:rsidRPr="00994D06">
              <w:t>Rail sector.</w:t>
            </w:r>
          </w:p>
        </w:tc>
      </w:tr>
    </w:tbl>
    <w:p w:rsidR="00715C47" w:rsidP="00994D06">
      <w:pPr>
        <w:pStyle w:val="NoPaddingFontSize1"/>
      </w:pPr>
    </w:p>
    <w:p w:rsidR="00715C47" w:rsidP="00994D06">
      <w:pPr>
        <w:pStyle w:val="NoPaddingFontSize1"/>
      </w:pPr>
    </w:p>
    <w:p w:rsidR="00000000" w:rsidRPr="00994D06" w:rsidP="00994D06">
      <w:pPr>
        <w:pStyle w:val="Heading1"/>
      </w:pPr>
      <w:bookmarkStart w:id="6" w:name="O_1299242"/>
      <w:bookmarkEnd w:id="6"/>
      <w:r w:rsidRPr="00994D06">
        <w:t>Elements and Performance Criteria</w:t>
      </w:r>
    </w:p>
    <w:tbl>
      <w:tblPr>
        <w:tblW w:w="0" w:type="auto"/>
        <w:tblCellMar>
          <w:left w:w="62" w:type="dxa"/>
          <w:right w:w="62" w:type="dxa"/>
        </w:tblCellMar>
        <w:tblLook w:val="0000"/>
      </w:tblPr>
      <w:tblGrid>
        <w:gridCol w:w="436"/>
        <w:gridCol w:w="1926"/>
        <w:gridCol w:w="452"/>
        <w:gridCol w:w="6382"/>
      </w:tblGrid>
      <w:tr w:rsidTr="00715C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94D06" w:rsidP="00994D06">
            <w:pPr>
              <w:pStyle w:val="BodyText"/>
            </w:pPr>
            <w:r w:rsidRPr="00994D06">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994D06">
            <w:pPr>
              <w:pStyle w:val="BodyText"/>
              <w:rPr>
                <w:lang w:val="en-NZ"/>
              </w:rPr>
            </w:pPr>
            <w:r w:rsidRPr="00994D06">
              <w:rPr>
                <w:rStyle w:val="SpecialBold"/>
              </w:rPr>
              <w:t>PERFORMANCE CRITERIA</w:t>
            </w:r>
          </w:p>
        </w:tc>
      </w:tr>
      <w:tr w:rsidTr="00715C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94D06">
            <w:pPr>
              <w:pStyle w:val="BodyText"/>
              <w:rPr>
                <w:lang w:val="en-NZ"/>
              </w:rPr>
            </w:pPr>
            <w:r w:rsidRPr="00994D06">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994D06">
            <w:pPr>
              <w:pStyle w:val="BodyText"/>
              <w:rPr>
                <w:lang w:val="en-NZ"/>
              </w:rPr>
            </w:pPr>
            <w:r w:rsidRPr="00994D06">
              <w:t>Performance criteria describe the performance needed to demonstrate achievement of the element.</w:t>
            </w:r>
          </w:p>
        </w:tc>
      </w:tr>
      <w:tr w:rsidTr="00715C4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94D06" w:rsidP="00994D06">
            <w:pPr>
              <w:pStyle w:val="BodyText"/>
            </w:pPr>
            <w:r w:rsidRPr="00994D0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994D06" w:rsidP="00994D06">
            <w:pPr>
              <w:pStyle w:val="BodyText"/>
            </w:pPr>
            <w:r w:rsidRPr="00994D06">
              <w:rPr>
                <w:rStyle w:val="SpecialBold"/>
              </w:rPr>
              <w:t>Check firefighting equipment</w:t>
            </w:r>
          </w:p>
        </w:tc>
        <w:tc>
          <w:tcPr>
            <w:tcW w:w="0" w:type="auto"/>
            <w:tcBorders>
              <w:top w:val="nil"/>
              <w:left w:val="nil"/>
              <w:bottom w:val="nil"/>
              <w:right w:val="nil"/>
            </w:tcBorders>
            <w:tcMar>
              <w:top w:w="0" w:type="dxa"/>
              <w:left w:w="62" w:type="dxa"/>
              <w:bottom w:w="0" w:type="dxa"/>
              <w:right w:w="62" w:type="dxa"/>
            </w:tcMar>
          </w:tcPr>
          <w:p w:rsidR="00000000" w:rsidP="00994D06">
            <w:pPr>
              <w:pStyle w:val="BodyText"/>
              <w:rPr>
                <w:lang w:val="en-NZ"/>
              </w:rPr>
            </w:pPr>
            <w:r w:rsidRPr="00994D06">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994D06">
            <w:pPr>
              <w:pStyle w:val="BodyText"/>
              <w:rPr>
                <w:lang w:val="en-NZ"/>
              </w:rPr>
            </w:pPr>
            <w:r w:rsidRPr="00994D06">
              <w:t>Firefighting equipment is checked for serviceability in accordance with manufacturer instructions and regulatory requirements</w:t>
            </w:r>
          </w:p>
        </w:tc>
      </w:tr>
      <w:tr w:rsidTr="00715C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94D0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94D06">
            <w:pPr>
              <w:pStyle w:val="BodyText"/>
              <w:rPr>
                <w:lang w:val="en-NZ"/>
              </w:rPr>
            </w:pPr>
            <w:r w:rsidRPr="00994D06">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994D06">
            <w:pPr>
              <w:pStyle w:val="BodyText"/>
              <w:rPr>
                <w:lang w:val="en-NZ"/>
              </w:rPr>
            </w:pPr>
            <w:r w:rsidRPr="00994D06">
              <w:t>Non-functioning equipment or equipment past its service date is identified and reported to designated personnel for replace</w:t>
            </w:r>
            <w:r w:rsidRPr="00994D06">
              <w:t>ment or service</w:t>
            </w:r>
          </w:p>
        </w:tc>
      </w:tr>
      <w:tr w:rsidTr="00715C4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94D06" w:rsidP="00994D06">
            <w:pPr>
              <w:pStyle w:val="BodyText"/>
            </w:pPr>
            <w:r w:rsidRPr="00994D0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994D06" w:rsidP="00994D06">
            <w:pPr>
              <w:pStyle w:val="BodyText"/>
            </w:pPr>
            <w:r w:rsidRPr="00994D06">
              <w:rPr>
                <w:rStyle w:val="SpecialBold"/>
              </w:rPr>
              <w:t>Use firefighting equipment</w:t>
            </w:r>
          </w:p>
        </w:tc>
        <w:tc>
          <w:tcPr>
            <w:tcW w:w="0" w:type="auto"/>
            <w:tcBorders>
              <w:top w:val="nil"/>
              <w:left w:val="nil"/>
              <w:bottom w:val="nil"/>
              <w:right w:val="nil"/>
            </w:tcBorders>
            <w:tcMar>
              <w:top w:w="0" w:type="dxa"/>
              <w:left w:w="62" w:type="dxa"/>
              <w:bottom w:w="0" w:type="dxa"/>
              <w:right w:w="62" w:type="dxa"/>
            </w:tcMar>
          </w:tcPr>
          <w:p w:rsidR="00000000" w:rsidP="00994D06">
            <w:pPr>
              <w:pStyle w:val="BodyText"/>
              <w:rPr>
                <w:lang w:val="en-NZ"/>
              </w:rPr>
            </w:pPr>
            <w:r w:rsidRPr="00994D06">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994D06">
            <w:pPr>
              <w:pStyle w:val="BodyText"/>
              <w:rPr>
                <w:lang w:val="en-NZ"/>
              </w:rPr>
            </w:pPr>
            <w:r w:rsidRPr="00994D06">
              <w:t>Equipment and personal safety equipment used for fighting fires are correctly selected for type of fire in accordance with manufacturer instructions</w:t>
            </w:r>
          </w:p>
        </w:tc>
      </w:tr>
      <w:tr w:rsidTr="00715C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94D0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94D06">
            <w:pPr>
              <w:pStyle w:val="BodyText"/>
              <w:rPr>
                <w:lang w:val="en-NZ"/>
              </w:rPr>
            </w:pPr>
            <w:r w:rsidRPr="00994D06">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994D06">
            <w:pPr>
              <w:pStyle w:val="BodyText"/>
              <w:rPr>
                <w:lang w:val="en-NZ"/>
              </w:rPr>
            </w:pPr>
            <w:r w:rsidRPr="00994D06">
              <w:t>Fire is controlled using firefighting equipment in accordance with manufacturer instructions and workplace emergency response procedures</w:t>
            </w:r>
          </w:p>
        </w:tc>
      </w:tr>
      <w:tr w:rsidTr="00715C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994D06">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994D06">
            <w:pPr>
              <w:pStyle w:val="BodyText"/>
              <w:rPr>
                <w:lang w:val="en-NZ"/>
              </w:rPr>
            </w:pPr>
            <w:r w:rsidRPr="00994D06">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RPr="00994D06" w:rsidP="00994D06">
            <w:pPr>
              <w:pStyle w:val="BodyText"/>
            </w:pPr>
            <w:r w:rsidRPr="00994D06">
              <w:t>Equipment is stored safely in accordance with manufacturer instructions and workplace procedures</w:t>
            </w:r>
          </w:p>
        </w:tc>
      </w:tr>
    </w:tbl>
    <w:p w:rsidR="00715C47" w:rsidP="00994D06">
      <w:pPr>
        <w:pStyle w:val="NoPaddingFontSize1"/>
      </w:pPr>
    </w:p>
    <w:p w:rsidR="00715C47" w:rsidP="00994D06">
      <w:pPr>
        <w:pStyle w:val="NoPaddingFontSize1"/>
      </w:pPr>
    </w:p>
    <w:p w:rsidR="00000000" w:rsidRPr="00994D06" w:rsidP="00994D06">
      <w:pPr>
        <w:pStyle w:val="Heading1"/>
      </w:pPr>
      <w:bookmarkStart w:id="7" w:name="O_1299241"/>
      <w:bookmarkEnd w:id="7"/>
      <w:r w:rsidRPr="00994D06">
        <w:t>Foundation Skills</w:t>
      </w:r>
    </w:p>
    <w:tbl>
      <w:tblPr>
        <w:tblW w:w="9497" w:type="dxa"/>
        <w:tblLayout w:type="fixed"/>
        <w:tblCellMar>
          <w:left w:w="62" w:type="dxa"/>
          <w:right w:w="62" w:type="dxa"/>
        </w:tblCellMar>
        <w:tblLook w:val="0000"/>
      </w:tblPr>
      <w:tblGrid>
        <w:gridCol w:w="9497"/>
      </w:tblGrid>
      <w:tr w:rsidTr="00994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D06" w:rsidP="00994D06">
            <w:pPr>
              <w:pStyle w:val="BodyText"/>
            </w:pPr>
            <w:r w:rsidRPr="00994D06">
              <w:t>Foundation skills essential to performance are explicit in the performance criteria of this unit of competency.</w:t>
            </w:r>
          </w:p>
        </w:tc>
      </w:tr>
    </w:tbl>
    <w:p w:rsidR="00715C47" w:rsidP="00994D06">
      <w:pPr>
        <w:pStyle w:val="NoPaddingFontSize1"/>
      </w:pPr>
    </w:p>
    <w:p w:rsidR="00715C47" w:rsidP="00994D06">
      <w:pPr>
        <w:pStyle w:val="NoPaddingFontSize1"/>
      </w:pPr>
    </w:p>
    <w:p w:rsidR="00000000" w:rsidRPr="00994D06" w:rsidP="00994D06">
      <w:pPr>
        <w:pStyle w:val="Heading1"/>
      </w:pPr>
      <w:bookmarkStart w:id="8" w:name="O_1299240"/>
      <w:bookmarkEnd w:id="8"/>
      <w:r w:rsidRPr="00994D06">
        <w:t>Range of Conditions</w:t>
      </w:r>
    </w:p>
    <w:tbl>
      <w:tblPr>
        <w:tblW w:w="9497" w:type="dxa"/>
        <w:tblLayout w:type="fixed"/>
        <w:tblCellMar>
          <w:left w:w="62" w:type="dxa"/>
          <w:right w:w="62" w:type="dxa"/>
        </w:tblCellMar>
        <w:tblLook w:val="0000"/>
      </w:tblPr>
      <w:tblGrid>
        <w:gridCol w:w="9497"/>
      </w:tblGrid>
      <w:tr w:rsidTr="00994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D06" w:rsidP="00994D06">
            <w:pPr>
              <w:pStyle w:val="BodyText"/>
            </w:pPr>
            <w:r w:rsidRPr="00994D06">
              <w:t>Range is restricted to essential operating conditions and any other variables essential to the work environment.</w:t>
            </w:r>
          </w:p>
        </w:tc>
      </w:tr>
    </w:tbl>
    <w:p w:rsidR="00715C47" w:rsidP="00994D06">
      <w:pPr>
        <w:pStyle w:val="NoPaddingFontSize1"/>
      </w:pPr>
    </w:p>
    <w:p w:rsidR="00715C47" w:rsidP="00994D06">
      <w:pPr>
        <w:pStyle w:val="NoPaddingFontSize1"/>
      </w:pPr>
    </w:p>
    <w:p w:rsidR="00000000" w:rsidRPr="00994D06" w:rsidP="00994D06">
      <w:pPr>
        <w:pStyle w:val="Heading1"/>
      </w:pPr>
      <w:bookmarkStart w:id="9" w:name="O_1299239"/>
      <w:bookmarkEnd w:id="9"/>
      <w:r w:rsidRPr="00994D06">
        <w:t>Unit Mapping Information</w:t>
      </w:r>
    </w:p>
    <w:tbl>
      <w:tblPr>
        <w:tblW w:w="9497" w:type="dxa"/>
        <w:tblLayout w:type="fixed"/>
        <w:tblCellMar>
          <w:left w:w="62" w:type="dxa"/>
          <w:right w:w="62" w:type="dxa"/>
        </w:tblCellMar>
        <w:tblLook w:val="0000"/>
      </w:tblPr>
      <w:tblGrid>
        <w:gridCol w:w="9497"/>
      </w:tblGrid>
      <w:tr w:rsidTr="00994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D06" w:rsidP="00994D06">
            <w:pPr>
              <w:pStyle w:val="BodyText"/>
            </w:pPr>
            <w:r w:rsidRPr="00994D06">
              <w:t>This unit replaces and is equivalent to TLIF2018A Operate firefighting equipment.</w:t>
            </w:r>
          </w:p>
        </w:tc>
      </w:tr>
    </w:tbl>
    <w:p w:rsidR="00715C47" w:rsidP="00994D06">
      <w:pPr>
        <w:pStyle w:val="NoPaddingFontSize1"/>
      </w:pPr>
    </w:p>
    <w:p w:rsidR="00715C47" w:rsidP="00994D06">
      <w:pPr>
        <w:pStyle w:val="NoPaddingFontSize1"/>
      </w:pPr>
    </w:p>
    <w:p w:rsidR="00000000" w:rsidRPr="00994D06" w:rsidP="00994D06">
      <w:pPr>
        <w:pStyle w:val="Heading1"/>
      </w:pPr>
      <w:bookmarkStart w:id="10" w:name="O_1299248"/>
      <w:bookmarkEnd w:id="10"/>
      <w:r w:rsidRPr="00994D06">
        <w:t>Links</w:t>
      </w:r>
    </w:p>
    <w:p w:rsidR="00000000" w:rsidRPr="00994D06" w:rsidP="00715C47">
      <w:pPr>
        <w:pStyle w:val="BodyText"/>
      </w:pPr>
      <w:r w:rsidRPr="00994D0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308C0">
        <w:rPr>
          <w:rStyle w:val="Hyperlink"/>
        </w:rPr>
        <w:t>https://vetnet.gov.au/Pages/TrainingDocs.aspx?q=df441c6e-213d-43e3-874c-0b3f7036d851</w:t>
      </w:r>
      <w:r>
        <w:fldChar w:fldCharType="end"/>
      </w:r>
    </w:p>
    <w:p w:rsidR="00000000" w:rsidRPr="00994D06" w:rsidP="00715C47">
      <w:pPr>
        <w:pStyle w:val="BodyText"/>
        <w:sectPr w:rsidSect="00994D06">
          <w:headerReference w:type="default" r:id="rId10"/>
          <w:footerReference w:type="default" r:id="rId11"/>
          <w:pgSz w:w="11908" w:h="16833"/>
          <w:pgMar w:top="1702" w:right="1418" w:bottom="1702" w:left="1418" w:header="992" w:footer="992" w:gutter="0"/>
          <w:cols w:space="720"/>
          <w:noEndnote/>
          <w:docGrid w:linePitch="299"/>
        </w:sectPr>
      </w:pPr>
    </w:p>
    <w:p w:rsidR="00000000" w:rsidRPr="00994D06" w:rsidP="00994D06">
      <w:pPr>
        <w:pStyle w:val="SuperHeading"/>
      </w:pPr>
      <w:r w:rsidRPr="00994D06">
        <w:t>Assessment Requirements for TLIF2018 Operate fir</w:t>
      </w:r>
      <w:r w:rsidRPr="00994D06">
        <w:t>efighting equipment</w:t>
      </w:r>
    </w:p>
    <w:p w:rsidR="00000000" w:rsidRPr="00994D06" w:rsidP="00994D06">
      <w:pPr>
        <w:pStyle w:val="Heading1"/>
      </w:pPr>
      <w:bookmarkStart w:id="11" w:name="O_1299237"/>
      <w:bookmarkEnd w:id="11"/>
      <w:r w:rsidRPr="00994D06">
        <w:t>Modification History</w:t>
      </w:r>
    </w:p>
    <w:tbl>
      <w:tblPr>
        <w:tblW w:w="9497" w:type="dxa"/>
        <w:tblLayout w:type="fixed"/>
        <w:tblCellMar>
          <w:left w:w="62" w:type="dxa"/>
          <w:right w:w="62" w:type="dxa"/>
        </w:tblCellMar>
        <w:tblLook w:val="0000"/>
      </w:tblPr>
      <w:tblGrid>
        <w:gridCol w:w="9497"/>
      </w:tblGrid>
      <w:tr w:rsidTr="00994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D06" w:rsidP="00994D06">
            <w:pPr>
              <w:pStyle w:val="BodyText"/>
            </w:pPr>
            <w:r w:rsidRPr="00994D06">
              <w:rPr>
                <w:rStyle w:val="SpecialBold"/>
              </w:rPr>
              <w:t>Release 3</w:t>
            </w:r>
            <w:r w:rsidRPr="00994D06">
              <w:t>. This is the third release of this unit of competency in the TLI Transport and Logistics Training Package:</w:t>
            </w:r>
          </w:p>
          <w:p w:rsidR="00000000" w:rsidRPr="00994D06" w:rsidP="00994D06">
            <w:pPr>
              <w:pStyle w:val="ListBullet2"/>
            </w:pPr>
            <w:r w:rsidRPr="00994D06">
              <w:t xml:space="preserve">Minor statement change in Application. Removed reference to </w:t>
            </w:r>
            <w:r>
              <w:t>“</w:t>
            </w:r>
            <w:r w:rsidRPr="00994D06">
              <w:t>Supply Chain</w:t>
            </w:r>
            <w:r>
              <w:t>”</w:t>
            </w:r>
          </w:p>
          <w:p w:rsidR="00000000" w:rsidRPr="00994D06" w:rsidP="00994D06">
            <w:pPr>
              <w:pStyle w:val="BodyText"/>
            </w:pPr>
          </w:p>
          <w:p w:rsidR="00000000" w:rsidRPr="00994D06" w:rsidP="00994D06">
            <w:pPr>
              <w:pStyle w:val="BodyText"/>
            </w:pPr>
            <w:r w:rsidRPr="00994D06">
              <w:rPr>
                <w:rStyle w:val="SpecialBold"/>
              </w:rPr>
              <w:t>Release 2</w:t>
            </w:r>
            <w:r w:rsidRPr="00994D06">
              <w:t>. This is the second release of this unit of competency in the TLI Transport and Logistics Training Package:</w:t>
            </w:r>
          </w:p>
          <w:p w:rsidR="00000000" w:rsidRPr="00994D06" w:rsidP="00994D06">
            <w:pPr>
              <w:pStyle w:val="ListBullet2"/>
            </w:pPr>
            <w:r w:rsidRPr="00994D06">
              <w:t>Minor statement changes in Application</w:t>
            </w:r>
          </w:p>
          <w:p w:rsidR="00000000" w:rsidRPr="00994D06" w:rsidP="00994D06">
            <w:pPr>
              <w:pStyle w:val="ListBullet2"/>
            </w:pPr>
            <w:r w:rsidRPr="00994D06">
              <w:t>Minor statement changes in PC 1.1</w:t>
            </w:r>
          </w:p>
          <w:p w:rsidR="00000000" w:rsidRPr="00994D06" w:rsidP="00994D06">
            <w:pPr>
              <w:pStyle w:val="ListBullet2"/>
            </w:pPr>
            <w:r w:rsidRPr="00994D06">
              <w:t>Minor statement changes in Performance Evidence</w:t>
            </w:r>
          </w:p>
          <w:p w:rsidR="00000000" w:rsidRPr="00994D06" w:rsidP="00994D06">
            <w:pPr>
              <w:pStyle w:val="ListBullet2"/>
            </w:pPr>
            <w:r w:rsidRPr="00994D06">
              <w:t xml:space="preserve">Minor statement </w:t>
            </w:r>
            <w:r w:rsidRPr="00994D06">
              <w:t>changes in Knowledge Evidence</w:t>
            </w:r>
          </w:p>
          <w:p w:rsidR="00000000" w:rsidP="00994D06">
            <w:pPr>
              <w:pStyle w:val="ListBullet2"/>
              <w:rPr>
                <w:lang w:val="en-NZ"/>
              </w:rPr>
            </w:pPr>
            <w:r w:rsidRPr="00994D06">
              <w:t>Minor statement changes in Assessment Conditions.</w:t>
            </w:r>
          </w:p>
        </w:tc>
      </w:tr>
      <w:tr w:rsidTr="00994D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4D06" w:rsidP="00994D06">
            <w:pPr>
              <w:pStyle w:val="BodyText"/>
            </w:pPr>
            <w:r w:rsidRPr="00994D06">
              <w:rPr>
                <w:rStyle w:val="SpecialBold"/>
              </w:rPr>
              <w:t>Release 1</w:t>
            </w:r>
            <w:r w:rsidRPr="00994D06">
              <w:t>. This is the first release of this unit of competency in the TLI Transport and Logistics Training Package.</w:t>
            </w:r>
          </w:p>
        </w:tc>
      </w:tr>
    </w:tbl>
    <w:p w:rsidR="00000000" w:rsidRPr="00994D06" w:rsidP="00994D06">
      <w:pPr>
        <w:pStyle w:val="NoPaddingFontSize1"/>
      </w:pPr>
    </w:p>
    <w:p w:rsidR="00000000" w:rsidRPr="00994D06" w:rsidP="00994D06">
      <w:pPr>
        <w:pStyle w:val="AllowPageBreak"/>
      </w:pPr>
    </w:p>
    <w:p w:rsidR="00000000" w:rsidRPr="00994D06" w:rsidP="00994D06">
      <w:pPr>
        <w:pStyle w:val="Heading1"/>
      </w:pPr>
      <w:bookmarkStart w:id="12" w:name="O_1299236"/>
      <w:bookmarkEnd w:id="12"/>
      <w:r w:rsidRPr="00994D06">
        <w:t>Performance Evidence</w:t>
      </w:r>
    </w:p>
    <w:tbl>
      <w:tblPr>
        <w:tblW w:w="9497" w:type="dxa"/>
        <w:tblLayout w:type="fixed"/>
        <w:tblCellMar>
          <w:left w:w="62" w:type="dxa"/>
          <w:right w:w="62" w:type="dxa"/>
        </w:tblCellMar>
        <w:tblLook w:val="0000"/>
      </w:tblPr>
      <w:tblGrid>
        <w:gridCol w:w="9497"/>
      </w:tblGrid>
      <w:tr w:rsidTr="00994D06">
        <w:tblPrEx>
          <w:tblW w:w="9497" w:type="dxa"/>
          <w:tblLayout w:type="fixed"/>
          <w:tblCellMar>
            <w:left w:w="62" w:type="dxa"/>
            <w:right w:w="62" w:type="dxa"/>
          </w:tblCellMar>
          <w:tblLook w:val="0000"/>
        </w:tblPrEx>
        <w:trPr>
          <w:trHeight w:val="922"/>
        </w:trPr>
        <w:tc>
          <w:tcPr>
            <w:tcW w:w="9497" w:type="dxa"/>
            <w:tcBorders>
              <w:top w:val="nil"/>
              <w:left w:val="nil"/>
              <w:bottom w:val="nil"/>
              <w:right w:val="nil"/>
            </w:tcBorders>
            <w:tcMar>
              <w:top w:w="0" w:type="dxa"/>
              <w:left w:w="62" w:type="dxa"/>
              <w:bottom w:w="0" w:type="dxa"/>
              <w:right w:w="62" w:type="dxa"/>
            </w:tcMar>
          </w:tcPr>
          <w:p w:rsidR="00000000" w:rsidP="00994D06">
            <w:pPr>
              <w:pStyle w:val="BodyText"/>
              <w:rPr>
                <w:lang w:val="en-NZ"/>
              </w:rPr>
            </w:pPr>
            <w:r w:rsidRPr="00994D06">
              <w:t>Evidence require</w:t>
            </w:r>
            <w:r w:rsidRPr="00994D06">
              <w:t>d to demonstrate competence in this unit must be relevant to and satisfy all of the requirements of the elements and performance criteria on at least one occasion and include:</w:t>
            </w:r>
          </w:p>
        </w:tc>
      </w:tr>
      <w:tr w:rsidTr="00994D06">
        <w:tblPrEx>
          <w:tblW w:w="9497" w:type="dxa"/>
          <w:tblLayout w:type="fixed"/>
          <w:tblCellMar>
            <w:left w:w="62" w:type="dxa"/>
            <w:right w:w="62" w:type="dxa"/>
          </w:tblCellMar>
          <w:tblLook w:val="0000"/>
        </w:tblPrEx>
        <w:trPr>
          <w:trHeight w:val="70"/>
        </w:trPr>
        <w:tc>
          <w:tcPr>
            <w:tcW w:w="9497" w:type="dxa"/>
            <w:tcBorders>
              <w:top w:val="nil"/>
              <w:left w:val="nil"/>
              <w:bottom w:val="nil"/>
              <w:right w:val="nil"/>
            </w:tcBorders>
            <w:tcMar>
              <w:top w:w="0" w:type="dxa"/>
              <w:left w:w="62" w:type="dxa"/>
              <w:bottom w:w="0" w:type="dxa"/>
              <w:right w:w="62" w:type="dxa"/>
            </w:tcMar>
          </w:tcPr>
          <w:p w:rsidR="00000000" w:rsidRPr="00994D06" w:rsidP="00994D06">
            <w:pPr>
              <w:pStyle w:val="ListBullet"/>
            </w:pPr>
            <w:r w:rsidRPr="00994D06">
              <w:t>applying relevant legislation and workplace procedures</w:t>
            </w:r>
          </w:p>
          <w:p w:rsidR="00000000" w:rsidRPr="00994D06" w:rsidP="00994D06">
            <w:pPr>
              <w:pStyle w:val="ListBullet"/>
            </w:pPr>
            <w:r w:rsidRPr="00994D06">
              <w:t>communicating effectively, working safely and collaboratively with others when fighting fires using firefighting equipment</w:t>
            </w:r>
          </w:p>
          <w:p w:rsidR="00000000" w:rsidRPr="00994D06" w:rsidP="00994D06">
            <w:pPr>
              <w:pStyle w:val="ListBullet"/>
            </w:pPr>
            <w:r w:rsidRPr="00994D06">
              <w:t>identifying and correctly selecting, using and carrying out basic checks on firefighting equipment relevant to own work functions</w:t>
            </w:r>
          </w:p>
          <w:p w:rsidR="00000000" w:rsidRPr="00994D06" w:rsidP="00994D06">
            <w:pPr>
              <w:pStyle w:val="ListBullet"/>
            </w:pPr>
            <w:r w:rsidRPr="00994D06">
              <w:t>int</w:t>
            </w:r>
            <w:r w:rsidRPr="00994D06">
              <w:t>erpreting and following operational instructions and prioritising work</w:t>
            </w:r>
          </w:p>
          <w:p w:rsidR="00000000" w:rsidRPr="00994D06" w:rsidP="00994D06">
            <w:pPr>
              <w:pStyle w:val="ListBullet"/>
            </w:pPr>
            <w:r w:rsidRPr="00994D06">
              <w:t xml:space="preserve">monitoring performance of firefighting equipment and taking appropriate actions </w:t>
            </w:r>
          </w:p>
          <w:p w:rsidR="00000000" w:rsidRPr="00994D06" w:rsidP="00994D06">
            <w:pPr>
              <w:pStyle w:val="ListBullet"/>
            </w:pPr>
            <w:r w:rsidRPr="00994D06">
              <w:t>monitoring work activities in terms of planned schedule</w:t>
            </w:r>
          </w:p>
          <w:p w:rsidR="00000000" w:rsidRPr="00994D06" w:rsidP="00994D06">
            <w:pPr>
              <w:pStyle w:val="ListBullet"/>
            </w:pPr>
            <w:r w:rsidRPr="00994D06">
              <w:t>operating and adapting to differences in firefig</w:t>
            </w:r>
            <w:r w:rsidRPr="00994D06">
              <w:t>hting equipment and emergency response procedures in the workplace</w:t>
            </w:r>
          </w:p>
          <w:p w:rsidR="00000000" w:rsidRPr="00994D06" w:rsidP="00994D06">
            <w:pPr>
              <w:pStyle w:val="ListBullet"/>
            </w:pPr>
            <w:r w:rsidRPr="00994D06">
              <w:t>reading and interpreting instructions, procedures, regulations, signs and labels relevant to using firefighting equipment and applying them to work activities</w:t>
            </w:r>
          </w:p>
          <w:p w:rsidR="00000000" w:rsidRPr="00994D06" w:rsidP="00994D06">
            <w:pPr>
              <w:pStyle w:val="ListBullet"/>
            </w:pPr>
            <w:r w:rsidRPr="00994D06">
              <w:t>selecting and using required p</w:t>
            </w:r>
            <w:r w:rsidRPr="00994D06">
              <w:t>ersonal protective equipment (PPE) conforming to industry, and work health and safety (WHS)/occupational health and safety (OHS) standards</w:t>
            </w:r>
          </w:p>
          <w:p w:rsidR="00000000" w:rsidRPr="00994D06" w:rsidP="00994D06">
            <w:pPr>
              <w:pStyle w:val="ListBullet"/>
            </w:pPr>
            <w:r w:rsidRPr="00994D06">
              <w:t>working systematically with required attention to detail without injury to self or others, or damage to goods or equi</w:t>
            </w:r>
            <w:r w:rsidRPr="00994D06">
              <w:t>pment.</w:t>
            </w:r>
          </w:p>
        </w:tc>
      </w:tr>
    </w:tbl>
    <w:p w:rsidR="00000000" w:rsidRPr="00994D06" w:rsidP="00994D06">
      <w:pPr>
        <w:pStyle w:val="NoPaddingFontSize1"/>
      </w:pPr>
    </w:p>
    <w:p w:rsidR="00000000" w:rsidRPr="00994D06" w:rsidP="00994D06">
      <w:pPr>
        <w:pStyle w:val="AllowPageBreak"/>
      </w:pPr>
    </w:p>
    <w:p w:rsidR="00000000" w:rsidRPr="00994D06" w:rsidP="00994D06">
      <w:pPr>
        <w:pStyle w:val="Heading1"/>
      </w:pPr>
      <w:bookmarkStart w:id="13" w:name="O_1299235"/>
      <w:bookmarkEnd w:id="13"/>
      <w:r w:rsidRPr="00994D06">
        <w:t>Knowledge Evidence</w:t>
      </w:r>
    </w:p>
    <w:tbl>
      <w:tblPr>
        <w:tblW w:w="9497" w:type="dxa"/>
        <w:tblLayout w:type="fixed"/>
        <w:tblCellMar>
          <w:left w:w="62" w:type="dxa"/>
          <w:right w:w="62" w:type="dxa"/>
        </w:tblCellMar>
        <w:tblLook w:val="0000"/>
      </w:tblPr>
      <w:tblGrid>
        <w:gridCol w:w="9497"/>
      </w:tblGrid>
      <w:tr w:rsidTr="00994D06">
        <w:tblPrEx>
          <w:tblW w:w="9497" w:type="dxa"/>
          <w:tblLayout w:type="fixed"/>
          <w:tblCellMar>
            <w:left w:w="62" w:type="dxa"/>
            <w:right w:w="62" w:type="dxa"/>
          </w:tblCellMar>
          <w:tblLook w:val="0000"/>
        </w:tblPrEx>
        <w:trPr>
          <w:trHeight w:val="868"/>
        </w:trPr>
        <w:tc>
          <w:tcPr>
            <w:tcW w:w="9497" w:type="dxa"/>
            <w:tcBorders>
              <w:top w:val="nil"/>
              <w:left w:val="nil"/>
              <w:bottom w:val="nil"/>
              <w:right w:val="nil"/>
            </w:tcBorders>
            <w:tcMar>
              <w:top w:w="0" w:type="dxa"/>
              <w:left w:w="62" w:type="dxa"/>
              <w:bottom w:w="0" w:type="dxa"/>
              <w:right w:w="62" w:type="dxa"/>
            </w:tcMar>
          </w:tcPr>
          <w:p w:rsidR="00000000" w:rsidP="00994D06">
            <w:pPr>
              <w:pStyle w:val="BodyText"/>
              <w:rPr>
                <w:lang w:val="en-NZ"/>
              </w:rPr>
            </w:pPr>
            <w:r w:rsidRPr="00994D06">
              <w:t>Evidence required to demonstrate competence in this unit must be relevant to and satisfy all of the requirements of the elements and performance criteria and include knowledge of:</w:t>
            </w:r>
          </w:p>
        </w:tc>
      </w:tr>
      <w:tr w:rsidTr="00994D06">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994D06" w:rsidP="00994D06">
            <w:pPr>
              <w:pStyle w:val="ListBullet"/>
            </w:pPr>
            <w:r w:rsidRPr="00994D06">
              <w:t>Australian codes of practice and regulations relevant when using and checking firefighting equipment</w:t>
            </w:r>
          </w:p>
          <w:p w:rsidR="00000000" w:rsidRPr="00994D06" w:rsidP="00994D06">
            <w:pPr>
              <w:pStyle w:val="ListBullet"/>
            </w:pPr>
            <w:r w:rsidRPr="00994D06">
              <w:t>chemistry of fire, the effects of different types of material in a fire and the principles underlying the spread of fire and its extinguishment, firefighti</w:t>
            </w:r>
            <w:r w:rsidRPr="00994D06">
              <w:t>ng techniques, agents and precautions applicable to different classes of fire</w:t>
            </w:r>
          </w:p>
          <w:p w:rsidR="00000000" w:rsidRPr="00994D06" w:rsidP="00994D06">
            <w:pPr>
              <w:pStyle w:val="ListBullet"/>
            </w:pPr>
            <w:r w:rsidRPr="00994D06">
              <w:t>different classes of fire, their characteristics and strategies, and equipment needed for their extinguishment</w:t>
            </w:r>
          </w:p>
          <w:p w:rsidR="00000000" w:rsidRPr="00994D06" w:rsidP="00994D06">
            <w:pPr>
              <w:pStyle w:val="ListBullet"/>
            </w:pPr>
            <w:r w:rsidRPr="00994D06">
              <w:t>fixed fire prevention and extinguishing installations and their principles of operation</w:t>
            </w:r>
          </w:p>
          <w:p w:rsidR="00000000" w:rsidRPr="00994D06" w:rsidP="00994D06">
            <w:pPr>
              <w:pStyle w:val="ListBullet"/>
            </w:pPr>
            <w:r w:rsidRPr="00994D06">
              <w:t>manufacturer instructions for checking firefighting equipment</w:t>
            </w:r>
          </w:p>
          <w:p w:rsidR="00000000" w:rsidRPr="00994D06" w:rsidP="00994D06">
            <w:pPr>
              <w:pStyle w:val="ListBullet"/>
            </w:pPr>
            <w:r w:rsidRPr="00994D06">
              <w:t>relevant WHS/OHS and environmental protection procedures and guidelines</w:t>
            </w:r>
          </w:p>
          <w:p w:rsidR="00000000" w:rsidRPr="00994D06" w:rsidP="00994D06">
            <w:pPr>
              <w:pStyle w:val="ListBullet"/>
            </w:pPr>
            <w:r w:rsidRPr="00994D06">
              <w:t xml:space="preserve">types of firefighting appliances, </w:t>
            </w:r>
            <w:r w:rsidRPr="00994D06">
              <w:t>equipment and systems, their identifying features, principles of operation and the procedures for their use and basic checking of serviceability</w:t>
            </w:r>
          </w:p>
          <w:p w:rsidR="00000000" w:rsidRPr="00994D06" w:rsidP="00994D06">
            <w:pPr>
              <w:pStyle w:val="ListBullet"/>
            </w:pPr>
            <w:r w:rsidRPr="00994D06">
              <w:t>typical problems that can occur with firefighting equipment and operations, and appropriate actions and solutio</w:t>
            </w:r>
            <w:r w:rsidRPr="00994D06">
              <w:t>ns</w:t>
            </w:r>
          </w:p>
          <w:p w:rsidR="00000000" w:rsidRPr="00994D06" w:rsidP="00994D06">
            <w:pPr>
              <w:pStyle w:val="ListBullet"/>
            </w:pPr>
            <w:r w:rsidRPr="00994D06">
              <w:t>workplace procedures and policies for using and checking firefighting equipment.</w:t>
            </w:r>
          </w:p>
        </w:tc>
      </w:tr>
    </w:tbl>
    <w:p w:rsidR="00715C47" w:rsidP="00994D06">
      <w:pPr>
        <w:pStyle w:val="NoPaddingFontSize1"/>
      </w:pPr>
    </w:p>
    <w:p w:rsidR="00715C47" w:rsidP="00994D06">
      <w:pPr>
        <w:pStyle w:val="NoPaddingFontSize1"/>
      </w:pPr>
    </w:p>
    <w:p w:rsidR="00000000" w:rsidRPr="00994D06" w:rsidP="00994D06">
      <w:pPr>
        <w:pStyle w:val="Heading1"/>
      </w:pPr>
      <w:bookmarkStart w:id="14" w:name="O_1299234"/>
      <w:bookmarkEnd w:id="14"/>
      <w:r w:rsidRPr="00994D06">
        <w:t>Assessment Conditions</w:t>
      </w:r>
    </w:p>
    <w:tbl>
      <w:tblPr>
        <w:tblW w:w="0" w:type="auto"/>
        <w:tblLayout w:type="fixed"/>
        <w:tblCellMar>
          <w:left w:w="62" w:type="dxa"/>
          <w:right w:w="62" w:type="dxa"/>
        </w:tblCellMar>
        <w:tblLook w:val="0000"/>
      </w:tblPr>
      <w:tblGrid>
        <w:gridCol w:w="8962"/>
      </w:tblGrid>
      <w:tr w:rsidTr="00994D06">
        <w:tblPrEx>
          <w:tblW w:w="0" w:type="auto"/>
          <w:tblLayout w:type="fixed"/>
          <w:tblCellMar>
            <w:left w:w="62" w:type="dxa"/>
            <w:right w:w="62" w:type="dxa"/>
          </w:tblCellMar>
          <w:tblLook w:val="0000"/>
        </w:tblPrEx>
        <w:tc>
          <w:tcPr>
            <w:tcW w:w="8962" w:type="dxa"/>
            <w:tcBorders>
              <w:top w:val="nil"/>
              <w:left w:val="nil"/>
              <w:bottom w:val="nil"/>
              <w:right w:val="nil"/>
            </w:tcBorders>
            <w:tcMar>
              <w:top w:w="0" w:type="dxa"/>
              <w:left w:w="62" w:type="dxa"/>
              <w:bottom w:w="0" w:type="dxa"/>
              <w:right w:w="62" w:type="dxa"/>
            </w:tcMar>
          </w:tcPr>
          <w:p w:rsidR="00000000" w:rsidRPr="00994D06" w:rsidP="00994D06">
            <w:pPr>
              <w:pStyle w:val="BodyText"/>
            </w:pPr>
            <w:r w:rsidRPr="00994D06">
              <w:t>Assessors must hold credentials specified within the Standards for Registered Training Organisations current at the time of asse</w:t>
            </w:r>
            <w:r w:rsidRPr="00994D06">
              <w:t xml:space="preserve">ssment. </w:t>
            </w:r>
          </w:p>
          <w:p w:rsidR="00000000" w:rsidRPr="00994D06" w:rsidP="00994D06">
            <w:pPr>
              <w:pStyle w:val="BodyText"/>
            </w:pPr>
            <w:r w:rsidRPr="00994D06">
              <w:t>Assessment must satisfy the Principles of Assessment and Rules of Evidence and all regulatory requirements included within the Standards for Registered Training Organisations current at the time of assessment.</w:t>
            </w:r>
          </w:p>
          <w:p w:rsidR="00000000" w:rsidRPr="00994D06" w:rsidP="00994D06">
            <w:pPr>
              <w:pStyle w:val="BodyText"/>
            </w:pPr>
            <w:r w:rsidRPr="00994D06">
              <w:t>Assessment must occur in workplace operational situations where it is appropriate to do so; where this is not appropriate, assessment must occur in simulated workplace operational situations that replicate workplace conditions.</w:t>
            </w:r>
          </w:p>
          <w:p w:rsidR="00000000" w:rsidRPr="00994D06" w:rsidP="00994D06">
            <w:pPr>
              <w:pStyle w:val="BodyText"/>
            </w:pPr>
            <w:r w:rsidRPr="00994D06">
              <w:t>Assessment processes and tec</w:t>
            </w:r>
            <w:r w:rsidRPr="00994D06">
              <w:t>hniques must be appropriate to the language, literacy and numeracy requirements of the work being performed and the needs of the candidate.</w:t>
            </w:r>
          </w:p>
          <w:p w:rsidR="00000000" w:rsidRPr="00994D06" w:rsidP="00994D06">
            <w:pPr>
              <w:pStyle w:val="BodyText"/>
            </w:pPr>
            <w:r w:rsidRPr="00994D06">
              <w:t>Resources for assessment must include access to:</w:t>
            </w:r>
          </w:p>
          <w:p w:rsidR="00000000" w:rsidRPr="00994D06" w:rsidP="00994D06">
            <w:pPr>
              <w:pStyle w:val="ListBullet2"/>
            </w:pPr>
            <w:r w:rsidRPr="00994D06">
              <w:t>a range of relevant exercises, case studies and/or other simulatio</w:t>
            </w:r>
            <w:r w:rsidRPr="00994D06">
              <w:t>ns</w:t>
            </w:r>
          </w:p>
          <w:p w:rsidR="00000000" w:rsidRPr="00994D06" w:rsidP="00994D06">
            <w:pPr>
              <w:pStyle w:val="ListBullet2"/>
            </w:pPr>
            <w:r w:rsidRPr="00994D06">
              <w:t xml:space="preserve">relevant and appropriate materials, tools, equipment and PPE currently used in industry </w:t>
            </w:r>
          </w:p>
          <w:p w:rsidR="00000000" w:rsidRPr="00994D06" w:rsidP="00994D06">
            <w:pPr>
              <w:pStyle w:val="ListBullet2"/>
            </w:pPr>
            <w:r w:rsidRPr="00994D06">
              <w:t>applicable documentation including workplace procedures, regulations, codes of practice and operation manuals.</w:t>
            </w:r>
          </w:p>
        </w:tc>
      </w:tr>
    </w:tbl>
    <w:p w:rsidR="00715C47" w:rsidP="00994D06">
      <w:pPr>
        <w:pStyle w:val="NoPaddingFontSize1"/>
      </w:pPr>
    </w:p>
    <w:p w:rsidR="00715C47" w:rsidP="00994D06">
      <w:pPr>
        <w:pStyle w:val="NoPaddingFontSize1"/>
      </w:pPr>
    </w:p>
    <w:p w:rsidR="00000000" w:rsidRPr="00994D06" w:rsidP="00994D06">
      <w:pPr>
        <w:pStyle w:val="Heading1"/>
      </w:pPr>
      <w:bookmarkStart w:id="15" w:name="O_1299249"/>
      <w:bookmarkEnd w:id="15"/>
      <w:r w:rsidRPr="00994D06">
        <w:t>Links</w:t>
      </w:r>
    </w:p>
    <w:p w:rsidR="00000000" w:rsidRPr="00994D06" w:rsidP="00715C47">
      <w:pPr>
        <w:pStyle w:val="BodyText"/>
      </w:pPr>
      <w:r w:rsidRPr="00994D06">
        <w:t>Companion Volume Implemen</w:t>
      </w:r>
      <w:r w:rsidRPr="00994D06">
        <w:t xml:space="preserve">tation Guides are found in VETNet - </w:t>
      </w:r>
      <w:r>
        <w:fldChar w:fldCharType="begin"/>
      </w:r>
      <w:r>
        <w:instrText xml:space="preserve"> HYPERLINK "https://vetnet.gov.au/Pages/TrainingDocs.aspx?q=df441c6e-213d-43e3-874c-0b3f7036d851" </w:instrText>
      </w:r>
      <w:r>
        <w:fldChar w:fldCharType="separate"/>
      </w:r>
      <w:r w:rsidRPr="005308C0">
        <w:rPr>
          <w:rStyle w:val="Hyperlink"/>
        </w:rPr>
        <w:t>https://vetnet.gov.au/Pages/TrainingDocs.aspx?q=df441c6e-213d-43e3-874c-0b3f7036d851</w:t>
      </w:r>
      <w:r>
        <w:fldChar w:fldCharType="end"/>
      </w:r>
    </w:p>
    <w:p w:rsidR="00000000" w:rsidRPr="00994D06" w:rsidP="00994D06"/>
    <w:sectPr w:rsidSect="00994D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D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D06" w:rsidRPr="00715C47" w:rsidP="00715C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D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C47" w:rsidP="00994D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5C47" w:rsidP="00994D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15C47" w:rsidP="00994D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D06" w:rsidP="00994D06">
    <w:pPr>
      <w:pStyle w:val="Footer"/>
      <w:framePr w:wrap="around"/>
    </w:pPr>
    <w:r>
      <w:fldChar w:fldCharType="begin"/>
    </w:r>
    <w:r>
      <w:instrText xml:space="preserve"> DOCPROPERTY  Subject  \* MERGEFORMAT </w:instrText>
    </w:r>
    <w:r>
      <w:fldChar w:fldCharType="separate"/>
    </w:r>
    <w:r w:rsidR="00715C47">
      <w:t>Approved</w:t>
    </w:r>
    <w:r w:rsidR="00715C47">
      <w:fldChar w:fldCharType="end"/>
    </w:r>
    <w:r>
      <w:tab/>
      <w:t xml:space="preserve">Page </w:t>
    </w:r>
    <w:r>
      <w:fldChar w:fldCharType="begin"/>
    </w:r>
    <w:r>
      <w:instrText xml:space="preserve"> PAGE  \* Arabic  \* MERGEFORMAT </w:instrText>
    </w:r>
    <w:r>
      <w:fldChar w:fldCharType="separate"/>
    </w:r>
    <w:r w:rsidR="00715C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5C47">
      <w:rPr>
        <w:noProof/>
      </w:rPr>
      <w:t>4</w:t>
    </w:r>
    <w:r>
      <w:rPr>
        <w:noProof/>
      </w:rPr>
      <w:fldChar w:fldCharType="end"/>
    </w:r>
  </w:p>
  <w:p w:rsidR="00994D06" w:rsidP="00994D06">
    <w:pPr>
      <w:pStyle w:val="Footer"/>
      <w:framePr w:wrap="around"/>
    </w:pPr>
    <w:r>
      <w:t xml:space="preserve">© Commonwealth of Australia, </w:t>
    </w:r>
    <w:r>
      <w:fldChar w:fldCharType="begin"/>
    </w:r>
    <w:r>
      <w:instrText xml:space="preserve"> DATE  \@ "yyyy"  \* MERGEFORMAT </w:instrText>
    </w:r>
    <w:r>
      <w:fldChar w:fldCharType="separate"/>
    </w:r>
    <w:r w:rsidR="00715C47">
      <w:rPr>
        <w:noProof/>
      </w:rPr>
      <w:t>2025</w:t>
    </w:r>
    <w:r>
      <w:fldChar w:fldCharType="end"/>
    </w:r>
    <w:r>
      <w:tab/>
    </w:r>
    <w:r>
      <w:fldChar w:fldCharType="begin"/>
    </w:r>
    <w:r>
      <w:instrText xml:space="preserve"> DOCPROPERTY  Author  \* MERGEFORMAT </w:instrText>
    </w:r>
    <w:r>
      <w:fldChar w:fldCharType="separate"/>
    </w:r>
    <w:r w:rsidR="00715C47">
      <w:t>Industry Skills Australia</w:t>
    </w:r>
    <w:r w:rsidR="00715C47">
      <w:fldChar w:fldCharType="end"/>
    </w:r>
  </w:p>
  <w:p w:rsidR="00994D06" w:rsidP="00994D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D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C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4D06" w:rsidRPr="00715C47" w:rsidP="00715C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D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C47" w:rsidRPr="002D2AF8" w:rsidP="00994D06">
    <w:pPr>
      <w:pStyle w:val="Header"/>
      <w:framePr w:wrap="around"/>
    </w:pPr>
    <w:r>
      <w:fldChar w:fldCharType="begin"/>
    </w:r>
    <w:r>
      <w:instrText xml:space="preserve"> TITLE   \* MERGEFORMAT </w:instrText>
    </w:r>
    <w:r>
      <w:fldChar w:fldCharType="separate"/>
    </w:r>
    <w:r>
      <w:t>TLIF2018 Operate firefighting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2025</w:t>
    </w:r>
    <w:r>
      <w:fldChar w:fldCharType="end"/>
    </w:r>
  </w:p>
  <w:p w:rsidR="00715C47" w:rsidP="00994D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D06" w:rsidRPr="002D2AF8" w:rsidP="00994D06">
    <w:pPr>
      <w:pStyle w:val="Header"/>
      <w:framePr w:wrap="around"/>
    </w:pPr>
    <w:r>
      <w:fldChar w:fldCharType="begin"/>
    </w:r>
    <w:r>
      <w:instrText xml:space="preserve"> TITLE   \* MERGEFORMAT </w:instrText>
    </w:r>
    <w:r>
      <w:fldChar w:fldCharType="separate"/>
    </w:r>
    <w:r w:rsidR="00715C47">
      <w:t>TLIF2018 Operate firefighting equipment</w:t>
    </w:r>
    <w:r w:rsidR="00715C47">
      <w:fldChar w:fldCharType="end"/>
    </w:r>
    <w:r>
      <w:tab/>
      <w:t xml:space="preserve">Date this document was generated: </w:t>
    </w:r>
    <w:r>
      <w:fldChar w:fldCharType="begin"/>
    </w:r>
    <w:r>
      <w:instrText xml:space="preserve"> CREATEDATE  \@ "d MMMM yyyy"  \* MERGEFORMAT </w:instrText>
    </w:r>
    <w:r>
      <w:fldChar w:fldCharType="separate"/>
    </w:r>
    <w:r w:rsidR="00715C47">
      <w:rPr>
        <w:noProof/>
      </w:rPr>
      <w:t>29 May 2025</w:t>
    </w:r>
    <w:r>
      <w:fldChar w:fldCharType="end"/>
    </w:r>
  </w:p>
  <w:p w:rsidR="00994D06" w:rsidP="00994D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3A95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663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B8B6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4D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4D06"/>
    <w:pPr>
      <w:spacing w:before="360" w:after="60"/>
      <w:outlineLvl w:val="0"/>
    </w:pPr>
    <w:rPr>
      <w:sz w:val="32"/>
    </w:rPr>
  </w:style>
  <w:style w:type="paragraph" w:styleId="Heading2">
    <w:name w:val="heading 2"/>
    <w:basedOn w:val="HeadingBase"/>
    <w:next w:val="BodyText"/>
    <w:link w:val="Heading2Char"/>
    <w:qFormat/>
    <w:rsid w:val="00994D06"/>
    <w:pPr>
      <w:keepLines/>
      <w:spacing w:before="240" w:after="120"/>
      <w:outlineLvl w:val="1"/>
    </w:pPr>
    <w:rPr>
      <w:sz w:val="28"/>
      <w:szCs w:val="40"/>
    </w:rPr>
  </w:style>
  <w:style w:type="paragraph" w:styleId="Heading3">
    <w:name w:val="heading 3"/>
    <w:basedOn w:val="HeadingBase"/>
    <w:next w:val="BodyText"/>
    <w:link w:val="Heading3Char"/>
    <w:qFormat/>
    <w:rsid w:val="00994D06"/>
    <w:pPr>
      <w:spacing w:before="180" w:after="120"/>
      <w:outlineLvl w:val="2"/>
    </w:pPr>
    <w:rPr>
      <w:spacing w:val="-10"/>
      <w:kern w:val="32"/>
    </w:rPr>
  </w:style>
  <w:style w:type="paragraph" w:styleId="Heading4">
    <w:name w:val="heading 4"/>
    <w:basedOn w:val="HeadingBase"/>
    <w:next w:val="BodyText"/>
    <w:link w:val="Heading4Char"/>
    <w:qFormat/>
    <w:rsid w:val="00994D06"/>
    <w:pPr>
      <w:spacing w:before="160" w:after="120"/>
      <w:outlineLvl w:val="3"/>
    </w:pPr>
    <w:rPr>
      <w:sz w:val="22"/>
    </w:rPr>
  </w:style>
  <w:style w:type="paragraph" w:styleId="Heading5">
    <w:name w:val="heading 5"/>
    <w:basedOn w:val="HeadingBase"/>
    <w:next w:val="Normal"/>
    <w:link w:val="Heading5Char"/>
    <w:qFormat/>
    <w:rsid w:val="00994D06"/>
    <w:pPr>
      <w:spacing w:before="80"/>
      <w:outlineLvl w:val="4"/>
    </w:pPr>
    <w:rPr>
      <w:color w:val="918585"/>
      <w:sz w:val="20"/>
    </w:rPr>
  </w:style>
  <w:style w:type="paragraph" w:styleId="Heading6">
    <w:name w:val="heading 6"/>
    <w:basedOn w:val="HeadingBase"/>
    <w:next w:val="Normal"/>
    <w:link w:val="Heading6Char"/>
    <w:qFormat/>
    <w:rsid w:val="00994D06"/>
    <w:pPr>
      <w:spacing w:before="60"/>
      <w:outlineLvl w:val="5"/>
    </w:pPr>
    <w:rPr>
      <w:color w:val="918585"/>
      <w:sz w:val="20"/>
    </w:rPr>
  </w:style>
  <w:style w:type="paragraph" w:styleId="Heading7">
    <w:name w:val="heading 7"/>
    <w:basedOn w:val="Normal"/>
    <w:next w:val="Normal"/>
    <w:link w:val="Heading7Char"/>
    <w:qFormat/>
    <w:rsid w:val="00994D06"/>
    <w:pPr>
      <w:ind w:left="720"/>
      <w:outlineLvl w:val="6"/>
    </w:pPr>
    <w:rPr>
      <w:i/>
    </w:rPr>
  </w:style>
  <w:style w:type="paragraph" w:styleId="Heading8">
    <w:name w:val="heading 8"/>
    <w:basedOn w:val="Normal"/>
    <w:next w:val="Normal"/>
    <w:link w:val="Heading8Char"/>
    <w:qFormat/>
    <w:rsid w:val="00994D06"/>
    <w:pPr>
      <w:ind w:left="720"/>
      <w:outlineLvl w:val="7"/>
    </w:pPr>
    <w:rPr>
      <w:i/>
    </w:rPr>
  </w:style>
  <w:style w:type="paragraph" w:styleId="Heading9">
    <w:name w:val="heading 9"/>
    <w:basedOn w:val="Normal"/>
    <w:next w:val="Normal"/>
    <w:link w:val="Heading9Char"/>
    <w:qFormat/>
    <w:rsid w:val="00994D06"/>
    <w:pPr>
      <w:ind w:left="720"/>
      <w:outlineLvl w:val="8"/>
    </w:pPr>
    <w:rPr>
      <w:i/>
    </w:rPr>
  </w:style>
  <w:style w:type="character" w:default="1" w:styleId="DefaultParagraphFont">
    <w:name w:val="Default Paragraph Font"/>
    <w:uiPriority w:val="1"/>
    <w:unhideWhenUsed/>
    <w:rsid w:val="00994D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4D06"/>
  </w:style>
  <w:style w:type="character" w:customStyle="1" w:styleId="Heading1Char">
    <w:name w:val="Heading 1 Char"/>
    <w:basedOn w:val="DefaultParagraphFont"/>
    <w:link w:val="Heading1"/>
    <w:rsid w:val="00994D06"/>
    <w:rPr>
      <w:rFonts w:ascii="Times New Roman" w:eastAsia="Times New Roman" w:hAnsi="Times New Roman" w:cs="Times New Roman"/>
      <w:b/>
      <w:sz w:val="32"/>
      <w:szCs w:val="20"/>
      <w:lang w:eastAsia="en-US"/>
    </w:rPr>
  </w:style>
  <w:style w:type="paragraph" w:styleId="BodyText">
    <w:name w:val="Body Text"/>
    <w:basedOn w:val="Normal"/>
    <w:link w:val="BodyTextChar"/>
    <w:rsid w:val="00994D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4D06"/>
    <w:rPr>
      <w:rFonts w:ascii="Times New Roman" w:eastAsia="Times New Roman" w:hAnsi="Times New Roman" w:cs="Times New Roman"/>
      <w:sz w:val="24"/>
      <w:lang w:eastAsia="en-US"/>
    </w:rPr>
  </w:style>
  <w:style w:type="paragraph" w:styleId="ListBullet">
    <w:name w:val="List Bullet"/>
    <w:basedOn w:val="List"/>
    <w:rsid w:val="00994D06"/>
    <w:pPr>
      <w:numPr>
        <w:numId w:val="12"/>
      </w:numPr>
      <w:tabs>
        <w:tab w:val="clear" w:pos="340"/>
      </w:tabs>
      <w:spacing w:before="40" w:after="40"/>
    </w:pPr>
  </w:style>
  <w:style w:type="character" w:customStyle="1" w:styleId="SpecialBold">
    <w:name w:val="Special Bold"/>
    <w:basedOn w:val="DefaultParagraphFont"/>
    <w:rsid w:val="00994D06"/>
    <w:rPr>
      <w:b/>
      <w:spacing w:val="0"/>
    </w:rPr>
  </w:style>
  <w:style w:type="paragraph" w:styleId="ListBullet2">
    <w:name w:val="List Bullet 2"/>
    <w:basedOn w:val="List2"/>
    <w:rsid w:val="00994D06"/>
    <w:pPr>
      <w:numPr>
        <w:numId w:val="13"/>
      </w:numPr>
      <w:tabs>
        <w:tab w:val="clear" w:pos="680"/>
      </w:tabs>
    </w:pPr>
  </w:style>
  <w:style w:type="paragraph" w:customStyle="1" w:styleId="SuperHeading">
    <w:name w:val="SuperHeading"/>
    <w:basedOn w:val="Normal"/>
    <w:rsid w:val="00994D06"/>
    <w:pPr>
      <w:spacing w:before="240" w:after="120"/>
      <w:outlineLvl w:val="0"/>
    </w:pPr>
    <w:rPr>
      <w:rFonts w:ascii="Times New Roman" w:hAnsi="Times New Roman"/>
      <w:b/>
      <w:sz w:val="32"/>
    </w:rPr>
  </w:style>
  <w:style w:type="paragraph" w:customStyle="1" w:styleId="AllowPageBreak">
    <w:name w:val="AllowPageBreak"/>
    <w:rsid w:val="00994D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4D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4D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4D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4D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4D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4D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4D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4D06"/>
    <w:rPr>
      <w:rFonts w:ascii="Courier New" w:eastAsia="Times New Roman" w:hAnsi="Courier New" w:cs="Times New Roman"/>
      <w:i/>
      <w:szCs w:val="20"/>
      <w:lang w:eastAsia="en-US"/>
    </w:rPr>
  </w:style>
  <w:style w:type="paragraph" w:customStyle="1" w:styleId="HeadingBase">
    <w:name w:val="Heading Base"/>
    <w:rsid w:val="00994D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4D06"/>
    <w:pPr>
      <w:tabs>
        <w:tab w:val="right" w:leader="dot" w:pos="9072"/>
      </w:tabs>
      <w:ind w:left="567"/>
    </w:pPr>
    <w:rPr>
      <w:szCs w:val="22"/>
    </w:rPr>
  </w:style>
  <w:style w:type="paragraph" w:customStyle="1" w:styleId="TOCBase">
    <w:name w:val="TOC Base"/>
    <w:rsid w:val="00994D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4D06"/>
    <w:pPr>
      <w:tabs>
        <w:tab w:val="right" w:leader="dot" w:pos="9072"/>
      </w:tabs>
      <w:spacing w:before="40" w:after="40"/>
      <w:ind w:left="284"/>
    </w:pPr>
    <w:rPr>
      <w:rFonts w:ascii="Times New Roman" w:hAnsi="Times New Roman"/>
    </w:rPr>
  </w:style>
  <w:style w:type="paragraph" w:styleId="TOC1">
    <w:name w:val="toc 1"/>
    <w:basedOn w:val="TOCBase"/>
    <w:next w:val="Normal"/>
    <w:rsid w:val="00994D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4D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4D06"/>
    <w:rPr>
      <w:rFonts w:ascii="Times New Roman" w:eastAsia="Times New Roman" w:hAnsi="Times New Roman" w:cs="Times New Roman"/>
      <w:sz w:val="16"/>
      <w:lang w:eastAsia="en-US"/>
    </w:rPr>
  </w:style>
  <w:style w:type="paragraph" w:styleId="Title">
    <w:name w:val="Title"/>
    <w:basedOn w:val="HeadingBase"/>
    <w:link w:val="TitleChar"/>
    <w:qFormat/>
    <w:rsid w:val="00994D06"/>
    <w:pPr>
      <w:spacing w:before="5040"/>
      <w:jc w:val="center"/>
    </w:pPr>
    <w:rPr>
      <w:sz w:val="48"/>
      <w:szCs w:val="72"/>
      <w:lang w:val="en-US"/>
    </w:rPr>
  </w:style>
  <w:style w:type="character" w:customStyle="1" w:styleId="TitleChar">
    <w:name w:val="Title Char"/>
    <w:basedOn w:val="DefaultParagraphFont"/>
    <w:link w:val="Title"/>
    <w:rsid w:val="00994D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4D06"/>
    <w:pPr>
      <w:tabs>
        <w:tab w:val="left" w:pos="3600"/>
        <w:tab w:val="left" w:pos="3958"/>
      </w:tabs>
    </w:pPr>
  </w:style>
  <w:style w:type="paragraph" w:styleId="List">
    <w:name w:val="List"/>
    <w:basedOn w:val="BodyText"/>
    <w:next w:val="BodyText"/>
    <w:rsid w:val="00994D06"/>
    <w:pPr>
      <w:tabs>
        <w:tab w:val="left" w:pos="340"/>
      </w:tabs>
      <w:spacing w:before="60" w:after="60"/>
      <w:ind w:left="340" w:hanging="340"/>
    </w:pPr>
  </w:style>
  <w:style w:type="paragraph" w:customStyle="1" w:styleId="Note">
    <w:name w:val="Note"/>
    <w:basedOn w:val="BodyText"/>
    <w:rsid w:val="00994D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4D06"/>
    <w:pPr>
      <w:framePr w:wrap="auto" w:hAnchor="text" w:y="6049"/>
    </w:pPr>
    <w:rPr>
      <w:color w:val="000000"/>
      <w:sz w:val="40"/>
    </w:rPr>
  </w:style>
  <w:style w:type="paragraph" w:customStyle="1" w:styleId="TOCTitle">
    <w:name w:val="TOCTitle"/>
    <w:basedOn w:val="Heading1"/>
    <w:rsid w:val="00994D06"/>
    <w:pPr>
      <w:spacing w:after="240"/>
      <w:jc w:val="center"/>
      <w:outlineLvl w:val="9"/>
    </w:pPr>
    <w:rPr>
      <w:caps/>
    </w:rPr>
  </w:style>
  <w:style w:type="paragraph" w:customStyle="1" w:styleId="Version">
    <w:name w:val="Version"/>
    <w:rsid w:val="00994D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4D06"/>
    <w:pPr>
      <w:keepNext w:val="0"/>
      <w:tabs>
        <w:tab w:val="right" w:pos="4176"/>
      </w:tabs>
      <w:ind w:left="198" w:hanging="198"/>
    </w:pPr>
    <w:rPr>
      <w:rFonts w:ascii="Garamond" w:hAnsi="Garamond"/>
    </w:rPr>
  </w:style>
  <w:style w:type="paragraph" w:styleId="IndexHeading">
    <w:name w:val="index heading"/>
    <w:basedOn w:val="Normal"/>
    <w:next w:val="Index1"/>
    <w:semiHidden/>
    <w:rsid w:val="00994D06"/>
    <w:pPr>
      <w:spacing w:before="120" w:after="120"/>
    </w:pPr>
    <w:rPr>
      <w:rFonts w:ascii="Arial" w:hAnsi="Arial"/>
      <w:b/>
      <w:color w:val="918585"/>
      <w:sz w:val="24"/>
    </w:rPr>
  </w:style>
  <w:style w:type="paragraph" w:styleId="Header">
    <w:name w:val="header"/>
    <w:basedOn w:val="Normal"/>
    <w:link w:val="HeaderChar"/>
    <w:rsid w:val="00994D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4D06"/>
    <w:rPr>
      <w:rFonts w:ascii="Times New Roman" w:eastAsia="Times New Roman" w:hAnsi="Times New Roman" w:cs="Times New Roman"/>
      <w:sz w:val="16"/>
      <w:szCs w:val="20"/>
      <w:lang w:val="en-GB" w:eastAsia="en-US"/>
    </w:rPr>
  </w:style>
  <w:style w:type="paragraph" w:customStyle="1" w:styleId="Chapter">
    <w:name w:val="Chapter"/>
    <w:basedOn w:val="Normal"/>
    <w:rsid w:val="00994D06"/>
    <w:pPr>
      <w:spacing w:before="240"/>
    </w:pPr>
    <w:rPr>
      <w:rFonts w:ascii="Times New Roman" w:hAnsi="Times New Roman"/>
      <w:smallCaps/>
      <w:spacing w:val="80"/>
      <w:sz w:val="28"/>
    </w:rPr>
  </w:style>
  <w:style w:type="paragraph" w:customStyle="1" w:styleId="InChapter">
    <w:name w:val="InChapter"/>
    <w:basedOn w:val="Heading3"/>
    <w:rsid w:val="00994D06"/>
    <w:pPr>
      <w:spacing w:after="240"/>
      <w:outlineLvl w:val="9"/>
    </w:pPr>
    <w:rPr>
      <w:noProof/>
    </w:rPr>
  </w:style>
  <w:style w:type="paragraph" w:styleId="Index2">
    <w:name w:val="index 2"/>
    <w:basedOn w:val="Normal"/>
    <w:next w:val="Normal"/>
    <w:semiHidden/>
    <w:rsid w:val="00994D06"/>
    <w:pPr>
      <w:tabs>
        <w:tab w:val="right" w:pos="4176"/>
      </w:tabs>
      <w:ind w:left="568" w:hanging="284"/>
    </w:pPr>
    <w:rPr>
      <w:rFonts w:ascii="Garamond" w:hAnsi="Garamond"/>
    </w:rPr>
  </w:style>
  <w:style w:type="paragraph" w:customStyle="1" w:styleId="Byline">
    <w:name w:val="Byline"/>
    <w:rsid w:val="00994D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4D06"/>
    <w:pPr>
      <w:tabs>
        <w:tab w:val="clear" w:pos="3600"/>
        <w:tab w:val="clear" w:pos="3958"/>
      </w:tabs>
      <w:jc w:val="right"/>
    </w:pPr>
  </w:style>
  <w:style w:type="character" w:styleId="Emphasis">
    <w:name w:val="Emphasis"/>
    <w:basedOn w:val="DefaultParagraphFont"/>
    <w:qFormat/>
    <w:rsid w:val="00994D06"/>
    <w:rPr>
      <w:i/>
    </w:rPr>
  </w:style>
  <w:style w:type="paragraph" w:styleId="Caption">
    <w:name w:val="caption"/>
    <w:basedOn w:val="BodyText"/>
    <w:next w:val="Normal"/>
    <w:qFormat/>
    <w:rsid w:val="00994D06"/>
    <w:pPr>
      <w:framePr w:w="2268" w:hSpace="181" w:vSpace="181" w:wrap="around" w:vAnchor="text" w:hAnchor="page" w:x="1135" w:y="285" w:anchorLock="1"/>
    </w:pPr>
    <w:rPr>
      <w:i/>
    </w:rPr>
  </w:style>
  <w:style w:type="paragraph" w:customStyle="1" w:styleId="MiniTOCTitle">
    <w:name w:val="MiniTOCTitle"/>
    <w:basedOn w:val="Heading4"/>
    <w:rsid w:val="00994D06"/>
    <w:pPr>
      <w:spacing w:before="240"/>
      <w:outlineLvl w:val="9"/>
    </w:pPr>
    <w:rPr>
      <w:noProof/>
      <w:sz w:val="24"/>
    </w:rPr>
  </w:style>
  <w:style w:type="paragraph" w:customStyle="1" w:styleId="MiniTOCItem">
    <w:name w:val="MiniTOCItem"/>
    <w:basedOn w:val="ListBullet"/>
    <w:rsid w:val="00994D06"/>
    <w:pPr>
      <w:numPr>
        <w:numId w:val="0"/>
      </w:numPr>
      <w:tabs>
        <w:tab w:val="right" w:leader="dot" w:pos="6521"/>
      </w:tabs>
      <w:spacing w:before="0" w:after="0"/>
    </w:pPr>
  </w:style>
  <w:style w:type="paragraph" w:customStyle="1" w:styleId="TOFTitle">
    <w:name w:val="TOFTitle"/>
    <w:basedOn w:val="TOCTitle"/>
    <w:rsid w:val="00994D06"/>
  </w:style>
  <w:style w:type="paragraph" w:styleId="TableofFigures">
    <w:name w:val="table of figures"/>
    <w:basedOn w:val="Normal"/>
    <w:next w:val="Normal"/>
    <w:semiHidden/>
    <w:rsid w:val="00994D06"/>
    <w:pPr>
      <w:tabs>
        <w:tab w:val="right" w:leader="dot" w:pos="9072"/>
      </w:tabs>
      <w:ind w:left="970" w:hanging="403"/>
    </w:pPr>
    <w:rPr>
      <w:rFonts w:ascii="Times New Roman" w:hAnsi="Times New Roman"/>
      <w:b/>
    </w:rPr>
  </w:style>
  <w:style w:type="paragraph" w:styleId="ListNumber">
    <w:name w:val="List Number"/>
    <w:basedOn w:val="List"/>
    <w:rsid w:val="00994D06"/>
    <w:pPr>
      <w:numPr>
        <w:numId w:val="15"/>
      </w:numPr>
      <w:tabs>
        <w:tab w:val="clear" w:pos="340"/>
      </w:tabs>
    </w:pPr>
  </w:style>
  <w:style w:type="character" w:customStyle="1" w:styleId="WingdingSymbols">
    <w:name w:val="Wingding Symbols"/>
    <w:rsid w:val="00994D06"/>
    <w:rPr>
      <w:rFonts w:ascii="Wingdings" w:hAnsi="Wingdings"/>
    </w:rPr>
  </w:style>
  <w:style w:type="paragraph" w:customStyle="1" w:styleId="TableHeading">
    <w:name w:val="Table Heading"/>
    <w:basedOn w:val="HeadingBase"/>
    <w:rsid w:val="00994D06"/>
    <w:pPr>
      <w:keepLines/>
      <w:pBdr>
        <w:bottom w:val="single" w:sz="6" w:space="1" w:color="918585"/>
      </w:pBdr>
      <w:spacing w:before="240"/>
    </w:pPr>
  </w:style>
  <w:style w:type="character" w:customStyle="1" w:styleId="HotSpot">
    <w:name w:val="HotSpot"/>
    <w:rsid w:val="00994D06"/>
    <w:rPr>
      <w:color w:val="0033CC"/>
      <w:u w:val="none"/>
    </w:rPr>
  </w:style>
  <w:style w:type="paragraph" w:customStyle="1" w:styleId="BodyTextRight">
    <w:name w:val="Body Text Right"/>
    <w:basedOn w:val="BodyText"/>
    <w:rsid w:val="00994D06"/>
    <w:pPr>
      <w:spacing w:before="0" w:after="0"/>
      <w:jc w:val="right"/>
    </w:pPr>
  </w:style>
  <w:style w:type="paragraph" w:styleId="Index3">
    <w:name w:val="index 3"/>
    <w:basedOn w:val="ListNumber2"/>
    <w:next w:val="Normal"/>
    <w:semiHidden/>
    <w:rsid w:val="00994D06"/>
    <w:pPr>
      <w:numPr>
        <w:numId w:val="0"/>
      </w:numPr>
      <w:tabs>
        <w:tab w:val="right" w:leader="dot" w:pos="4176"/>
      </w:tabs>
    </w:pPr>
  </w:style>
  <w:style w:type="paragraph" w:styleId="ListNumber2">
    <w:name w:val="List Number 2"/>
    <w:basedOn w:val="List2"/>
    <w:rsid w:val="00994D06"/>
    <w:pPr>
      <w:numPr>
        <w:numId w:val="10"/>
      </w:numPr>
      <w:tabs>
        <w:tab w:val="clear" w:pos="1060"/>
      </w:tabs>
    </w:pPr>
  </w:style>
  <w:style w:type="paragraph" w:customStyle="1" w:styleId="MarginNote">
    <w:name w:val="Margin Note"/>
    <w:basedOn w:val="BodyText"/>
    <w:rsid w:val="00994D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4D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4D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4D06"/>
    <w:rPr>
      <w:sz w:val="32"/>
    </w:rPr>
  </w:style>
  <w:style w:type="paragraph" w:customStyle="1" w:styleId="HeadingProcedure">
    <w:name w:val="Heading Procedure"/>
    <w:basedOn w:val="HeadingBase"/>
    <w:next w:val="Normal"/>
    <w:rsid w:val="00994D06"/>
    <w:pPr>
      <w:tabs>
        <w:tab w:val="left" w:pos="0"/>
      </w:tabs>
      <w:spacing w:before="120" w:after="60"/>
    </w:pPr>
    <w:rPr>
      <w:i/>
      <w:color w:val="918585"/>
      <w:sz w:val="22"/>
    </w:rPr>
  </w:style>
  <w:style w:type="paragraph" w:customStyle="1" w:styleId="TableBodyText">
    <w:name w:val="Table Body Text"/>
    <w:basedOn w:val="BodyText"/>
    <w:rsid w:val="00994D06"/>
    <w:pPr>
      <w:spacing w:before="60" w:after="60"/>
    </w:pPr>
  </w:style>
  <w:style w:type="paragraph" w:styleId="ListContinue">
    <w:name w:val="List Continue"/>
    <w:basedOn w:val="List"/>
    <w:rsid w:val="00994D06"/>
    <w:pPr>
      <w:ind w:firstLine="0"/>
    </w:pPr>
  </w:style>
  <w:style w:type="paragraph" w:customStyle="1" w:styleId="ListNote">
    <w:name w:val="List Note"/>
    <w:basedOn w:val="List"/>
    <w:rsid w:val="00994D06"/>
    <w:pPr>
      <w:pBdr>
        <w:top w:val="single" w:sz="6" w:space="2" w:color="918585"/>
        <w:bottom w:val="single" w:sz="6" w:space="2" w:color="918585"/>
      </w:pBdr>
      <w:tabs>
        <w:tab w:val="left" w:pos="1021"/>
      </w:tabs>
      <w:ind w:firstLine="0"/>
    </w:pPr>
  </w:style>
  <w:style w:type="paragraph" w:customStyle="1" w:styleId="Warning">
    <w:name w:val="Warning"/>
    <w:basedOn w:val="BodyText"/>
    <w:rsid w:val="00994D06"/>
    <w:pPr>
      <w:shd w:val="clear" w:color="auto" w:fill="D9D9D9"/>
      <w:tabs>
        <w:tab w:val="left" w:pos="992"/>
      </w:tabs>
      <w:ind w:left="119" w:right="119"/>
    </w:pPr>
    <w:rPr>
      <w:sz w:val="20"/>
    </w:rPr>
  </w:style>
  <w:style w:type="paragraph" w:customStyle="1" w:styleId="MarginIcons">
    <w:name w:val="Margin Icons"/>
    <w:basedOn w:val="BodyText"/>
    <w:rsid w:val="00994D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4D06"/>
    <w:rPr>
      <w:rFonts w:ascii="Courier New" w:hAnsi="Courier New"/>
    </w:rPr>
  </w:style>
  <w:style w:type="paragraph" w:customStyle="1" w:styleId="NoteBullet">
    <w:name w:val="Note Bullet"/>
    <w:basedOn w:val="Note"/>
    <w:rsid w:val="00994D06"/>
    <w:pPr>
      <w:tabs>
        <w:tab w:val="clear" w:pos="680"/>
      </w:tabs>
      <w:spacing w:before="60" w:after="60"/>
    </w:pPr>
  </w:style>
  <w:style w:type="paragraph" w:customStyle="1" w:styleId="SubHeading2">
    <w:name w:val="SubHeading2"/>
    <w:basedOn w:val="HeadingBase"/>
    <w:rsid w:val="00994D06"/>
    <w:pPr>
      <w:spacing w:before="240" w:after="60"/>
    </w:pPr>
    <w:rPr>
      <w:sz w:val="20"/>
    </w:rPr>
  </w:style>
  <w:style w:type="paragraph" w:customStyle="1" w:styleId="SubHeading1">
    <w:name w:val="SubHeading1"/>
    <w:basedOn w:val="HeadingBase"/>
    <w:rsid w:val="00994D06"/>
    <w:pPr>
      <w:spacing w:before="240" w:after="60"/>
    </w:pPr>
    <w:rPr>
      <w:color w:val="918585"/>
      <w:sz w:val="22"/>
    </w:rPr>
  </w:style>
  <w:style w:type="paragraph" w:customStyle="1" w:styleId="SideHeading">
    <w:name w:val="Side Heading"/>
    <w:basedOn w:val="HeadingBase"/>
    <w:rsid w:val="00994D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4D06"/>
    <w:pPr>
      <w:tabs>
        <w:tab w:val="num" w:pos="360"/>
      </w:tabs>
    </w:pPr>
  </w:style>
  <w:style w:type="paragraph" w:styleId="PlainText">
    <w:name w:val="Plain Text"/>
    <w:basedOn w:val="Normal"/>
    <w:link w:val="PlainTextChar"/>
    <w:rsid w:val="00994D06"/>
    <w:rPr>
      <w:sz w:val="20"/>
    </w:rPr>
  </w:style>
  <w:style w:type="character" w:customStyle="1" w:styleId="PlainTextChar">
    <w:name w:val="Plain Text Char"/>
    <w:basedOn w:val="DefaultParagraphFont"/>
    <w:link w:val="PlainText"/>
    <w:rsid w:val="00994D06"/>
    <w:rPr>
      <w:rFonts w:ascii="Courier New" w:eastAsia="Times New Roman" w:hAnsi="Courier New" w:cs="Times New Roman"/>
      <w:sz w:val="20"/>
      <w:szCs w:val="20"/>
      <w:lang w:eastAsia="en-US"/>
    </w:rPr>
  </w:style>
  <w:style w:type="character" w:customStyle="1" w:styleId="MenuOption">
    <w:name w:val="Menu Option"/>
    <w:basedOn w:val="DefaultParagraphFont"/>
    <w:rsid w:val="00994D06"/>
    <w:rPr>
      <w:b/>
      <w:smallCaps/>
    </w:rPr>
  </w:style>
  <w:style w:type="paragraph" w:customStyle="1" w:styleId="TableListNumber">
    <w:name w:val="Table List Number"/>
    <w:basedOn w:val="ListNumber"/>
    <w:rsid w:val="00994D06"/>
    <w:pPr>
      <w:numPr>
        <w:numId w:val="0"/>
      </w:numPr>
    </w:pPr>
  </w:style>
  <w:style w:type="paragraph" w:styleId="TOC4">
    <w:name w:val="toc 4"/>
    <w:basedOn w:val="TOCBase"/>
    <w:next w:val="Normal"/>
    <w:semiHidden/>
    <w:rsid w:val="00994D06"/>
    <w:pPr>
      <w:tabs>
        <w:tab w:val="right" w:leader="dot" w:pos="9071"/>
      </w:tabs>
      <w:ind w:left="1701"/>
    </w:pPr>
  </w:style>
  <w:style w:type="paragraph" w:customStyle="1" w:styleId="ListAlpha">
    <w:name w:val="List Alpha"/>
    <w:basedOn w:val="List"/>
    <w:rsid w:val="00994D06"/>
    <w:pPr>
      <w:numPr>
        <w:numId w:val="9"/>
      </w:numPr>
    </w:pPr>
  </w:style>
  <w:style w:type="paragraph" w:customStyle="1" w:styleId="ListAlpha2">
    <w:name w:val="List Alpha 2"/>
    <w:basedOn w:val="List2"/>
    <w:rsid w:val="00994D06"/>
    <w:pPr>
      <w:numPr>
        <w:numId w:val="8"/>
      </w:numPr>
    </w:pPr>
  </w:style>
  <w:style w:type="paragraph" w:styleId="List2">
    <w:name w:val="List 2"/>
    <w:basedOn w:val="BodyText"/>
    <w:rsid w:val="00994D06"/>
    <w:pPr>
      <w:tabs>
        <w:tab w:val="left" w:pos="680"/>
      </w:tabs>
      <w:spacing w:before="60" w:after="60"/>
      <w:ind w:left="680" w:hanging="340"/>
    </w:pPr>
  </w:style>
  <w:style w:type="paragraph" w:styleId="List3">
    <w:name w:val="List 3"/>
    <w:basedOn w:val="BodyText"/>
    <w:rsid w:val="00994D06"/>
    <w:pPr>
      <w:tabs>
        <w:tab w:val="left" w:pos="1021"/>
      </w:tabs>
      <w:spacing w:before="60" w:after="60"/>
      <w:ind w:left="1020" w:hanging="340"/>
    </w:pPr>
  </w:style>
  <w:style w:type="paragraph" w:styleId="List4">
    <w:name w:val="List 4"/>
    <w:basedOn w:val="BodyText"/>
    <w:rsid w:val="00994D06"/>
    <w:pPr>
      <w:tabs>
        <w:tab w:val="left" w:pos="1361"/>
      </w:tabs>
      <w:spacing w:before="60" w:after="60"/>
      <w:ind w:left="1361" w:hanging="340"/>
    </w:pPr>
  </w:style>
  <w:style w:type="paragraph" w:styleId="List5">
    <w:name w:val="List 5"/>
    <w:basedOn w:val="BodyText"/>
    <w:rsid w:val="00994D06"/>
    <w:pPr>
      <w:tabs>
        <w:tab w:val="left" w:pos="1701"/>
      </w:tabs>
      <w:spacing w:before="60" w:after="60"/>
      <w:ind w:left="1701" w:hanging="340"/>
    </w:pPr>
  </w:style>
  <w:style w:type="paragraph" w:styleId="ListBullet3">
    <w:name w:val="List Bullet 3"/>
    <w:basedOn w:val="List3"/>
    <w:rsid w:val="00994D06"/>
    <w:pPr>
      <w:numPr>
        <w:numId w:val="14"/>
      </w:numPr>
      <w:tabs>
        <w:tab w:val="clear" w:pos="1021"/>
      </w:tabs>
      <w:ind w:left="1037" w:hanging="357"/>
    </w:pPr>
  </w:style>
  <w:style w:type="paragraph" w:styleId="ListBullet4">
    <w:name w:val="List Bullet 4"/>
    <w:basedOn w:val="List4"/>
    <w:rsid w:val="00994D06"/>
    <w:pPr>
      <w:numPr>
        <w:numId w:val="3"/>
      </w:numPr>
      <w:tabs>
        <w:tab w:val="clear" w:pos="1361"/>
      </w:tabs>
    </w:pPr>
  </w:style>
  <w:style w:type="paragraph" w:styleId="ListBullet5">
    <w:name w:val="List Bullet 5"/>
    <w:basedOn w:val="List5"/>
    <w:rsid w:val="00994D06"/>
    <w:pPr>
      <w:numPr>
        <w:numId w:val="4"/>
      </w:numPr>
    </w:pPr>
  </w:style>
  <w:style w:type="paragraph" w:styleId="ListContinue2">
    <w:name w:val="List Continue 2"/>
    <w:basedOn w:val="List2"/>
    <w:rsid w:val="00994D06"/>
    <w:pPr>
      <w:ind w:firstLine="0"/>
    </w:pPr>
  </w:style>
  <w:style w:type="paragraph" w:styleId="ListContinue3">
    <w:name w:val="List Continue 3"/>
    <w:basedOn w:val="List3"/>
    <w:rsid w:val="00994D06"/>
    <w:pPr>
      <w:ind w:left="1021" w:firstLine="0"/>
    </w:pPr>
  </w:style>
  <w:style w:type="paragraph" w:styleId="ListContinue4">
    <w:name w:val="List Continue 4"/>
    <w:basedOn w:val="List4"/>
    <w:rsid w:val="00994D06"/>
    <w:pPr>
      <w:ind w:firstLine="0"/>
    </w:pPr>
  </w:style>
  <w:style w:type="paragraph" w:styleId="ListContinue5">
    <w:name w:val="List Continue 5"/>
    <w:basedOn w:val="List5"/>
    <w:rsid w:val="00994D06"/>
    <w:pPr>
      <w:ind w:firstLine="0"/>
    </w:pPr>
  </w:style>
  <w:style w:type="paragraph" w:styleId="ListNumber3">
    <w:name w:val="List Number 3"/>
    <w:basedOn w:val="List3"/>
    <w:rsid w:val="00994D06"/>
    <w:pPr>
      <w:numPr>
        <w:numId w:val="5"/>
      </w:numPr>
    </w:pPr>
  </w:style>
  <w:style w:type="paragraph" w:styleId="ListNumber4">
    <w:name w:val="List Number 4"/>
    <w:basedOn w:val="List4"/>
    <w:rsid w:val="00994D06"/>
    <w:pPr>
      <w:numPr>
        <w:numId w:val="6"/>
      </w:numPr>
    </w:pPr>
  </w:style>
  <w:style w:type="paragraph" w:styleId="ListNumber5">
    <w:name w:val="List Number 5"/>
    <w:basedOn w:val="List5"/>
    <w:rsid w:val="00994D06"/>
    <w:pPr>
      <w:numPr>
        <w:numId w:val="7"/>
      </w:numPr>
    </w:pPr>
  </w:style>
  <w:style w:type="paragraph" w:styleId="BlockText">
    <w:name w:val="Block Text"/>
    <w:basedOn w:val="Normal"/>
    <w:rsid w:val="00994D06"/>
    <w:pPr>
      <w:spacing w:after="120"/>
      <w:ind w:left="1440" w:right="1440"/>
    </w:pPr>
  </w:style>
  <w:style w:type="character" w:customStyle="1" w:styleId="Subscript">
    <w:name w:val="Subscript"/>
    <w:basedOn w:val="DefaultParagraphFont"/>
    <w:rsid w:val="00994D06"/>
    <w:rPr>
      <w:sz w:val="16"/>
      <w:vertAlign w:val="subscript"/>
    </w:rPr>
  </w:style>
  <w:style w:type="character" w:customStyle="1" w:styleId="Superscript">
    <w:name w:val="Superscript"/>
    <w:basedOn w:val="DefaultParagraphFont"/>
    <w:rsid w:val="00994D06"/>
    <w:rPr>
      <w:sz w:val="16"/>
      <w:vertAlign w:val="superscript"/>
    </w:rPr>
  </w:style>
  <w:style w:type="character" w:customStyle="1" w:styleId="Symbols">
    <w:name w:val="Symbols"/>
    <w:basedOn w:val="DefaultParagraphFont"/>
    <w:rsid w:val="00994D06"/>
    <w:rPr>
      <w:rFonts w:ascii="Symbol" w:hAnsi="Symbol"/>
    </w:rPr>
  </w:style>
  <w:style w:type="character" w:customStyle="1" w:styleId="MenuOptions">
    <w:name w:val="Menu Options"/>
    <w:basedOn w:val="DefaultParagraphFont"/>
    <w:rsid w:val="00994D06"/>
    <w:rPr>
      <w:rFonts w:ascii="Arial Narrow" w:hAnsi="Arial Narrow"/>
      <w:smallCaps/>
    </w:rPr>
  </w:style>
  <w:style w:type="character" w:customStyle="1" w:styleId="Buttons">
    <w:name w:val="Buttons"/>
    <w:basedOn w:val="DefaultParagraphFont"/>
    <w:rsid w:val="00994D06"/>
    <w:rPr>
      <w:b/>
    </w:rPr>
  </w:style>
  <w:style w:type="character" w:customStyle="1" w:styleId="Underlined">
    <w:name w:val="Underlined"/>
    <w:basedOn w:val="DefaultParagraphFont"/>
    <w:rsid w:val="00994D06"/>
    <w:rPr>
      <w:u w:val="single"/>
    </w:rPr>
  </w:style>
  <w:style w:type="paragraph" w:customStyle="1" w:styleId="TableBodyTextRight">
    <w:name w:val="Table Body Text Right"/>
    <w:basedOn w:val="TableBodyText"/>
    <w:rsid w:val="00994D06"/>
    <w:pPr>
      <w:widowControl w:val="0"/>
      <w:autoSpaceDE w:val="0"/>
      <w:autoSpaceDN w:val="0"/>
      <w:adjustRightInd w:val="0"/>
      <w:jc w:val="right"/>
    </w:pPr>
    <w:rPr>
      <w:rFonts w:cs="Arial"/>
      <w:szCs w:val="18"/>
    </w:rPr>
  </w:style>
  <w:style w:type="paragraph" w:customStyle="1" w:styleId="CopyrightText">
    <w:name w:val="Copyright Text"/>
    <w:basedOn w:val="BodyText"/>
    <w:rsid w:val="00994D06"/>
    <w:rPr>
      <w:sz w:val="18"/>
    </w:rPr>
  </w:style>
  <w:style w:type="paragraph" w:customStyle="1" w:styleId="BodySmallRight">
    <w:name w:val="Body Small Right"/>
    <w:basedOn w:val="BodyTextRight"/>
    <w:rsid w:val="00994D06"/>
    <w:rPr>
      <w:sz w:val="18"/>
      <w:szCs w:val="18"/>
    </w:rPr>
  </w:style>
  <w:style w:type="paragraph" w:customStyle="1" w:styleId="MarginEdition">
    <w:name w:val="Margin Edition"/>
    <w:basedOn w:val="MarginNote"/>
    <w:rsid w:val="00994D06"/>
    <w:pPr>
      <w:spacing w:before="0" w:after="0"/>
    </w:pPr>
    <w:rPr>
      <w:rFonts w:ascii="Times New Roman" w:hAnsi="Times New Roman"/>
      <w:color w:val="999999"/>
    </w:rPr>
  </w:style>
  <w:style w:type="paragraph" w:customStyle="1" w:styleId="Spacer">
    <w:name w:val="Spacer"/>
    <w:basedOn w:val="Normal"/>
    <w:rsid w:val="00994D06"/>
    <w:rPr>
      <w:sz w:val="2"/>
      <w:szCs w:val="2"/>
    </w:rPr>
  </w:style>
  <w:style w:type="character" w:customStyle="1" w:styleId="Small">
    <w:name w:val="Small"/>
    <w:basedOn w:val="DefaultParagraphFont"/>
    <w:rsid w:val="00994D06"/>
    <w:rPr>
      <w:sz w:val="16"/>
    </w:rPr>
  </w:style>
  <w:style w:type="paragraph" w:customStyle="1" w:styleId="WideTable">
    <w:name w:val="Wide Table"/>
    <w:basedOn w:val="Normal"/>
    <w:rsid w:val="00994D06"/>
    <w:pPr>
      <w:ind w:left="-1418"/>
    </w:pPr>
    <w:rPr>
      <w:sz w:val="2"/>
      <w:szCs w:val="2"/>
    </w:rPr>
  </w:style>
  <w:style w:type="character" w:styleId="PageNumber">
    <w:name w:val="page number"/>
    <w:basedOn w:val="DefaultParagraphFont"/>
    <w:rsid w:val="00994D06"/>
  </w:style>
  <w:style w:type="paragraph" w:styleId="Quote">
    <w:name w:val="Quote"/>
    <w:basedOn w:val="Heading1"/>
    <w:link w:val="QuoteChar"/>
    <w:qFormat/>
    <w:rsid w:val="00994D06"/>
    <w:rPr>
      <w:b w:val="0"/>
      <w:sz w:val="72"/>
      <w:szCs w:val="72"/>
      <w:lang w:val="en-NZ"/>
    </w:rPr>
  </w:style>
  <w:style w:type="character" w:customStyle="1" w:styleId="QuoteChar">
    <w:name w:val="Quote Char"/>
    <w:basedOn w:val="DefaultParagraphFont"/>
    <w:link w:val="Quote"/>
    <w:rsid w:val="00994D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4D06"/>
    <w:pPr>
      <w:pageBreakBefore/>
    </w:pPr>
  </w:style>
  <w:style w:type="paragraph" w:customStyle="1" w:styleId="Border">
    <w:name w:val="Border"/>
    <w:basedOn w:val="Normal"/>
    <w:qFormat/>
    <w:rsid w:val="00994D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4D06"/>
    <w:rPr>
      <w:b/>
      <w:bCs/>
      <w:i/>
      <w:iCs/>
      <w:color w:val="auto"/>
    </w:rPr>
  </w:style>
  <w:style w:type="paragraph" w:styleId="IntenseQuote">
    <w:name w:val="Intense Quote"/>
    <w:basedOn w:val="Normal"/>
    <w:next w:val="Normal"/>
    <w:link w:val="IntenseQuoteChar"/>
    <w:uiPriority w:val="30"/>
    <w:qFormat/>
    <w:rsid w:val="00994D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4D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4D06"/>
    <w:rPr>
      <w:smallCaps/>
      <w:color w:val="auto"/>
      <w:u w:val="single"/>
    </w:rPr>
  </w:style>
  <w:style w:type="character" w:styleId="IntenseReference">
    <w:name w:val="Intense Reference"/>
    <w:basedOn w:val="DefaultParagraphFont"/>
    <w:uiPriority w:val="32"/>
    <w:qFormat/>
    <w:rsid w:val="00994D06"/>
    <w:rPr>
      <w:b/>
      <w:bCs/>
      <w:smallCaps/>
      <w:color w:val="auto"/>
      <w:spacing w:val="5"/>
      <w:u w:val="single"/>
    </w:rPr>
  </w:style>
  <w:style w:type="paragraph" w:customStyle="1" w:styleId="2ColumnHeading">
    <w:name w:val="2Column Heading"/>
    <w:basedOn w:val="BodyText"/>
    <w:qFormat/>
    <w:rsid w:val="00994D06"/>
    <w:pPr>
      <w:spacing w:after="60"/>
      <w:ind w:left="-2268"/>
    </w:pPr>
    <w:rPr>
      <w:b/>
    </w:rPr>
  </w:style>
  <w:style w:type="paragraph" w:customStyle="1" w:styleId="Heading1TOC">
    <w:name w:val="Heading1 TOC"/>
    <w:basedOn w:val="Normal"/>
    <w:qFormat/>
    <w:rsid w:val="00994D06"/>
    <w:pPr>
      <w:spacing w:before="240" w:after="120"/>
    </w:pPr>
    <w:rPr>
      <w:rFonts w:ascii="Times New Roman" w:hAnsi="Times New Roman"/>
      <w:b/>
      <w:sz w:val="32"/>
    </w:rPr>
  </w:style>
  <w:style w:type="paragraph" w:customStyle="1" w:styleId="Heading2TOC">
    <w:name w:val="Heading2 TOC"/>
    <w:basedOn w:val="Normal"/>
    <w:qFormat/>
    <w:rsid w:val="00994D06"/>
    <w:pPr>
      <w:spacing w:before="240" w:after="60"/>
    </w:pPr>
    <w:rPr>
      <w:rFonts w:ascii="Times New Roman" w:hAnsi="Times New Roman"/>
      <w:b/>
      <w:sz w:val="28"/>
    </w:rPr>
  </w:style>
  <w:style w:type="character" w:customStyle="1" w:styleId="Underline">
    <w:name w:val="Underline"/>
    <w:basedOn w:val="DefaultParagraphFont"/>
    <w:qFormat/>
    <w:rsid w:val="00994D06"/>
    <w:rPr>
      <w:u w:val="single"/>
    </w:rPr>
  </w:style>
  <w:style w:type="character" w:customStyle="1" w:styleId="BoldandItalics">
    <w:name w:val="Bold and Italics"/>
    <w:qFormat/>
    <w:rsid w:val="00994D06"/>
    <w:rPr>
      <w:b/>
      <w:i/>
      <w:u w:val="none"/>
    </w:rPr>
  </w:style>
  <w:style w:type="paragraph" w:styleId="BalloonText">
    <w:name w:val="Balloon Text"/>
    <w:basedOn w:val="Normal"/>
    <w:link w:val="BalloonTextChar"/>
    <w:rsid w:val="00994D06"/>
    <w:rPr>
      <w:rFonts w:ascii="Tahoma" w:hAnsi="Tahoma" w:cs="Tahoma"/>
      <w:sz w:val="16"/>
      <w:szCs w:val="16"/>
    </w:rPr>
  </w:style>
  <w:style w:type="character" w:customStyle="1" w:styleId="BalloonTextChar">
    <w:name w:val="Balloon Text Char"/>
    <w:basedOn w:val="DefaultParagraphFont"/>
    <w:link w:val="BalloonText"/>
    <w:rsid w:val="00994D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4D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4D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4D06"/>
    <w:rPr>
      <w:b/>
      <w:color w:val="660033"/>
      <w:spacing w:val="0"/>
    </w:rPr>
  </w:style>
  <w:style w:type="paragraph" w:customStyle="1" w:styleId="Nameditemlist">
    <w:name w:val="Named item list"/>
    <w:basedOn w:val="BodyText"/>
    <w:qFormat/>
    <w:rsid w:val="00994D06"/>
    <w:pPr>
      <w:tabs>
        <w:tab w:val="left" w:pos="2835"/>
      </w:tabs>
      <w:ind w:left="2835" w:hanging="2835"/>
    </w:pPr>
  </w:style>
  <w:style w:type="paragraph" w:customStyle="1" w:styleId="BodyTextnopadding">
    <w:name w:val="Body Text no padding"/>
    <w:basedOn w:val="BodyText"/>
    <w:qFormat/>
    <w:rsid w:val="00994D06"/>
    <w:pPr>
      <w:spacing w:before="0" w:after="0"/>
    </w:pPr>
  </w:style>
  <w:style w:type="paragraph" w:customStyle="1" w:styleId="BodyTextBold">
    <w:name w:val="Body Text Bold"/>
    <w:basedOn w:val="BodyText"/>
    <w:qFormat/>
    <w:rsid w:val="00994D06"/>
    <w:rPr>
      <w:b/>
    </w:rPr>
  </w:style>
  <w:style w:type="character" w:styleId="Hyperlink">
    <w:name w:val="Hyperlink"/>
    <w:basedOn w:val="DefaultParagraphFont"/>
    <w:uiPriority w:val="99"/>
    <w:unhideWhenUsed/>
    <w:rsid w:val="00715C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6684</Characters>
  <Application>Microsoft Office Word</Application>
  <DocSecurity>0</DocSecurity>
  <Lines>190</Lines>
  <Paragraphs>115</Paragraphs>
  <ScaleCrop>false</ScaleCrop>
  <Company>Author-it Software Corporation Ltd.</Company>
  <LinksUpToDate>false</LinksUpToDate>
  <CharactersWithSpaces>7595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TLIF2018 Operate firefighting equipment</dc:title>
  <dc:subject>Approved</dc:subject>
  <dc:creator>Industry Skills Australia</dc:creator>
  <cp:keywords>Release: 3</cp:keywords>
  <dc:description>Review Date: 12 April 2008</dc:description>
  <cp:lastModifiedBy>HSD_TPCMSd.prod</cp:lastModifiedBy>
  <cp:revision>3</cp:revision>
  <dcterms:created xsi:type="dcterms:W3CDTF">2025-05-29T06:03:00Z</dcterms:created>
  <dcterms:modified xsi:type="dcterms:W3CDTF">2025-05-29T06:03:00Z</dcterms:modified>
</cp:coreProperties>
</file>