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20C6" w:rsidP="004820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TLIF2012 Apply safe procedures when handling/transporting dangerous goods or explosives</w:t>
      </w:r>
      <w:r>
        <w:fldChar w:fldCharType="end"/>
      </w:r>
    </w:p>
    <w:p w:rsidR="004820C6" w:rsidP="004820C6">
      <w:pPr>
        <w:pStyle w:val="Version"/>
        <w:sectPr w:rsidSect="00CE5E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E5E1B" w:rsidP="00CE5E1B">
      <w:pPr>
        <w:pStyle w:val="SuperHeading"/>
      </w:pPr>
      <w:r w:rsidRPr="00CE5E1B">
        <w:t>TLIF2012 Apply safe procedures when handling/transporting dangerous goods or explosives</w:t>
      </w:r>
    </w:p>
    <w:p w:rsidR="00000000" w:rsidRPr="00CE5E1B" w:rsidP="00CE5E1B">
      <w:pPr>
        <w:pStyle w:val="Heading1"/>
      </w:pPr>
      <w:bookmarkStart w:id="1" w:name="O_1196118"/>
      <w:bookmarkEnd w:id="1"/>
      <w:r w:rsidRPr="00CE5E1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5E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E1B" w:rsidP="00CE5E1B">
            <w:pPr>
              <w:pStyle w:val="BodyText"/>
            </w:pPr>
            <w:r w:rsidRPr="00CE5E1B">
              <w:rPr>
                <w:rStyle w:val="SpecialBold"/>
              </w:rPr>
              <w:t>Release 2.</w:t>
            </w:r>
            <w:r w:rsidRPr="00CE5E1B">
              <w:t xml:space="preserve"> This is the second release of this unit of competency in the TLI Transport and Logistics Training Package.  </w:t>
            </w:r>
          </w:p>
          <w:p w:rsidR="00000000" w:rsidRPr="00CE5E1B" w:rsidP="00CE5E1B">
            <w:pPr>
              <w:pStyle w:val="ListBullet2"/>
            </w:pPr>
            <w:r w:rsidRPr="00CE5E1B">
              <w:t>Minor changes to unit Application</w:t>
            </w:r>
          </w:p>
          <w:p w:rsidR="00000000" w:rsidRPr="00CE5E1B" w:rsidP="00CE5E1B">
            <w:pPr>
              <w:pStyle w:val="ListBullet2"/>
            </w:pPr>
            <w:r w:rsidRPr="00CE5E1B">
              <w:t>Minor changes to Performance Evidence</w:t>
            </w:r>
          </w:p>
          <w:p w:rsidR="00000000" w:rsidRPr="00CE5E1B" w:rsidP="00CE5E1B">
            <w:pPr>
              <w:pStyle w:val="ListBullet2"/>
            </w:pPr>
            <w:r w:rsidRPr="00CE5E1B">
              <w:t>Minor changes to Knowledge Evidence</w:t>
            </w:r>
          </w:p>
          <w:p w:rsidR="00000000" w:rsidP="00CE5E1B">
            <w:pPr>
              <w:pStyle w:val="ListBullet2"/>
              <w:rPr>
                <w:lang w:val="en-NZ"/>
              </w:rPr>
            </w:pPr>
            <w:r w:rsidRPr="00CE5E1B">
              <w:t>Minor changes to Assessment Conditions.</w:t>
            </w:r>
          </w:p>
        </w:tc>
      </w:tr>
      <w:tr w:rsidTr="00CE5E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E1B" w:rsidP="00CE5E1B">
            <w:pPr>
              <w:pStyle w:val="BodyText"/>
            </w:pPr>
            <w:r w:rsidRPr="00CE5E1B">
              <w:rPr>
                <w:rStyle w:val="SpecialBold"/>
              </w:rPr>
              <w:t>Release 1.</w:t>
            </w:r>
            <w:r w:rsidRPr="00CE5E1B">
              <w:t xml:space="preserve"> This is the first release of this unit of competency in the TLI Transport and Logistics Training</w:t>
            </w:r>
            <w:r w:rsidRPr="00CE5E1B">
              <w:t xml:space="preserve"> Package.</w:t>
            </w:r>
          </w:p>
        </w:tc>
      </w:tr>
    </w:tbl>
    <w:p w:rsidR="004820C6" w:rsidP="00CE5E1B">
      <w:pPr>
        <w:pStyle w:val="NoPaddingFontSize1"/>
      </w:pPr>
    </w:p>
    <w:p w:rsidR="004820C6" w:rsidP="00CE5E1B">
      <w:pPr>
        <w:pStyle w:val="NoPaddingFontSize1"/>
      </w:pPr>
    </w:p>
    <w:p w:rsidR="00000000" w:rsidRPr="00CE5E1B" w:rsidP="00CE5E1B">
      <w:pPr>
        <w:pStyle w:val="Heading1"/>
      </w:pPr>
      <w:bookmarkStart w:id="2" w:name="O_1196117"/>
      <w:bookmarkEnd w:id="2"/>
      <w:r w:rsidRPr="00CE5E1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5E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E1B" w:rsidP="00CE5E1B">
            <w:pPr>
              <w:pStyle w:val="BodyText"/>
            </w:pPr>
            <w:r w:rsidRPr="00CE5E1B">
              <w:t>This unit involves the skills and knowledge required to apply safe procedures when handling and/or transporting dangerous goods or explosives.</w:t>
            </w:r>
          </w:p>
          <w:p w:rsidR="00000000" w:rsidRPr="00CE5E1B" w:rsidP="00CE5E1B">
            <w:pPr>
              <w:pStyle w:val="BodyText"/>
            </w:pPr>
            <w:r w:rsidRPr="00CE5E1B">
              <w:t>It includes driving vehicle concerned in a safe manner and consulting with relevant authorities and persons in accordance with regulatory requirements.</w:t>
            </w:r>
          </w:p>
          <w:p w:rsidR="00000000" w:rsidRPr="00CE5E1B" w:rsidP="00CE5E1B">
            <w:pPr>
              <w:pStyle w:val="BodyText"/>
            </w:pPr>
            <w:r w:rsidRPr="00CE5E1B">
              <w:t>Work must be carried out in accordance with relevant Australian and state/territory regulations and code</w:t>
            </w:r>
            <w:r w:rsidRPr="00CE5E1B">
              <w:t>s, including current:</w:t>
            </w:r>
          </w:p>
          <w:p w:rsidR="00000000" w:rsidRPr="00CE5E1B" w:rsidP="00CE5E1B">
            <w:pPr>
              <w:pStyle w:val="ListBullet"/>
            </w:pPr>
            <w:r w:rsidRPr="00CE5E1B">
              <w:t>Australian Code for the Transport of Explosives by Road and Rail (AE Code)</w:t>
            </w:r>
          </w:p>
          <w:p w:rsidR="00000000" w:rsidRPr="00CE5E1B" w:rsidP="00CE5E1B">
            <w:pPr>
              <w:pStyle w:val="ListBullet"/>
            </w:pPr>
            <w:r w:rsidRPr="00CE5E1B">
              <w:t>Australian Dangerous Goods (ADG) Code</w:t>
            </w:r>
          </w:p>
          <w:p w:rsidR="00000000" w:rsidRPr="00CE5E1B" w:rsidP="00CE5E1B">
            <w:pPr>
              <w:pStyle w:val="ListBullet"/>
            </w:pPr>
            <w:r w:rsidRPr="00CE5E1B">
              <w:t>Code for the Safe Transport of Radioactive Material.</w:t>
            </w:r>
          </w:p>
          <w:p w:rsidR="00000000" w:rsidRPr="00CE5E1B" w:rsidP="00CE5E1B">
            <w:pPr>
              <w:pStyle w:val="BodyText"/>
            </w:pPr>
            <w:r w:rsidRPr="00CE5E1B">
              <w:t xml:space="preserve">Work is performed under limited supervision. </w:t>
            </w:r>
          </w:p>
          <w:p w:rsidR="00000000" w:rsidRPr="00CE5E1B" w:rsidP="00CE5E1B">
            <w:pPr>
              <w:pStyle w:val="BodyText"/>
            </w:pPr>
            <w:r w:rsidRPr="00CE5E1B">
              <w:t>No licensing, legisla</w:t>
            </w:r>
            <w:r w:rsidRPr="00CE5E1B">
              <w:t>tive or certification requirements apply to this unit at the time of publication.</w:t>
            </w:r>
          </w:p>
        </w:tc>
      </w:tr>
    </w:tbl>
    <w:p w:rsidR="004820C6" w:rsidP="00CE5E1B">
      <w:pPr>
        <w:pStyle w:val="NoPaddingFontSize1"/>
      </w:pPr>
    </w:p>
    <w:p w:rsidR="004820C6" w:rsidP="00CE5E1B">
      <w:pPr>
        <w:pStyle w:val="NoPaddingFontSize1"/>
      </w:pPr>
    </w:p>
    <w:p w:rsidR="00000000" w:rsidRPr="00CE5E1B" w:rsidP="00CE5E1B">
      <w:pPr>
        <w:pStyle w:val="Heading1"/>
      </w:pPr>
      <w:bookmarkStart w:id="3" w:name="O_1196116"/>
      <w:bookmarkEnd w:id="3"/>
      <w:r w:rsidRPr="00CE5E1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5E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E1B" w:rsidP="00CE5E1B">
            <w:pPr>
              <w:pStyle w:val="BodyText"/>
            </w:pPr>
            <w:r w:rsidRPr="00CE5E1B">
              <w:t>Not applicable.</w:t>
            </w:r>
          </w:p>
        </w:tc>
      </w:tr>
    </w:tbl>
    <w:p w:rsidR="004820C6" w:rsidP="00CE5E1B">
      <w:pPr>
        <w:pStyle w:val="NoPaddingFontSize1"/>
      </w:pPr>
    </w:p>
    <w:p w:rsidR="004820C6" w:rsidP="00CE5E1B">
      <w:pPr>
        <w:pStyle w:val="NoPaddingFontSize1"/>
      </w:pPr>
    </w:p>
    <w:p w:rsidR="00000000" w:rsidRPr="00CE5E1B" w:rsidP="00CE5E1B">
      <w:pPr>
        <w:pStyle w:val="Heading1"/>
      </w:pPr>
      <w:bookmarkStart w:id="4" w:name="O_1196115"/>
      <w:bookmarkEnd w:id="4"/>
      <w:r w:rsidRPr="00CE5E1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5E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E1B" w:rsidP="00CE5E1B">
            <w:pPr>
              <w:pStyle w:val="BodyText"/>
            </w:pPr>
            <w:r w:rsidRPr="00CE5E1B">
              <w:t>F – Safety Management.</w:t>
            </w:r>
          </w:p>
        </w:tc>
      </w:tr>
    </w:tbl>
    <w:p w:rsidR="004820C6" w:rsidP="00CE5E1B">
      <w:pPr>
        <w:pStyle w:val="NoPaddingFontSize1"/>
      </w:pPr>
    </w:p>
    <w:p w:rsidR="004820C6" w:rsidP="00CE5E1B">
      <w:pPr>
        <w:pStyle w:val="NoPaddingFontSize1"/>
      </w:pPr>
    </w:p>
    <w:p w:rsidR="00000000" w:rsidRPr="00CE5E1B" w:rsidP="00CE5E1B">
      <w:pPr>
        <w:pStyle w:val="Heading1"/>
      </w:pPr>
      <w:bookmarkStart w:id="5" w:name="O_1196114"/>
      <w:bookmarkEnd w:id="5"/>
      <w:r w:rsidRPr="00CE5E1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5E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E1B" w:rsidP="00CE5E1B">
            <w:pPr>
              <w:pStyle w:val="BodyText"/>
            </w:pPr>
            <w:r w:rsidRPr="00CE5E1B">
              <w:t>Not applicable.</w:t>
            </w:r>
          </w:p>
        </w:tc>
      </w:tr>
    </w:tbl>
    <w:p w:rsidR="004820C6" w:rsidP="00CE5E1B">
      <w:pPr>
        <w:pStyle w:val="NoPaddingFontSize1"/>
      </w:pPr>
    </w:p>
    <w:p w:rsidR="004820C6" w:rsidP="00CE5E1B">
      <w:pPr>
        <w:pStyle w:val="NoPaddingFontSize1"/>
      </w:pPr>
    </w:p>
    <w:p w:rsidR="00000000" w:rsidRPr="00CE5E1B" w:rsidP="00CE5E1B">
      <w:pPr>
        <w:pStyle w:val="Heading1"/>
      </w:pPr>
      <w:bookmarkStart w:id="6" w:name="O_1196113"/>
      <w:bookmarkEnd w:id="6"/>
      <w:r w:rsidRPr="00CE5E1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2"/>
        <w:gridCol w:w="2319"/>
        <w:gridCol w:w="724"/>
        <w:gridCol w:w="6083"/>
      </w:tblGrid>
      <w:tr w:rsidTr="00CE5E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E1B" w:rsidP="00CE5E1B">
            <w:pPr>
              <w:pStyle w:val="BodyText"/>
            </w:pPr>
            <w:r w:rsidRPr="00CE5E1B">
              <w:rPr>
                <w:rStyle w:val="SpecialBold"/>
              </w:rPr>
              <w:t>ELEMENTS</w:t>
            </w:r>
          </w:p>
        </w:tc>
        <w:tc>
          <w:tcPr>
            <w:tcW w:w="68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E1B">
            <w:pPr>
              <w:pStyle w:val="BodyText"/>
              <w:rPr>
                <w:lang w:val="en-NZ"/>
              </w:rPr>
            </w:pPr>
            <w:r w:rsidRPr="00CE5E1B">
              <w:rPr>
                <w:rStyle w:val="SpecialBold"/>
              </w:rPr>
              <w:t>PERFORMANCE CRITERIA</w:t>
            </w:r>
          </w:p>
        </w:tc>
      </w:tr>
      <w:tr w:rsidTr="00CE5E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E1B">
            <w:pPr>
              <w:pStyle w:val="BodyText"/>
              <w:rPr>
                <w:lang w:val="en-NZ"/>
              </w:rPr>
            </w:pPr>
            <w:r w:rsidRPr="00CE5E1B">
              <w:t>Elements describe the essential outcomes.</w:t>
            </w:r>
          </w:p>
        </w:tc>
        <w:tc>
          <w:tcPr>
            <w:tcW w:w="68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E1B">
            <w:pPr>
              <w:pStyle w:val="BodyText"/>
              <w:rPr>
                <w:lang w:val="en-NZ"/>
              </w:rPr>
            </w:pPr>
            <w:r w:rsidRPr="00CE5E1B">
              <w:t>Performance criteria describe the performance needed to demonstrate achievement of the element.</w:t>
            </w:r>
          </w:p>
        </w:tc>
      </w:tr>
      <w:tr w:rsidTr="00CE5E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E1B" w:rsidP="00CE5E1B">
            <w:pPr>
              <w:pStyle w:val="BodyText"/>
            </w:pPr>
            <w:r w:rsidRPr="00CE5E1B">
              <w:rPr>
                <w:rStyle w:val="SpecialBold"/>
              </w:rPr>
              <w:t>1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E1B" w:rsidP="00CE5E1B">
            <w:pPr>
              <w:pStyle w:val="BodyText"/>
            </w:pPr>
            <w:r w:rsidRPr="00CE5E1B">
              <w:rPr>
                <w:rStyle w:val="SpecialBold"/>
              </w:rPr>
              <w:t>Operate equipment and/or vehicle in a safe manner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E1B">
            <w:pPr>
              <w:pStyle w:val="BodyText"/>
              <w:rPr>
                <w:lang w:val="en-NZ"/>
              </w:rPr>
            </w:pPr>
            <w:r w:rsidRPr="00CE5E1B">
              <w:rPr>
                <w:rStyle w:val="SpecialBold"/>
              </w:rPr>
              <w:t>1.1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E1B">
            <w:pPr>
              <w:pStyle w:val="BodyText"/>
              <w:rPr>
                <w:lang w:val="en-NZ"/>
              </w:rPr>
            </w:pPr>
            <w:r w:rsidRPr="00CE5E1B">
              <w:t>Job hazards are identified and required actions taken to minimise, control or eliminate identified hazards</w:t>
            </w:r>
          </w:p>
        </w:tc>
      </w:tr>
      <w:tr w:rsidTr="00CE5E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E1B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E1B">
            <w:pPr>
              <w:pStyle w:val="BodyText"/>
              <w:rPr>
                <w:lang w:val="en-NZ"/>
              </w:rPr>
            </w:pPr>
            <w:r w:rsidRPr="00CE5E1B">
              <w:rPr>
                <w:rStyle w:val="SpecialBold"/>
              </w:rPr>
              <w:t>1.2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E1B">
            <w:pPr>
              <w:pStyle w:val="BodyText"/>
              <w:rPr>
                <w:lang w:val="en-NZ"/>
              </w:rPr>
            </w:pPr>
            <w:r w:rsidRPr="00CE5E1B">
              <w:t>Safety equipment is checked for serviceability and required quantities and types</w:t>
            </w:r>
          </w:p>
        </w:tc>
      </w:tr>
      <w:tr w:rsidTr="00CE5E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E1B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E1B">
            <w:pPr>
              <w:pStyle w:val="BodyText"/>
              <w:rPr>
                <w:lang w:val="en-NZ"/>
              </w:rPr>
            </w:pPr>
            <w:r w:rsidRPr="00CE5E1B">
              <w:rPr>
                <w:rStyle w:val="SpecialBold"/>
              </w:rPr>
              <w:t>1.3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E1B">
            <w:pPr>
              <w:pStyle w:val="BodyText"/>
              <w:rPr>
                <w:lang w:val="en-NZ"/>
              </w:rPr>
            </w:pPr>
            <w:r w:rsidRPr="00CE5E1B">
              <w:t>Equipment/vehicle is operated safely in accordance with the relevant industry regulations, licence/permit requirements/or standards and as directed by police and/or competent authority</w:t>
            </w:r>
          </w:p>
        </w:tc>
      </w:tr>
      <w:tr w:rsidTr="00CE5E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E1B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E1B">
            <w:pPr>
              <w:pStyle w:val="BodyText"/>
              <w:rPr>
                <w:lang w:val="en-NZ"/>
              </w:rPr>
            </w:pPr>
            <w:r w:rsidRPr="00CE5E1B">
              <w:rPr>
                <w:rStyle w:val="SpecialBold"/>
              </w:rPr>
              <w:t>1.4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E1B">
            <w:pPr>
              <w:pStyle w:val="BodyText"/>
              <w:rPr>
                <w:lang w:val="en-NZ"/>
              </w:rPr>
            </w:pPr>
            <w:r w:rsidRPr="00CE5E1B">
              <w:t>Safety guidelines and codes of practice are applied in accordanc</w:t>
            </w:r>
            <w:r w:rsidRPr="00CE5E1B">
              <w:t>e with workplace procedures</w:t>
            </w:r>
          </w:p>
        </w:tc>
      </w:tr>
      <w:tr w:rsidTr="00CE5E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E1B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E1B">
            <w:pPr>
              <w:pStyle w:val="BodyText"/>
              <w:rPr>
                <w:lang w:val="en-NZ"/>
              </w:rPr>
            </w:pPr>
            <w:r w:rsidRPr="00CE5E1B">
              <w:rPr>
                <w:rStyle w:val="SpecialBold"/>
              </w:rPr>
              <w:t>1.5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E1B">
            <w:pPr>
              <w:pStyle w:val="BodyText"/>
              <w:rPr>
                <w:lang w:val="en-NZ"/>
              </w:rPr>
            </w:pPr>
            <w:r w:rsidRPr="00CE5E1B">
              <w:t>Dangerous goods/explosives/hazardous substances are handled/conveyed in accordance with relevant government regulations and current ADG Code</w:t>
            </w:r>
          </w:p>
        </w:tc>
      </w:tr>
      <w:tr w:rsidTr="00CE5E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E1B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E1B">
            <w:pPr>
              <w:pStyle w:val="BodyText"/>
              <w:rPr>
                <w:lang w:val="en-NZ"/>
              </w:rPr>
            </w:pPr>
            <w:r w:rsidRPr="00CE5E1B">
              <w:rPr>
                <w:rStyle w:val="SpecialBold"/>
              </w:rPr>
              <w:t>1.6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E1B">
            <w:pPr>
              <w:pStyle w:val="BodyText"/>
              <w:rPr>
                <w:lang w:val="en-NZ"/>
              </w:rPr>
            </w:pPr>
            <w:r w:rsidRPr="00CE5E1B">
              <w:t>Relevant emerg</w:t>
            </w:r>
            <w:r w:rsidRPr="00CE5E1B">
              <w:t>ency procedures are assessed relative to the dangerous goods/explosives/hazardous substances concerned</w:t>
            </w:r>
          </w:p>
        </w:tc>
      </w:tr>
      <w:tr w:rsidTr="00CE5E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E1B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E1B">
            <w:pPr>
              <w:pStyle w:val="BodyText"/>
              <w:rPr>
                <w:lang w:val="en-NZ"/>
              </w:rPr>
            </w:pPr>
            <w:r w:rsidRPr="00CE5E1B">
              <w:rPr>
                <w:rStyle w:val="SpecialBold"/>
              </w:rPr>
              <w:t>1.7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E1B">
            <w:pPr>
              <w:pStyle w:val="BodyText"/>
              <w:rPr>
                <w:lang w:val="en-NZ"/>
              </w:rPr>
            </w:pPr>
            <w:r w:rsidRPr="00CE5E1B">
              <w:t>Emergency procedures are instigated in accordance with current ADG Code, relevant codes of practice and government regulations to ensure precautio</w:t>
            </w:r>
            <w:r w:rsidRPr="00CE5E1B">
              <w:t>ns are taken consistent with directions set out in emergency workplace procedures</w:t>
            </w:r>
          </w:p>
        </w:tc>
      </w:tr>
      <w:tr w:rsidTr="00CE5E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E1B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E1B">
            <w:pPr>
              <w:pStyle w:val="BodyText"/>
              <w:rPr>
                <w:lang w:val="en-NZ"/>
              </w:rPr>
            </w:pPr>
            <w:r w:rsidRPr="00CE5E1B">
              <w:rPr>
                <w:rStyle w:val="SpecialBold"/>
              </w:rPr>
              <w:t>1.8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E1B">
            <w:pPr>
              <w:pStyle w:val="BodyText"/>
              <w:rPr>
                <w:lang w:val="en-NZ"/>
              </w:rPr>
            </w:pPr>
            <w:r w:rsidRPr="00CE5E1B">
              <w:t>Procedures are implemented to minimise damage to equipment, facilities and the environment, and to minimise injury to personnel</w:t>
            </w:r>
          </w:p>
        </w:tc>
      </w:tr>
      <w:tr w:rsidTr="00CE5E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E1B" w:rsidP="00CE5E1B">
            <w:pPr>
              <w:pStyle w:val="BodyText"/>
            </w:pPr>
            <w:r w:rsidRPr="00CE5E1B">
              <w:rPr>
                <w:rStyle w:val="SpecialBold"/>
              </w:rPr>
              <w:t>2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E1B" w:rsidP="00CE5E1B">
            <w:pPr>
              <w:pStyle w:val="BodyText"/>
            </w:pPr>
            <w:r w:rsidRPr="00CE5E1B">
              <w:rPr>
                <w:rStyle w:val="SpecialBold"/>
              </w:rPr>
              <w:t>Consult with relevant authorities/persons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E1B">
            <w:pPr>
              <w:pStyle w:val="BodyText"/>
              <w:rPr>
                <w:lang w:val="en-NZ"/>
              </w:rPr>
            </w:pPr>
            <w:r w:rsidRPr="00CE5E1B">
              <w:rPr>
                <w:rStyle w:val="SpecialBold"/>
              </w:rPr>
              <w:t>2.1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E1B">
            <w:pPr>
              <w:pStyle w:val="BodyText"/>
              <w:rPr>
                <w:lang w:val="en-NZ"/>
              </w:rPr>
            </w:pPr>
            <w:r w:rsidRPr="00CE5E1B">
              <w:t>Dangerous goods occurrences are reported in specified timeframes to competent authority, fire brigade and/or police using appropriate workplace procedures in accordance with relevant regulatory requirements</w:t>
            </w:r>
          </w:p>
        </w:tc>
      </w:tr>
      <w:tr w:rsidTr="00CE5E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E1B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E1B">
            <w:pPr>
              <w:pStyle w:val="BodyText"/>
              <w:rPr>
                <w:lang w:val="en-NZ"/>
              </w:rPr>
            </w:pPr>
            <w:r w:rsidRPr="00CE5E1B">
              <w:rPr>
                <w:rStyle w:val="SpecialBold"/>
              </w:rPr>
              <w:t>2.2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E1B">
            <w:pPr>
              <w:pStyle w:val="BodyText"/>
              <w:rPr>
                <w:lang w:val="en-NZ"/>
              </w:rPr>
            </w:pPr>
            <w:r w:rsidRPr="00CE5E1B">
              <w:t>Assistance is provided to competent authority as requested</w:t>
            </w:r>
          </w:p>
        </w:tc>
      </w:tr>
      <w:tr w:rsidTr="00CE5E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E1B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E1B">
            <w:pPr>
              <w:pStyle w:val="BodyText"/>
              <w:rPr>
                <w:lang w:val="en-NZ"/>
              </w:rPr>
            </w:pPr>
            <w:r w:rsidRPr="00CE5E1B">
              <w:rPr>
                <w:rStyle w:val="SpecialBold"/>
              </w:rPr>
              <w:t>2.3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E1B">
            <w:pPr>
              <w:pStyle w:val="BodyText"/>
              <w:rPr>
                <w:lang w:val="en-NZ"/>
              </w:rPr>
            </w:pPr>
            <w:r w:rsidRPr="00CE5E1B">
              <w:t>Other persons within affected emergency area are warned about hazard/s in accordance with workplace procedures, as required</w:t>
            </w:r>
          </w:p>
        </w:tc>
      </w:tr>
      <w:tr w:rsidTr="00CE5E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E1B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E1B">
            <w:pPr>
              <w:pStyle w:val="BodyText"/>
              <w:rPr>
                <w:lang w:val="en-NZ"/>
              </w:rPr>
            </w:pPr>
            <w:r w:rsidRPr="00CE5E1B">
              <w:rPr>
                <w:rStyle w:val="SpecialBold"/>
              </w:rPr>
              <w:t>2.4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E1B" w:rsidP="00CE5E1B">
            <w:pPr>
              <w:pStyle w:val="BodyText"/>
            </w:pPr>
            <w:r w:rsidRPr="00CE5E1B">
              <w:t>Documentation is completed and proofread in accordance with workplace procedures</w:t>
            </w:r>
          </w:p>
        </w:tc>
      </w:tr>
    </w:tbl>
    <w:p w:rsidR="004820C6" w:rsidP="00CE5E1B">
      <w:pPr>
        <w:pStyle w:val="NoPaddingFontSize1"/>
      </w:pPr>
    </w:p>
    <w:p w:rsidR="004820C6" w:rsidP="00CE5E1B">
      <w:pPr>
        <w:pStyle w:val="NoPaddingFontSize1"/>
      </w:pPr>
    </w:p>
    <w:p w:rsidR="00000000" w:rsidRPr="00CE5E1B" w:rsidP="00CE5E1B">
      <w:pPr>
        <w:pStyle w:val="Heading1"/>
      </w:pPr>
      <w:bookmarkStart w:id="7" w:name="O_1196112"/>
      <w:bookmarkEnd w:id="7"/>
      <w:r w:rsidRPr="00CE5E1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5E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E1B" w:rsidP="00CE5E1B">
            <w:pPr>
              <w:pStyle w:val="BodyText"/>
            </w:pPr>
            <w:r w:rsidRPr="00CE5E1B">
              <w:t>Foundation skills essential to performance are explicit in the performance criteria of this unit of competency.</w:t>
            </w:r>
          </w:p>
        </w:tc>
      </w:tr>
    </w:tbl>
    <w:p w:rsidR="004820C6" w:rsidP="00CE5E1B">
      <w:pPr>
        <w:pStyle w:val="NoPaddingFontSize1"/>
      </w:pPr>
    </w:p>
    <w:p w:rsidR="004820C6" w:rsidP="00CE5E1B">
      <w:pPr>
        <w:pStyle w:val="NoPaddingFontSize1"/>
      </w:pPr>
    </w:p>
    <w:p w:rsidR="00000000" w:rsidRPr="00CE5E1B" w:rsidP="00CE5E1B">
      <w:pPr>
        <w:pStyle w:val="Heading1"/>
      </w:pPr>
      <w:bookmarkStart w:id="8" w:name="O_1196111"/>
      <w:bookmarkEnd w:id="8"/>
      <w:r w:rsidRPr="00CE5E1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5E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E1B" w:rsidP="00CE5E1B">
            <w:pPr>
              <w:pStyle w:val="BodyText"/>
            </w:pPr>
            <w:r w:rsidRPr="00CE5E1B">
              <w:t>Range is restricted to essential operating conditions and any other variables essential to the work environment.</w:t>
            </w:r>
          </w:p>
          <w:p w:rsidR="00000000" w:rsidRPr="00CE5E1B" w:rsidP="00CE5E1B">
            <w:pPr>
              <w:pStyle w:val="BodyText"/>
            </w:pPr>
            <w:r w:rsidRPr="00CE5E1B">
              <w:t>Non-essential conditions can be found in the TLI Transport and Logistics Training Package Companion Volume Impleme</w:t>
            </w:r>
            <w:r w:rsidRPr="00CE5E1B">
              <w:t>ntation Guide.</w:t>
            </w:r>
          </w:p>
        </w:tc>
      </w:tr>
    </w:tbl>
    <w:p w:rsidR="004820C6" w:rsidP="00CE5E1B">
      <w:pPr>
        <w:pStyle w:val="NoPaddingFontSize1"/>
      </w:pPr>
    </w:p>
    <w:p w:rsidR="004820C6" w:rsidP="00CE5E1B">
      <w:pPr>
        <w:pStyle w:val="NoPaddingFontSize1"/>
      </w:pPr>
    </w:p>
    <w:p w:rsidR="00000000" w:rsidRPr="00CE5E1B" w:rsidP="00CE5E1B">
      <w:pPr>
        <w:pStyle w:val="Heading1"/>
      </w:pPr>
      <w:bookmarkStart w:id="9" w:name="O_1196110"/>
      <w:bookmarkEnd w:id="9"/>
      <w:r w:rsidRPr="00CE5E1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5E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E1B" w:rsidP="00CE5E1B">
            <w:pPr>
              <w:pStyle w:val="BodyText"/>
            </w:pPr>
            <w:r w:rsidRPr="00CE5E1B">
              <w:t>This unit replaces and is equivalent to TLIF2012A Apply safe procedures when handling/transporting dangerous goods or explosives.</w:t>
            </w:r>
          </w:p>
        </w:tc>
      </w:tr>
    </w:tbl>
    <w:p w:rsidR="004820C6" w:rsidP="00CE5E1B">
      <w:pPr>
        <w:pStyle w:val="NoPaddingFontSize1"/>
      </w:pPr>
    </w:p>
    <w:p w:rsidR="004820C6" w:rsidP="00CE5E1B">
      <w:pPr>
        <w:pStyle w:val="NoPaddingFontSize1"/>
      </w:pPr>
    </w:p>
    <w:p w:rsidR="00000000" w:rsidRPr="00CE5E1B" w:rsidP="00CE5E1B">
      <w:pPr>
        <w:pStyle w:val="Heading1"/>
      </w:pPr>
      <w:bookmarkStart w:id="10" w:name="O_1196119"/>
      <w:bookmarkEnd w:id="10"/>
      <w:r w:rsidRPr="00CE5E1B">
        <w:t>Links</w:t>
      </w:r>
    </w:p>
    <w:p w:rsidR="00000000" w:rsidRPr="00CE5E1B" w:rsidP="004820C6">
      <w:pPr>
        <w:pStyle w:val="BodyText"/>
      </w:pPr>
      <w:r w:rsidRPr="00CE5E1B">
        <w:t>Companion Volume Implementation Gui</w:t>
      </w:r>
      <w:r w:rsidRPr="00CE5E1B">
        <w:t xml:space="preserve">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24BA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E5E1B" w:rsidP="004820C6">
      <w:pPr>
        <w:pStyle w:val="BodyText"/>
        <w:sectPr w:rsidSect="00CE5E1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E5E1B" w:rsidP="00CE5E1B">
      <w:pPr>
        <w:pStyle w:val="SuperHeading"/>
      </w:pPr>
      <w:r w:rsidRPr="00CE5E1B">
        <w:t xml:space="preserve">Assessment </w:t>
      </w:r>
      <w:r w:rsidRPr="00CE5E1B">
        <w:t>Requirements for TLIF2012 Apply safe procedures when handling/transporting dangerous goods or explosives</w:t>
      </w:r>
    </w:p>
    <w:p w:rsidR="00000000" w:rsidRPr="00CE5E1B" w:rsidP="00CE5E1B">
      <w:pPr>
        <w:pStyle w:val="Heading1"/>
      </w:pPr>
      <w:bookmarkStart w:id="11" w:name="O_1196108"/>
      <w:bookmarkEnd w:id="11"/>
      <w:r w:rsidRPr="00CE5E1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5E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E1B" w:rsidP="00CE5E1B">
            <w:pPr>
              <w:pStyle w:val="BodyText"/>
            </w:pPr>
            <w:r w:rsidRPr="00CE5E1B">
              <w:rPr>
                <w:rStyle w:val="SpecialBold"/>
              </w:rPr>
              <w:t>Release 2.</w:t>
            </w:r>
            <w:r w:rsidRPr="00CE5E1B">
              <w:t xml:space="preserve"> This is the second release of this unit of competency in the TLI Transport and Logistics Training Pac</w:t>
            </w:r>
            <w:r w:rsidRPr="00CE5E1B">
              <w:t xml:space="preserve">kage.  </w:t>
            </w:r>
          </w:p>
          <w:p w:rsidR="00000000" w:rsidRPr="00CE5E1B" w:rsidP="00CE5E1B">
            <w:pPr>
              <w:pStyle w:val="ListBullet2"/>
            </w:pPr>
            <w:r w:rsidRPr="00CE5E1B">
              <w:t>Minor changes to unit Application</w:t>
            </w:r>
          </w:p>
          <w:p w:rsidR="00000000" w:rsidRPr="00CE5E1B" w:rsidP="00CE5E1B">
            <w:pPr>
              <w:pStyle w:val="ListBullet2"/>
            </w:pPr>
            <w:r w:rsidRPr="00CE5E1B">
              <w:t>Minor changes to Performance Evidence</w:t>
            </w:r>
          </w:p>
          <w:p w:rsidR="00000000" w:rsidRPr="00CE5E1B" w:rsidP="00CE5E1B">
            <w:pPr>
              <w:pStyle w:val="ListBullet2"/>
            </w:pPr>
            <w:r w:rsidRPr="00CE5E1B">
              <w:t>Minor changes to Knowledge Evidence</w:t>
            </w:r>
          </w:p>
          <w:p w:rsidR="00000000" w:rsidP="00CE5E1B">
            <w:pPr>
              <w:pStyle w:val="ListBullet2"/>
              <w:rPr>
                <w:lang w:val="en-NZ"/>
              </w:rPr>
            </w:pPr>
            <w:r w:rsidRPr="00CE5E1B">
              <w:t>Minor changes to Assessment Conditions.</w:t>
            </w:r>
          </w:p>
        </w:tc>
      </w:tr>
      <w:tr w:rsidTr="00CE5E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E1B" w:rsidP="00CE5E1B">
            <w:pPr>
              <w:pStyle w:val="BodyText"/>
            </w:pPr>
            <w:r w:rsidRPr="00CE5E1B">
              <w:rPr>
                <w:rStyle w:val="SpecialBold"/>
              </w:rPr>
              <w:t>Release 1.</w:t>
            </w:r>
            <w:r w:rsidRPr="00CE5E1B">
              <w:t xml:space="preserve"> This is the first release of this unit of competency in the TLI Transport and Logistics</w:t>
            </w:r>
            <w:r w:rsidRPr="00CE5E1B">
              <w:t xml:space="preserve"> Training Package.</w:t>
            </w:r>
          </w:p>
        </w:tc>
      </w:tr>
    </w:tbl>
    <w:p w:rsidR="004820C6" w:rsidP="00CE5E1B">
      <w:pPr>
        <w:pStyle w:val="NoPaddingFontSize1"/>
      </w:pPr>
    </w:p>
    <w:p w:rsidR="004820C6" w:rsidP="00CE5E1B">
      <w:pPr>
        <w:pStyle w:val="NoPaddingFontSize1"/>
      </w:pPr>
    </w:p>
    <w:p w:rsidR="00000000" w:rsidRPr="00CE5E1B" w:rsidP="00CE5E1B">
      <w:pPr>
        <w:pStyle w:val="Heading1"/>
      </w:pPr>
      <w:bookmarkStart w:id="12" w:name="O_1196107"/>
      <w:bookmarkEnd w:id="12"/>
      <w:r w:rsidRPr="00CE5E1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5E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E1B">
            <w:pPr>
              <w:pStyle w:val="BodyText"/>
              <w:rPr>
                <w:lang w:val="en-NZ"/>
              </w:rPr>
            </w:pPr>
            <w:r w:rsidRPr="00CE5E1B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CE5E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E1B" w:rsidP="00CE5E1B">
            <w:pPr>
              <w:pStyle w:val="ListBullet"/>
            </w:pPr>
            <w:r w:rsidRPr="00CE5E1B">
              <w:t xml:space="preserve">applying precautions and required action to minimise, control or eliminate identified hazards </w:t>
            </w:r>
          </w:p>
          <w:p w:rsidR="00000000" w:rsidRPr="00CE5E1B" w:rsidP="00CE5E1B">
            <w:pPr>
              <w:pStyle w:val="ListBullet"/>
            </w:pPr>
            <w:r w:rsidRPr="00CE5E1B">
              <w:t xml:space="preserve">communicating effectively with others </w:t>
            </w:r>
          </w:p>
          <w:p w:rsidR="00000000" w:rsidRPr="00CE5E1B" w:rsidP="00CE5E1B">
            <w:pPr>
              <w:pStyle w:val="ListBullet"/>
            </w:pPr>
            <w:r w:rsidRPr="00CE5E1B">
              <w:t xml:space="preserve">completing relevant documentation </w:t>
            </w:r>
          </w:p>
          <w:p w:rsidR="00000000" w:rsidRPr="00CE5E1B" w:rsidP="00CE5E1B">
            <w:pPr>
              <w:pStyle w:val="ListBullet"/>
            </w:pPr>
            <w:r w:rsidRPr="00CE5E1B">
              <w:t>handling/transporting dangerous goods/explosives/hazardous substances safely in accorda</w:t>
            </w:r>
            <w:r w:rsidRPr="00CE5E1B">
              <w:t xml:space="preserve">nce with workplace procedures and regulatory requirements </w:t>
            </w:r>
          </w:p>
          <w:p w:rsidR="00000000" w:rsidRPr="00CE5E1B" w:rsidP="00CE5E1B">
            <w:pPr>
              <w:pStyle w:val="ListBullet"/>
            </w:pPr>
            <w:r w:rsidRPr="00CE5E1B">
              <w:t>identifying characteristics and hazards of dangerous goods/explosives/hazardous substances being handled</w:t>
            </w:r>
          </w:p>
          <w:p w:rsidR="00000000" w:rsidRPr="00CE5E1B" w:rsidP="00CE5E1B">
            <w:pPr>
              <w:pStyle w:val="ListBullet"/>
            </w:pPr>
            <w:r w:rsidRPr="00CE5E1B">
              <w:t>identifying, selecting and using appropriate handling/transportation equipment, vehicles, pe</w:t>
            </w:r>
            <w:r w:rsidRPr="00CE5E1B">
              <w:t>rsonal protective equipment (PPE) and related procedures</w:t>
            </w:r>
          </w:p>
          <w:p w:rsidR="00000000" w:rsidRPr="00CE5E1B" w:rsidP="00CE5E1B">
            <w:pPr>
              <w:pStyle w:val="ListBullet"/>
            </w:pPr>
            <w:r w:rsidRPr="00CE5E1B">
              <w:t>interpreting and following operational instructions and prioritising work</w:t>
            </w:r>
          </w:p>
          <w:p w:rsidR="00000000" w:rsidRPr="00CE5E1B" w:rsidP="00CE5E1B">
            <w:pPr>
              <w:pStyle w:val="ListBullet"/>
            </w:pPr>
            <w:r w:rsidRPr="00CE5E1B">
              <w:t>interpreting relevant signs, placards, labels and codes</w:t>
            </w:r>
          </w:p>
          <w:p w:rsidR="00000000" w:rsidRPr="00CE5E1B" w:rsidP="00CE5E1B">
            <w:pPr>
              <w:pStyle w:val="ListBullet"/>
            </w:pPr>
            <w:r w:rsidRPr="00CE5E1B">
              <w:t>locating, interpreting and applying relevant information</w:t>
            </w:r>
          </w:p>
          <w:p w:rsidR="00000000" w:rsidRPr="00CE5E1B" w:rsidP="00CE5E1B">
            <w:pPr>
              <w:pStyle w:val="ListBullet"/>
            </w:pPr>
            <w:r w:rsidRPr="00CE5E1B">
              <w:t>modifying activities depending on operational contingencies, risk situations and environments</w:t>
            </w:r>
          </w:p>
          <w:p w:rsidR="00000000" w:rsidRPr="00CE5E1B" w:rsidP="00CE5E1B">
            <w:pPr>
              <w:pStyle w:val="ListBullet"/>
            </w:pPr>
            <w:r w:rsidRPr="00CE5E1B">
              <w:t>operating and adapting to differences in handling and transportation equipment in accordance with workplace procedures</w:t>
            </w:r>
          </w:p>
          <w:p w:rsidR="00000000" w:rsidRPr="00CE5E1B" w:rsidP="00CE5E1B">
            <w:pPr>
              <w:pStyle w:val="ListBullet"/>
            </w:pPr>
            <w:r w:rsidRPr="00CE5E1B">
              <w:t>reading and interpreting relevant instructi</w:t>
            </w:r>
            <w:r w:rsidRPr="00CE5E1B">
              <w:t xml:space="preserve">ons, procedures, information and signs </w:t>
            </w:r>
          </w:p>
          <w:p w:rsidR="00000000" w:rsidRPr="00CE5E1B" w:rsidP="00CE5E1B">
            <w:pPr>
              <w:pStyle w:val="ListBullet"/>
            </w:pPr>
            <w:r w:rsidRPr="00CE5E1B">
              <w:t xml:space="preserve">reporting and/or rectifying identified problems, faults, or malfunctions promptly in accordance with regulatory requirements and workplace procedures </w:t>
            </w:r>
          </w:p>
          <w:p w:rsidR="00000000" w:rsidRPr="00CE5E1B" w:rsidP="00CE5E1B">
            <w:pPr>
              <w:pStyle w:val="ListBullet"/>
            </w:pPr>
            <w:r w:rsidRPr="00CE5E1B">
              <w:t>selecting and use required PPE conforming to industry and work he</w:t>
            </w:r>
            <w:r w:rsidRPr="00CE5E1B">
              <w:t>alth and safety (WHS)/occupational health and safety (OHS) standards.</w:t>
            </w:r>
          </w:p>
        </w:tc>
      </w:tr>
    </w:tbl>
    <w:p w:rsidR="004820C6" w:rsidP="00CE5E1B">
      <w:pPr>
        <w:pStyle w:val="NoPaddingFontSize1"/>
      </w:pPr>
    </w:p>
    <w:p w:rsidR="004820C6" w:rsidP="00CE5E1B">
      <w:pPr>
        <w:pStyle w:val="NoPaddingFontSize1"/>
      </w:pPr>
    </w:p>
    <w:p w:rsidR="00000000" w:rsidRPr="00CE5E1B" w:rsidP="00CE5E1B">
      <w:pPr>
        <w:pStyle w:val="Heading1"/>
      </w:pPr>
      <w:bookmarkStart w:id="13" w:name="O_1196106"/>
      <w:bookmarkEnd w:id="13"/>
      <w:r w:rsidRPr="00CE5E1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5E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E1B">
            <w:pPr>
              <w:pStyle w:val="BodyText"/>
              <w:rPr>
                <w:lang w:val="en-NZ"/>
              </w:rPr>
            </w:pPr>
            <w:r w:rsidRPr="00CE5E1B">
              <w:t>Evidence required to demonstrate competence in this unit must be relevant to and satisfy all the requirements of the elements and performance cr</w:t>
            </w:r>
            <w:r w:rsidRPr="00CE5E1B">
              <w:t>iteria and include knowledge of:</w:t>
            </w:r>
          </w:p>
        </w:tc>
      </w:tr>
      <w:tr w:rsidTr="00CE5E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E1B" w:rsidP="00CE5E1B">
            <w:pPr>
              <w:pStyle w:val="ListBullet"/>
            </w:pPr>
            <w:r w:rsidRPr="00CE5E1B">
              <w:t>characteristics of various dangerous goods, explosives or hazardous substances and their implications for handling and transport</w:t>
            </w:r>
          </w:p>
          <w:p w:rsidR="00000000" w:rsidRPr="00CE5E1B" w:rsidP="00CE5E1B">
            <w:pPr>
              <w:pStyle w:val="ListBullet"/>
            </w:pPr>
            <w:r w:rsidRPr="00CE5E1B">
              <w:t>compatibility of various types of dangerous goods, explosives or hazardous substances</w:t>
            </w:r>
          </w:p>
          <w:p w:rsidR="00000000" w:rsidRPr="00CE5E1B" w:rsidP="00CE5E1B">
            <w:pPr>
              <w:pStyle w:val="ListBullet"/>
            </w:pPr>
            <w:r w:rsidRPr="00CE5E1B">
              <w:t>emergency management plan</w:t>
            </w:r>
          </w:p>
          <w:p w:rsidR="00000000" w:rsidRPr="00CE5E1B" w:rsidP="00CE5E1B">
            <w:pPr>
              <w:pStyle w:val="ListBullet"/>
            </w:pPr>
            <w:r w:rsidRPr="00CE5E1B">
              <w:t xml:space="preserve">housekeeping standards and procedures </w:t>
            </w:r>
          </w:p>
          <w:p w:rsidR="00000000" w:rsidRPr="00CE5E1B" w:rsidP="00CE5E1B">
            <w:pPr>
              <w:pStyle w:val="ListBullet"/>
            </w:pPr>
            <w:r w:rsidRPr="00CE5E1B">
              <w:t>relevant Australian and state/territory regulations and codes pertaining to identifying, handling and marking dangerous goods, explosives or hazardous substances, including current Australian</w:t>
            </w:r>
            <w:r w:rsidRPr="00CE5E1B">
              <w:t xml:space="preserve"> Dangerous Good (ADG) Code</w:t>
            </w:r>
          </w:p>
          <w:p w:rsidR="00000000" w:rsidRPr="00CE5E1B" w:rsidP="00CE5E1B">
            <w:pPr>
              <w:pStyle w:val="ListBullet"/>
            </w:pPr>
            <w:r w:rsidRPr="00CE5E1B">
              <w:t>risks and hazards when handling and conveying dangerous goods, explosives or hazardous substances, and related precautions to control the risk</w:t>
            </w:r>
          </w:p>
          <w:p w:rsidR="00000000" w:rsidRPr="00CE5E1B" w:rsidP="00CE5E1B">
            <w:pPr>
              <w:pStyle w:val="ListBullet"/>
            </w:pPr>
            <w:r w:rsidRPr="00CE5E1B">
              <w:t>site layout and obstacles</w:t>
            </w:r>
          </w:p>
          <w:p w:rsidR="00000000" w:rsidRPr="00CE5E1B" w:rsidP="00CE5E1B">
            <w:pPr>
              <w:pStyle w:val="ListBullet"/>
            </w:pPr>
            <w:r w:rsidRPr="00CE5E1B">
              <w:t>WHS/OHS procedures and guidelines for lifting and movement o</w:t>
            </w:r>
            <w:r w:rsidRPr="00CE5E1B">
              <w:t>f loads</w:t>
            </w:r>
          </w:p>
          <w:p w:rsidR="00000000" w:rsidRPr="00CE5E1B" w:rsidP="00CE5E1B">
            <w:pPr>
              <w:pStyle w:val="ListBullet"/>
            </w:pPr>
            <w:r w:rsidRPr="00CE5E1B">
              <w:t xml:space="preserve">workplace incident reporting system and employer responsibility to report incidents to relevant government authority </w:t>
            </w:r>
          </w:p>
          <w:p w:rsidR="00000000" w:rsidRPr="00CE5E1B" w:rsidP="00CE5E1B">
            <w:pPr>
              <w:pStyle w:val="ListBullet"/>
            </w:pPr>
            <w:r w:rsidRPr="00CE5E1B">
              <w:t>workplace procedures for handling and transporting dangerous goods, explosives or hazardous substances.</w:t>
            </w:r>
          </w:p>
        </w:tc>
      </w:tr>
    </w:tbl>
    <w:p w:rsidR="004820C6" w:rsidP="00CE5E1B">
      <w:pPr>
        <w:pStyle w:val="NoPaddingFontSize1"/>
      </w:pPr>
    </w:p>
    <w:p w:rsidR="004820C6" w:rsidP="00CE5E1B">
      <w:pPr>
        <w:pStyle w:val="NoPaddingFontSize1"/>
      </w:pPr>
    </w:p>
    <w:p w:rsidR="00000000" w:rsidRPr="00CE5E1B" w:rsidP="00CE5E1B">
      <w:pPr>
        <w:pStyle w:val="Heading1"/>
      </w:pPr>
      <w:bookmarkStart w:id="14" w:name="O_1196105"/>
      <w:bookmarkEnd w:id="14"/>
      <w:r w:rsidRPr="00CE5E1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5E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E1B" w:rsidP="00CE5E1B">
            <w:pPr>
              <w:pStyle w:val="BodyText"/>
            </w:pPr>
            <w:r w:rsidRPr="00CE5E1B">
              <w:t xml:space="preserve">Assessors must hold credentials specified within the Standards for Registered Training Organisations current at the time of assessment. </w:t>
            </w:r>
          </w:p>
          <w:p w:rsidR="00000000" w:rsidRPr="00CE5E1B" w:rsidP="00CE5E1B">
            <w:pPr>
              <w:pStyle w:val="BodyText"/>
            </w:pPr>
            <w:r w:rsidRPr="00CE5E1B">
              <w:t>Assessment must satisfy the Principles of Assessment and Rules of Evidence and all regulatory req</w:t>
            </w:r>
            <w:r w:rsidRPr="00CE5E1B">
              <w:t>uirements included within the Standards for Registered Training Organisations current at the time of assessment.</w:t>
            </w:r>
          </w:p>
          <w:p w:rsidR="00000000" w:rsidRPr="00CE5E1B" w:rsidP="00CE5E1B">
            <w:pPr>
              <w:pStyle w:val="BodyText"/>
            </w:pPr>
            <w:r w:rsidRPr="00CE5E1B">
              <w:t>Assessment must occur in workplace operational situations where it is appropriate to do so; where this is not appropriate, assessment must occu</w:t>
            </w:r>
            <w:r w:rsidRPr="00CE5E1B">
              <w:t>r in simulated workplace operational situations that replicate workplace conditions.</w:t>
            </w:r>
          </w:p>
          <w:p w:rsidR="00000000" w:rsidRPr="00CE5E1B" w:rsidP="00CE5E1B">
            <w:pPr>
              <w:pStyle w:val="BodyText"/>
            </w:pPr>
            <w:r w:rsidRPr="00CE5E1B">
              <w:t>Assessment processes and techniques must be appropriate to the language, literacy and numeracy requirements of the work being performed and the needs of the candidate.</w:t>
            </w:r>
          </w:p>
          <w:p w:rsidR="00000000" w:rsidRPr="00CE5E1B" w:rsidP="00CE5E1B">
            <w:pPr>
              <w:pStyle w:val="BodyText"/>
            </w:pPr>
            <w:r w:rsidRPr="00CE5E1B">
              <w:t>Res</w:t>
            </w:r>
            <w:r w:rsidRPr="00CE5E1B">
              <w:t>ources for assessment must include access to:</w:t>
            </w:r>
          </w:p>
          <w:p w:rsidR="00000000" w:rsidRPr="00CE5E1B" w:rsidP="00CE5E1B">
            <w:pPr>
              <w:pStyle w:val="ListBullet"/>
            </w:pPr>
            <w:r w:rsidRPr="00CE5E1B">
              <w:t>a range of relevant exercises, case studies and/or simulations</w:t>
            </w:r>
          </w:p>
          <w:p w:rsidR="00000000" w:rsidRPr="00CE5E1B" w:rsidP="00CE5E1B">
            <w:pPr>
              <w:pStyle w:val="ListBullet"/>
            </w:pPr>
            <w:r w:rsidRPr="00CE5E1B">
              <w:t xml:space="preserve">relevant and appropriate materials, tools, equipment and PPE currently used in industry </w:t>
            </w:r>
          </w:p>
          <w:p w:rsidR="00000000" w:rsidRPr="00CE5E1B" w:rsidP="00CE5E1B">
            <w:pPr>
              <w:pStyle w:val="ListBullet"/>
            </w:pPr>
            <w:r w:rsidRPr="00CE5E1B">
              <w:t>applicable documentation, including legislation, regulations, current ADG Code/ Australian Code for the Transport of Explosives by Road and Rail (AE Code), codes of practice, workplace procedures and operation manuals.</w:t>
            </w:r>
          </w:p>
        </w:tc>
      </w:tr>
    </w:tbl>
    <w:p w:rsidR="00000000" w:rsidRPr="00CE5E1B" w:rsidP="00CE5E1B">
      <w:pPr>
        <w:pStyle w:val="NoPaddingFontSize1"/>
      </w:pPr>
    </w:p>
    <w:p w:rsidR="00000000" w:rsidRPr="00CE5E1B" w:rsidP="00CE5E1B">
      <w:pPr>
        <w:pStyle w:val="AllowPageBreak"/>
      </w:pPr>
    </w:p>
    <w:p w:rsidR="00000000" w:rsidRPr="00CE5E1B" w:rsidP="00CE5E1B">
      <w:pPr>
        <w:pStyle w:val="Heading1"/>
      </w:pPr>
      <w:bookmarkStart w:id="15" w:name="O_1196120"/>
      <w:bookmarkEnd w:id="15"/>
      <w:r w:rsidRPr="00CE5E1B">
        <w:t>Links</w:t>
      </w:r>
    </w:p>
    <w:p w:rsidR="00000000" w:rsidRPr="00CE5E1B" w:rsidP="004820C6">
      <w:pPr>
        <w:pStyle w:val="BodyText"/>
      </w:pPr>
      <w:r w:rsidRPr="00CE5E1B">
        <w:t xml:space="preserve">Companion </w:t>
      </w:r>
      <w:r w:rsidRPr="00CE5E1B">
        <w:t xml:space="preserve">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24BA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E5E1B" w:rsidP="00CE5E1B"/>
    <w:sectPr w:rsidSect="00CE5E1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E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E1B" w:rsidRPr="004820C6" w:rsidP="004820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E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0C6" w:rsidP="00CE5E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820C6" w:rsidP="00CE5E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820C6" w:rsidP="00CE5E1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E1B" w:rsidP="00CE5E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820C6">
      <w:t>Approved</w:t>
    </w:r>
    <w:r w:rsidR="004820C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820C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820C6">
      <w:rPr>
        <w:noProof/>
      </w:rPr>
      <w:t>5</w:t>
    </w:r>
    <w:r>
      <w:rPr>
        <w:noProof/>
      </w:rPr>
      <w:fldChar w:fldCharType="end"/>
    </w:r>
  </w:p>
  <w:p w:rsidR="00CE5E1B" w:rsidP="00CE5E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820C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820C6">
      <w:t>Industry Skills Australia</w:t>
    </w:r>
    <w:r w:rsidR="004820C6">
      <w:fldChar w:fldCharType="end"/>
    </w:r>
  </w:p>
  <w:p w:rsidR="00CE5E1B" w:rsidP="00CE5E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E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0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5E1B" w:rsidRPr="004820C6" w:rsidP="004820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E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0C6" w:rsidRPr="002D2AF8" w:rsidP="00CE5E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TLIF2012 Apply safe procedures when handling/transporting dangerous goods or explosives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820C6" w:rsidP="00CE5E1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E1B" w:rsidRPr="002D2AF8" w:rsidP="00CE5E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820C6">
      <w:t>TLIF2012 Apply safe procedures when handling/transporting dangerous goods or explosives</w:t>
    </w:r>
    <w:r w:rsidR="004820C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820C6">
      <w:rPr>
        <w:noProof/>
      </w:rPr>
      <w:t>2 March 2025</w:t>
    </w:r>
    <w:r>
      <w:fldChar w:fldCharType="end"/>
    </w:r>
  </w:p>
  <w:p w:rsidR="00CE5E1B" w:rsidP="00CE5E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F3E11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A4FA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F186D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5E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5E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5E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5E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5E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5E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5E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5E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5E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5E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5E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5E1B"/>
  </w:style>
  <w:style w:type="character" w:customStyle="1" w:styleId="Heading1Char">
    <w:name w:val="Heading 1 Char"/>
    <w:basedOn w:val="DefaultParagraphFont"/>
    <w:link w:val="Heading1"/>
    <w:rsid w:val="00CE5E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5E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5E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5E1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5E1B"/>
    <w:rPr>
      <w:b/>
      <w:spacing w:val="0"/>
    </w:rPr>
  </w:style>
  <w:style w:type="paragraph" w:styleId="ListBullet2">
    <w:name w:val="List Bullet 2"/>
    <w:basedOn w:val="List2"/>
    <w:rsid w:val="00CE5E1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E5E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5E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E5E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5E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5E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5E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5E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5E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5E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5E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5E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5E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5E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5E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5E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5E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5E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5E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5E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5E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5E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5E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5E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5E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5E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E5E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5E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5E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5E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5E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5E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5E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5E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5E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5E1B"/>
    <w:rPr>
      <w:i/>
    </w:rPr>
  </w:style>
  <w:style w:type="paragraph" w:styleId="Caption">
    <w:name w:val="caption"/>
    <w:basedOn w:val="BodyText"/>
    <w:next w:val="Normal"/>
    <w:qFormat/>
    <w:rsid w:val="00CE5E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5E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5E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5E1B"/>
  </w:style>
  <w:style w:type="paragraph" w:styleId="TableofFigures">
    <w:name w:val="table of figures"/>
    <w:basedOn w:val="Normal"/>
    <w:next w:val="Normal"/>
    <w:semiHidden/>
    <w:rsid w:val="00CE5E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5E1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E5E1B"/>
    <w:rPr>
      <w:rFonts w:ascii="Wingdings" w:hAnsi="Wingdings"/>
    </w:rPr>
  </w:style>
  <w:style w:type="paragraph" w:customStyle="1" w:styleId="TableHeading">
    <w:name w:val="Table Heading"/>
    <w:basedOn w:val="HeadingBase"/>
    <w:rsid w:val="00CE5E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5E1B"/>
    <w:rPr>
      <w:color w:val="0033CC"/>
      <w:u w:val="none"/>
    </w:rPr>
  </w:style>
  <w:style w:type="paragraph" w:customStyle="1" w:styleId="BodyTextRight">
    <w:name w:val="Body Text Right"/>
    <w:basedOn w:val="BodyText"/>
    <w:rsid w:val="00CE5E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5E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5E1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5E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5E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5E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5E1B"/>
    <w:rPr>
      <w:sz w:val="32"/>
    </w:rPr>
  </w:style>
  <w:style w:type="paragraph" w:customStyle="1" w:styleId="HeadingProcedure">
    <w:name w:val="Heading Procedure"/>
    <w:basedOn w:val="HeadingBase"/>
    <w:next w:val="Normal"/>
    <w:rsid w:val="00CE5E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5E1B"/>
    <w:pPr>
      <w:spacing w:before="60" w:after="60"/>
    </w:pPr>
  </w:style>
  <w:style w:type="paragraph" w:styleId="ListContinue">
    <w:name w:val="List Continue"/>
    <w:basedOn w:val="List"/>
    <w:rsid w:val="00CE5E1B"/>
    <w:pPr>
      <w:ind w:firstLine="0"/>
    </w:pPr>
  </w:style>
  <w:style w:type="paragraph" w:customStyle="1" w:styleId="ListNote">
    <w:name w:val="List Note"/>
    <w:basedOn w:val="List"/>
    <w:rsid w:val="00CE5E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5E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5E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5E1B"/>
    <w:rPr>
      <w:rFonts w:ascii="Courier New" w:hAnsi="Courier New"/>
    </w:rPr>
  </w:style>
  <w:style w:type="paragraph" w:customStyle="1" w:styleId="NoteBullet">
    <w:name w:val="Note Bullet"/>
    <w:basedOn w:val="Note"/>
    <w:rsid w:val="00CE5E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5E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5E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5E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5E1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E5E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5E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5E1B"/>
    <w:rPr>
      <w:b/>
      <w:smallCaps/>
    </w:rPr>
  </w:style>
  <w:style w:type="paragraph" w:customStyle="1" w:styleId="TableListNumber">
    <w:name w:val="Table List Number"/>
    <w:basedOn w:val="ListNumber"/>
    <w:rsid w:val="00CE5E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5E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5E1B"/>
    <w:pPr>
      <w:numPr>
        <w:numId w:val="9"/>
      </w:numPr>
    </w:pPr>
  </w:style>
  <w:style w:type="paragraph" w:customStyle="1" w:styleId="ListAlpha2">
    <w:name w:val="List Alpha 2"/>
    <w:basedOn w:val="List2"/>
    <w:rsid w:val="00CE5E1B"/>
    <w:pPr>
      <w:numPr>
        <w:numId w:val="8"/>
      </w:numPr>
    </w:pPr>
  </w:style>
  <w:style w:type="paragraph" w:styleId="List2">
    <w:name w:val="List 2"/>
    <w:basedOn w:val="BodyText"/>
    <w:rsid w:val="00CE5E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5E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5E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5E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5E1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5E1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E5E1B"/>
    <w:pPr>
      <w:numPr>
        <w:numId w:val="4"/>
      </w:numPr>
    </w:pPr>
  </w:style>
  <w:style w:type="paragraph" w:styleId="ListContinue2">
    <w:name w:val="List Continue 2"/>
    <w:basedOn w:val="List2"/>
    <w:rsid w:val="00CE5E1B"/>
    <w:pPr>
      <w:ind w:firstLine="0"/>
    </w:pPr>
  </w:style>
  <w:style w:type="paragraph" w:styleId="ListContinue3">
    <w:name w:val="List Continue 3"/>
    <w:basedOn w:val="List3"/>
    <w:rsid w:val="00CE5E1B"/>
    <w:pPr>
      <w:ind w:left="1021" w:firstLine="0"/>
    </w:pPr>
  </w:style>
  <w:style w:type="paragraph" w:styleId="ListContinue4">
    <w:name w:val="List Continue 4"/>
    <w:basedOn w:val="List4"/>
    <w:rsid w:val="00CE5E1B"/>
    <w:pPr>
      <w:ind w:firstLine="0"/>
    </w:pPr>
  </w:style>
  <w:style w:type="paragraph" w:styleId="ListContinue5">
    <w:name w:val="List Continue 5"/>
    <w:basedOn w:val="List5"/>
    <w:rsid w:val="00CE5E1B"/>
    <w:pPr>
      <w:ind w:firstLine="0"/>
    </w:pPr>
  </w:style>
  <w:style w:type="paragraph" w:styleId="ListNumber3">
    <w:name w:val="List Number 3"/>
    <w:basedOn w:val="List3"/>
    <w:rsid w:val="00CE5E1B"/>
    <w:pPr>
      <w:numPr>
        <w:numId w:val="5"/>
      </w:numPr>
    </w:pPr>
  </w:style>
  <w:style w:type="paragraph" w:styleId="ListNumber4">
    <w:name w:val="List Number 4"/>
    <w:basedOn w:val="List4"/>
    <w:rsid w:val="00CE5E1B"/>
    <w:pPr>
      <w:numPr>
        <w:numId w:val="6"/>
      </w:numPr>
    </w:pPr>
  </w:style>
  <w:style w:type="paragraph" w:styleId="ListNumber5">
    <w:name w:val="List Number 5"/>
    <w:basedOn w:val="List5"/>
    <w:rsid w:val="00CE5E1B"/>
    <w:pPr>
      <w:numPr>
        <w:numId w:val="7"/>
      </w:numPr>
    </w:pPr>
  </w:style>
  <w:style w:type="paragraph" w:styleId="BlockText">
    <w:name w:val="Block Text"/>
    <w:basedOn w:val="Normal"/>
    <w:rsid w:val="00CE5E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5E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5E1B"/>
    <w:rPr>
      <w:sz w:val="16"/>
      <w:vertAlign w:val="superscript"/>
    </w:rPr>
  </w:style>
  <w:style w:type="character" w:customStyle="1" w:styleId="Symbols">
    <w:name w:val="Symbols"/>
    <w:basedOn w:val="DefaultParagraphFont"/>
    <w:rsid w:val="00CE5E1B"/>
    <w:rPr>
      <w:rFonts w:ascii="Symbol" w:hAnsi="Symbol"/>
    </w:rPr>
  </w:style>
  <w:style w:type="character" w:customStyle="1" w:styleId="MenuOptions">
    <w:name w:val="Menu Options"/>
    <w:basedOn w:val="DefaultParagraphFont"/>
    <w:rsid w:val="00CE5E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5E1B"/>
    <w:rPr>
      <w:b/>
    </w:rPr>
  </w:style>
  <w:style w:type="character" w:customStyle="1" w:styleId="Underlined">
    <w:name w:val="Underlined"/>
    <w:basedOn w:val="DefaultParagraphFont"/>
    <w:rsid w:val="00CE5E1B"/>
    <w:rPr>
      <w:u w:val="single"/>
    </w:rPr>
  </w:style>
  <w:style w:type="paragraph" w:customStyle="1" w:styleId="TableBodyTextRight">
    <w:name w:val="Table Body Text Right"/>
    <w:basedOn w:val="TableBodyText"/>
    <w:rsid w:val="00CE5E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5E1B"/>
    <w:rPr>
      <w:sz w:val="18"/>
    </w:rPr>
  </w:style>
  <w:style w:type="paragraph" w:customStyle="1" w:styleId="BodySmallRight">
    <w:name w:val="Body Small Right"/>
    <w:basedOn w:val="BodyTextRight"/>
    <w:rsid w:val="00CE5E1B"/>
    <w:rPr>
      <w:sz w:val="18"/>
      <w:szCs w:val="18"/>
    </w:rPr>
  </w:style>
  <w:style w:type="paragraph" w:customStyle="1" w:styleId="MarginEdition">
    <w:name w:val="Margin Edition"/>
    <w:basedOn w:val="MarginNote"/>
    <w:rsid w:val="00CE5E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5E1B"/>
    <w:rPr>
      <w:sz w:val="2"/>
      <w:szCs w:val="2"/>
    </w:rPr>
  </w:style>
  <w:style w:type="character" w:customStyle="1" w:styleId="Small">
    <w:name w:val="Small"/>
    <w:basedOn w:val="DefaultParagraphFont"/>
    <w:rsid w:val="00CE5E1B"/>
    <w:rPr>
      <w:sz w:val="16"/>
    </w:rPr>
  </w:style>
  <w:style w:type="paragraph" w:customStyle="1" w:styleId="WideTable">
    <w:name w:val="Wide Table"/>
    <w:basedOn w:val="Normal"/>
    <w:rsid w:val="00CE5E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5E1B"/>
  </w:style>
  <w:style w:type="paragraph" w:styleId="Quote">
    <w:name w:val="Quote"/>
    <w:basedOn w:val="Heading1"/>
    <w:link w:val="QuoteChar"/>
    <w:qFormat/>
    <w:rsid w:val="00CE5E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5E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5E1B"/>
    <w:pPr>
      <w:pageBreakBefore/>
    </w:pPr>
  </w:style>
  <w:style w:type="paragraph" w:customStyle="1" w:styleId="Border">
    <w:name w:val="Border"/>
    <w:basedOn w:val="Normal"/>
    <w:qFormat/>
    <w:rsid w:val="00CE5E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5E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5E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5E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5E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5E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5E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5E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5E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5E1B"/>
    <w:rPr>
      <w:u w:val="single"/>
    </w:rPr>
  </w:style>
  <w:style w:type="character" w:customStyle="1" w:styleId="BoldandItalics">
    <w:name w:val="Bold and Italics"/>
    <w:qFormat/>
    <w:rsid w:val="00CE5E1B"/>
    <w:rPr>
      <w:b/>
      <w:i/>
      <w:u w:val="none"/>
    </w:rPr>
  </w:style>
  <w:style w:type="paragraph" w:styleId="BalloonText">
    <w:name w:val="Balloon Text"/>
    <w:basedOn w:val="Normal"/>
    <w:link w:val="BalloonTextChar"/>
    <w:rsid w:val="00CE5E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5E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5E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5E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5E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5E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5E1B"/>
    <w:pPr>
      <w:spacing w:before="0" w:after="0"/>
    </w:pPr>
  </w:style>
  <w:style w:type="paragraph" w:customStyle="1" w:styleId="BodyTextBold">
    <w:name w:val="Body Text Bold"/>
    <w:basedOn w:val="BodyText"/>
    <w:qFormat/>
    <w:rsid w:val="00CE5E1B"/>
    <w:rPr>
      <w:b/>
    </w:rPr>
  </w:style>
  <w:style w:type="character" w:styleId="Hyperlink">
    <w:name w:val="Hyperlink"/>
    <w:basedOn w:val="DefaultParagraphFont"/>
    <w:uiPriority w:val="99"/>
    <w:unhideWhenUsed/>
    <w:rsid w:val="004820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1154</Words>
  <Characters>7794</Characters>
  <Application>Microsoft Office Word</Application>
  <DocSecurity>0</DocSecurity>
  <Lines>243</Lines>
  <Paragraphs>135</Paragraphs>
  <ScaleCrop>false</ScaleCrop>
  <Company>Author-it Software Corporation Ltd.</Company>
  <LinksUpToDate>false</LinksUpToDate>
  <CharactersWithSpaces>8813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TLIF2012 Apply safe procedures when handling/transporting dangerous goods or explosives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2025-03-01T15:18:00Z</dcterms:created>
  <dcterms:modified xsi:type="dcterms:W3CDTF">2025-03-01T15:19:00Z</dcterms:modified>
</cp:coreProperties>
</file>