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834" w:rsidP="00801834">
      <w:pPr>
        <w:pStyle w:val="Title"/>
      </w:pPr>
      <w:r>
        <w:fldChar w:fldCharType="begin"/>
      </w:r>
      <w:r>
        <w:instrText xml:space="preserve"> TITLE   \* MERGEFORMAT </w:instrText>
      </w:r>
      <w:r>
        <w:fldChar w:fldCharType="separate"/>
      </w:r>
      <w:r>
        <w:t>TLIF1009 Conduct cleaning operations in enclosed spaces</w:t>
      </w:r>
      <w:r>
        <w:fldChar w:fldCharType="end"/>
      </w:r>
    </w:p>
    <w:p w:rsidR="00801834" w:rsidP="00801834">
      <w:pPr>
        <w:pStyle w:val="Version"/>
        <w:sectPr w:rsidSect="00A34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369" w:rsidP="00A34369">
      <w:pPr>
        <w:pStyle w:val="SuperHeading"/>
      </w:pPr>
      <w:r w:rsidRPr="00A34369">
        <w:t>TLIF1009 Conduct cleaning operations in enclosed spaces</w:t>
      </w:r>
    </w:p>
    <w:p w:rsidR="00000000" w:rsidRPr="00A34369" w:rsidP="00A34369">
      <w:pPr>
        <w:pStyle w:val="Heading1"/>
      </w:pPr>
      <w:bookmarkStart w:id="1" w:name="O_740469"/>
      <w:bookmarkEnd w:id="1"/>
      <w:r w:rsidRPr="00A34369">
        <w:t>Modification History</w:t>
      </w:r>
    </w:p>
    <w:p w:rsidR="00801834" w:rsidP="00801834">
      <w:pPr>
        <w:pStyle w:val="BodyText"/>
      </w:pPr>
      <w:r w:rsidRPr="00A34369">
        <w:t>Release 1. This is the first release of this unit of competency in the TLI Transport and Logistics Training Package.</w:t>
      </w:r>
    </w:p>
    <w:p w:rsidR="00000000" w:rsidRPr="00A34369" w:rsidP="00A34369">
      <w:pPr>
        <w:pStyle w:val="Heading1"/>
      </w:pPr>
      <w:bookmarkStart w:id="2" w:name="O_740470"/>
      <w:bookmarkEnd w:id="2"/>
      <w:r w:rsidRPr="00A34369">
        <w:t>Application</w:t>
      </w:r>
    </w:p>
    <w:p w:rsidR="00000000" w:rsidRPr="00A34369" w:rsidP="00801834">
      <w:pPr>
        <w:pStyle w:val="BodyText"/>
      </w:pPr>
      <w:r w:rsidRPr="00A34369">
        <w:t>This unit involves the skills and knowledge required to conduct cleaning</w:t>
      </w:r>
      <w:r w:rsidRPr="00A34369">
        <w:t xml:space="preserve"> operations in enclosed spaces.</w:t>
      </w:r>
    </w:p>
    <w:p w:rsidR="00000000" w:rsidRPr="00A34369" w:rsidP="00801834">
      <w:pPr>
        <w:pStyle w:val="BodyText"/>
      </w:pPr>
      <w:r w:rsidRPr="00A34369">
        <w:t xml:space="preserve">It includes identifying risks, planning cleaning operations and cleaning the required enclosed space in accordance with safety regulations, procedures and operational requirements. </w:t>
      </w:r>
    </w:p>
    <w:p w:rsidR="00000000" w:rsidRPr="00A34369" w:rsidP="00801834">
      <w:pPr>
        <w:pStyle w:val="BodyText"/>
      </w:pPr>
      <w:r w:rsidRPr="00A34369">
        <w:t>Work is performed under some supervision g</w:t>
      </w:r>
      <w:r w:rsidRPr="00A34369">
        <w:t xml:space="preserve">enerally within a team environment. </w:t>
      </w:r>
    </w:p>
    <w:p w:rsidR="00801834" w:rsidP="00801834">
      <w:pPr>
        <w:pStyle w:val="BodyText"/>
      </w:pPr>
      <w:r w:rsidRPr="00A34369">
        <w:t>No licensing, legislative or certification requirements apply to this unit at the time of publication.</w:t>
      </w:r>
    </w:p>
    <w:p w:rsidR="00000000" w:rsidRPr="00A34369" w:rsidP="00A34369">
      <w:pPr>
        <w:pStyle w:val="Heading1"/>
      </w:pPr>
      <w:bookmarkStart w:id="3" w:name="O_740471"/>
      <w:bookmarkEnd w:id="3"/>
      <w:r w:rsidRPr="00A34369">
        <w:t>Pre-requisite Unit</w:t>
      </w:r>
    </w:p>
    <w:p w:rsidR="00000000" w:rsidRPr="00A34369" w:rsidP="00801834">
      <w:pPr>
        <w:pStyle w:val="BodyText"/>
      </w:pPr>
      <w:r w:rsidRPr="00A34369">
        <w:t>Not applicable.</w:t>
      </w:r>
    </w:p>
    <w:p w:rsidR="00000000" w:rsidRPr="00A34369" w:rsidP="00A34369">
      <w:pPr>
        <w:pStyle w:val="Heading1"/>
      </w:pPr>
      <w:bookmarkStart w:id="4" w:name="O_740472"/>
      <w:bookmarkEnd w:id="4"/>
      <w:r w:rsidRPr="00A34369">
        <w:t>Competency Field</w:t>
      </w:r>
    </w:p>
    <w:p w:rsidR="00000000" w:rsidRPr="00A34369" w:rsidP="00801834">
      <w:pPr>
        <w:pStyle w:val="BodyText"/>
      </w:pPr>
      <w:r w:rsidRPr="00A34369">
        <w:t>F ‒ Safety Management</w:t>
      </w:r>
    </w:p>
    <w:p w:rsidR="00000000" w:rsidRPr="00A34369" w:rsidP="00A34369">
      <w:pPr>
        <w:pStyle w:val="Heading1"/>
      </w:pPr>
      <w:bookmarkStart w:id="5" w:name="O_740473"/>
      <w:bookmarkEnd w:id="5"/>
      <w:r w:rsidRPr="00A34369">
        <w:t>Unit Sector</w:t>
      </w:r>
    </w:p>
    <w:p w:rsidR="00000000" w:rsidRPr="00A34369" w:rsidP="00801834">
      <w:pPr>
        <w:pStyle w:val="BodyText"/>
      </w:pPr>
      <w:r w:rsidRPr="00A34369">
        <w:t>Not applicable.</w:t>
      </w:r>
    </w:p>
    <w:p w:rsidR="00000000" w:rsidRPr="00A34369" w:rsidP="00A34369">
      <w:pPr>
        <w:pStyle w:val="Heading1"/>
      </w:pPr>
      <w:bookmarkStart w:id="6" w:name="O_740474"/>
      <w:bookmarkEnd w:id="6"/>
      <w:r w:rsidRPr="00A34369">
        <w:t>Elements and Performance Criteria</w:t>
      </w:r>
    </w:p>
    <w:tbl>
      <w:tblPr>
        <w:tblW w:w="0" w:type="auto"/>
        <w:tblCellMar>
          <w:left w:w="62" w:type="dxa"/>
          <w:right w:w="62" w:type="dxa"/>
        </w:tblCellMar>
        <w:tblLook w:val="0000"/>
      </w:tblPr>
      <w:tblGrid>
        <w:gridCol w:w="318"/>
        <w:gridCol w:w="1693"/>
        <w:gridCol w:w="529"/>
        <w:gridCol w:w="6656"/>
      </w:tblGrid>
      <w:tr w:rsidTr="008018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34369" w:rsidP="00A34369">
            <w:pPr>
              <w:pStyle w:val="BodyText"/>
            </w:pPr>
            <w:r w:rsidRPr="00A3436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rPr>
                <w:rStyle w:val="SpecialBold"/>
              </w:rPr>
              <w:t>PERFORMANCE CRITERIA</w:t>
            </w:r>
          </w:p>
        </w:tc>
      </w:tr>
      <w:tr w:rsidTr="008018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Performance criteria describe the performance needed to demonstrate achievement of the element.</w:t>
            </w:r>
          </w:p>
        </w:tc>
      </w:tr>
      <w:tr w:rsidTr="0080183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34369" w:rsidP="00A34369">
            <w:pPr>
              <w:pStyle w:val="BodyText"/>
            </w:pPr>
            <w:r w:rsidRPr="00A3436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rPr>
                <w:rStyle w:val="SpecialBold"/>
              </w:rPr>
              <w:t>Identify risks and plan operation</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1.1</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Cleaning operation requirements are assessed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1.2</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Potential risks or hazards to self, the environment or others are identified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1.3</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 xml:space="preserve">Relevant information including workplace procedures and health &amp; safety codes are </w:t>
            </w:r>
            <w:r w:rsidRPr="00A34369">
              <w:t>identified, read and clarified as required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1.4</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Cleaning and personal protective equipme</w:t>
            </w:r>
            <w:r w:rsidRPr="00A34369">
              <w:t>nt and consumables are identified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1.5</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Requirements are assembled in accordance with national regulations, standards, safety codes and workplace procedures</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1.6</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Work is planned identifying critical parameters of the work</w:t>
            </w:r>
          </w:p>
        </w:tc>
      </w:tr>
      <w:tr w:rsidTr="0080183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34369" w:rsidP="00A34369">
            <w:pPr>
              <w:pStyle w:val="BodyText"/>
            </w:pPr>
            <w:r w:rsidRPr="00A3436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rPr>
                <w:rStyle w:val="SpecialBold"/>
              </w:rPr>
              <w:t>Clean required enclosed space</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2.1</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Unauthorised persons are removed from the work area</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2.2</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Engineering and personal safety equipment is used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2.3</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Unwanted labels are removed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2.4</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Cleaning products are mixed in accordance with manufacturer’</w:t>
            </w:r>
            <w:r w:rsidRPr="00A34369">
              <w:t>s and workplace instructions as required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2.5</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Containers are swept out and washed so that mud, grime and residue from products stored in the containers are removed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2.6</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Security of chemicals and equipment is maintained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2.7</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Run-off is contained and w</w:t>
            </w:r>
            <w:r w:rsidRPr="00A34369">
              <w:t>aste is disposed of in accordance with local laws and workplace procedures</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2.8</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Relevant documentation is completed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2.9</w:t>
            </w: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Equipment used for the process is checked and stored</w:t>
            </w:r>
          </w:p>
        </w:tc>
      </w:tr>
      <w:tr w:rsidTr="008018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2.10</w:t>
            </w:r>
          </w:p>
        </w:tc>
        <w:tc>
          <w:tcPr>
            <w:tcW w:w="0" w:type="auto"/>
            <w:tcBorders>
              <w:top w:val="nil"/>
              <w:left w:val="nil"/>
              <w:bottom w:val="nil"/>
              <w:right w:val="nil"/>
            </w:tcBorders>
            <w:tcMar>
              <w:top w:w="0" w:type="dxa"/>
              <w:left w:w="62" w:type="dxa"/>
              <w:bottom w:w="0" w:type="dxa"/>
              <w:right w:w="62" w:type="dxa"/>
            </w:tcMar>
          </w:tcPr>
          <w:p w:rsidR="00000000" w:rsidRPr="00A34369" w:rsidP="00A34369">
            <w:pPr>
              <w:pStyle w:val="BodyText"/>
            </w:pPr>
            <w:r w:rsidRPr="00A34369">
              <w:t>Worksite is checked and returned to operational status</w:t>
            </w:r>
          </w:p>
        </w:tc>
      </w:tr>
    </w:tbl>
    <w:p w:rsidR="00801834" w:rsidP="00A34369">
      <w:pPr>
        <w:pStyle w:val="BodyText"/>
      </w:pPr>
    </w:p>
    <w:p w:rsidR="00801834" w:rsidP="00A34369">
      <w:pPr>
        <w:pStyle w:val="BodyText"/>
      </w:pPr>
    </w:p>
    <w:p w:rsidR="00000000" w:rsidRPr="00A34369" w:rsidP="00A34369">
      <w:pPr>
        <w:pStyle w:val="Heading1"/>
      </w:pPr>
      <w:bookmarkStart w:id="7" w:name="O_740475"/>
      <w:bookmarkEnd w:id="7"/>
      <w:r w:rsidRPr="00A34369">
        <w:t>Foundation Skills</w:t>
      </w:r>
    </w:p>
    <w:p w:rsidR="00000000" w:rsidRPr="00A34369" w:rsidP="00801834">
      <w:pPr>
        <w:pStyle w:val="BodyText"/>
      </w:pPr>
      <w:r w:rsidRPr="00A34369">
        <w:t>Foundation skills essential to performance are explicit in the performance criteria of this unit of competency.</w:t>
      </w:r>
    </w:p>
    <w:p w:rsidR="00000000" w:rsidRPr="00A34369" w:rsidP="00A34369">
      <w:pPr>
        <w:pStyle w:val="Heading1"/>
      </w:pPr>
      <w:bookmarkStart w:id="8" w:name="O_740476"/>
      <w:bookmarkEnd w:id="8"/>
      <w:r w:rsidRPr="00A34369">
        <w:t>Range of Conditions</w:t>
      </w:r>
    </w:p>
    <w:p w:rsidR="00000000" w:rsidRPr="00A34369" w:rsidP="00801834">
      <w:pPr>
        <w:pStyle w:val="BodyText"/>
      </w:pPr>
      <w:r w:rsidRPr="00A34369">
        <w:t>Range is restricted to essential operating conditions and any other variables essential to the work environment.</w:t>
      </w:r>
    </w:p>
    <w:p w:rsidR="00801834" w:rsidP="00801834">
      <w:pPr>
        <w:pStyle w:val="BodyText"/>
      </w:pPr>
      <w:r w:rsidRPr="00A34369">
        <w:t>Non-essential conditions can be found in the Companion Volume Implementation Guide.</w:t>
      </w:r>
    </w:p>
    <w:p w:rsidR="00000000" w:rsidRPr="00A34369" w:rsidP="00A34369">
      <w:pPr>
        <w:pStyle w:val="Heading1"/>
      </w:pPr>
      <w:bookmarkStart w:id="9" w:name="O_740477"/>
      <w:bookmarkEnd w:id="9"/>
      <w:r w:rsidRPr="00A34369">
        <w:t>Unit Mapping Information</w:t>
      </w:r>
    </w:p>
    <w:p w:rsidR="00801834" w:rsidP="00801834">
      <w:pPr>
        <w:pStyle w:val="BodyText"/>
      </w:pPr>
      <w:r w:rsidRPr="00A34369">
        <w:t>This unit replac</w:t>
      </w:r>
      <w:r w:rsidRPr="00A34369">
        <w:t>es and is equivalent to TLIF1009A Conduct cleaning operations in enclosed spaces.</w:t>
      </w:r>
    </w:p>
    <w:p w:rsidR="00000000" w:rsidRPr="00A34369" w:rsidP="00A34369">
      <w:pPr>
        <w:pStyle w:val="Heading1"/>
      </w:pPr>
      <w:bookmarkStart w:id="10" w:name="O_740484"/>
      <w:bookmarkEnd w:id="10"/>
      <w:r w:rsidRPr="00A34369">
        <w:t>Links</w:t>
      </w:r>
    </w:p>
    <w:p w:rsidR="00000000" w:rsidRPr="00A34369" w:rsidP="00801834">
      <w:pPr>
        <w:pStyle w:val="BodyText"/>
      </w:pPr>
      <w:r w:rsidRPr="00A3436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84670">
        <w:rPr>
          <w:rStyle w:val="Hyperlink"/>
        </w:rPr>
        <w:t>https://vetnet.gov.au/Pages/TrainingDocs.aspx?q=df441c6e-213d-43e3-874c-0b3f7036d851</w:t>
      </w:r>
      <w:r>
        <w:fldChar w:fldCharType="end"/>
      </w:r>
    </w:p>
    <w:p w:rsidR="00000000" w:rsidRPr="00A34369" w:rsidP="00801834">
      <w:pPr>
        <w:pStyle w:val="BodyText"/>
        <w:sectPr w:rsidSect="00A34369">
          <w:headerReference w:type="default" r:id="rId10"/>
          <w:footerReference w:type="default" r:id="rId11"/>
          <w:pgSz w:w="11908" w:h="16833"/>
          <w:pgMar w:top="1702" w:right="1418" w:bottom="1702" w:left="1418" w:header="992" w:footer="992" w:gutter="0"/>
          <w:cols w:space="720"/>
          <w:noEndnote/>
          <w:docGrid w:linePitch="299"/>
        </w:sectPr>
      </w:pPr>
    </w:p>
    <w:p w:rsidR="00000000" w:rsidRPr="00A34369" w:rsidP="00A34369">
      <w:pPr>
        <w:pStyle w:val="SuperHeading"/>
      </w:pPr>
      <w:r w:rsidRPr="00A34369">
        <w:t>Assessment Requirements for TLIF1009 Conduct cleaning operations in enclosed spaces</w:t>
      </w:r>
    </w:p>
    <w:p w:rsidR="00000000" w:rsidRPr="00A34369" w:rsidP="00A34369">
      <w:pPr>
        <w:pStyle w:val="Heading1"/>
      </w:pPr>
      <w:bookmarkStart w:id="11" w:name="O_740479"/>
      <w:bookmarkEnd w:id="11"/>
      <w:r w:rsidRPr="00A34369">
        <w:t>Modification History</w:t>
      </w:r>
    </w:p>
    <w:p w:rsidR="00801834" w:rsidP="00801834">
      <w:pPr>
        <w:pStyle w:val="BodyText"/>
      </w:pPr>
      <w:r w:rsidRPr="00A34369">
        <w:t xml:space="preserve">Release 1. This is the first release of this unit of competency in the TLI Transport and </w:t>
      </w:r>
      <w:r w:rsidRPr="00A34369">
        <w:t>Logistics Training Package.</w:t>
      </w:r>
    </w:p>
    <w:p w:rsidR="00000000" w:rsidRPr="00A34369" w:rsidP="00A34369">
      <w:pPr>
        <w:pStyle w:val="Heading1"/>
      </w:pPr>
      <w:bookmarkStart w:id="12" w:name="O_740480"/>
      <w:bookmarkEnd w:id="12"/>
      <w:r w:rsidRPr="00A34369">
        <w:t>Performance Evidence</w:t>
      </w:r>
    </w:p>
    <w:tbl>
      <w:tblPr>
        <w:tblW w:w="0" w:type="auto"/>
        <w:tblCellMar>
          <w:left w:w="62" w:type="dxa"/>
          <w:right w:w="62" w:type="dxa"/>
        </w:tblCellMar>
        <w:tblLook w:val="0000"/>
      </w:tblPr>
      <w:tblGrid>
        <w:gridCol w:w="9196"/>
      </w:tblGrid>
      <w:tr w:rsidTr="00801834">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Evidence required to demonstrate competence in this unit must be relevant to and satisfy all of the requirements of the elements and performance criteria on at least one occasion and includ</w:t>
            </w:r>
            <w:r w:rsidRPr="00A34369">
              <w:t>e:</w:t>
            </w:r>
          </w:p>
        </w:tc>
      </w:tr>
      <w:tr w:rsidTr="00801834">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A34369" w:rsidP="00A34369">
            <w:pPr>
              <w:pStyle w:val="ListBullet2"/>
            </w:pPr>
            <w:r w:rsidRPr="00A34369">
              <w:t>applying precautions and required action to minimise, control or eliminate hazards that may exist when conducting cleaning procedures in enclosed spaces</w:t>
            </w:r>
          </w:p>
          <w:p w:rsidR="00000000" w:rsidRPr="00A34369" w:rsidP="00A34369">
            <w:pPr>
              <w:pStyle w:val="ListBullet2"/>
            </w:pPr>
            <w:r w:rsidRPr="00A34369">
              <w:t>communicating and working effect</w:t>
            </w:r>
            <w:r w:rsidRPr="00A34369">
              <w:t>ively with others when conducting cleaning procedures in enclosed spaces</w:t>
            </w:r>
          </w:p>
          <w:p w:rsidR="00000000" w:rsidRPr="00A34369" w:rsidP="00A34369">
            <w:pPr>
              <w:pStyle w:val="ListBullet2"/>
            </w:pPr>
            <w:r w:rsidRPr="00A34369">
              <w:t>completing documentation related to conducting cleaning procedures in enclosed spaces</w:t>
            </w:r>
          </w:p>
          <w:p w:rsidR="00000000" w:rsidRPr="00A34369" w:rsidP="00A34369">
            <w:pPr>
              <w:pStyle w:val="ListBullet2"/>
            </w:pPr>
            <w:r w:rsidRPr="00A34369">
              <w:t>following routine servicing procedures for cleaning tools and equipment</w:t>
            </w:r>
          </w:p>
          <w:p w:rsidR="00000000" w:rsidRPr="00A34369" w:rsidP="00A34369">
            <w:pPr>
              <w:pStyle w:val="ListBullet2"/>
            </w:pPr>
            <w:r w:rsidRPr="00A34369">
              <w:t>identifying and correctly</w:t>
            </w:r>
            <w:r w:rsidRPr="00A34369">
              <w:t xml:space="preserve"> using equipment, emergency equipment and cleaning materials</w:t>
            </w:r>
          </w:p>
          <w:p w:rsidR="00000000" w:rsidRPr="00A34369" w:rsidP="00A34369">
            <w:pPr>
              <w:pStyle w:val="ListBullet2"/>
            </w:pPr>
            <w:r w:rsidRPr="00A34369">
              <w:t>implementing contingency plans when conducting cleaning procedures in enclosed spaces</w:t>
            </w:r>
          </w:p>
          <w:p w:rsidR="00000000" w:rsidRPr="00A34369" w:rsidP="00A34369">
            <w:pPr>
              <w:pStyle w:val="ListBullet2"/>
            </w:pPr>
            <w:r w:rsidRPr="00A34369">
              <w:t>modifying activities depending on operational contingencies, risk situations and environments</w:t>
            </w:r>
          </w:p>
          <w:p w:rsidR="00000000" w:rsidRPr="00A34369" w:rsidP="00A34369">
            <w:pPr>
              <w:pStyle w:val="ListBullet2"/>
            </w:pPr>
            <w:r w:rsidRPr="00A34369">
              <w:t xml:space="preserve">monitoring and </w:t>
            </w:r>
            <w:r w:rsidRPr="00A34369">
              <w:t>prioritising work activities in terms of planned schedule</w:t>
            </w:r>
          </w:p>
          <w:p w:rsidR="00000000" w:rsidRPr="00A34369" w:rsidP="00A34369">
            <w:pPr>
              <w:pStyle w:val="ListBullet2"/>
            </w:pPr>
            <w:r w:rsidRPr="00A34369">
              <w:t>operating and adapting to differences in equipment in accordance with standard operating procedures</w:t>
            </w:r>
          </w:p>
          <w:p w:rsidR="00000000" w:rsidRPr="00A34369" w:rsidP="00A34369">
            <w:pPr>
              <w:pStyle w:val="ListBullet2"/>
            </w:pPr>
            <w:r w:rsidRPr="00A34369">
              <w:t>reading, interpreting and applying relevant legislation, processes and workplace procedures for ca</w:t>
            </w:r>
            <w:r w:rsidRPr="00A34369">
              <w:t>rrying out cleaning operations in enclosed spaced</w:t>
            </w:r>
          </w:p>
          <w:p w:rsidR="00000000" w:rsidRPr="00A34369" w:rsidP="00A34369">
            <w:pPr>
              <w:pStyle w:val="ListBullet2"/>
            </w:pPr>
            <w:r w:rsidRPr="00A34369">
              <w:t>selecting and using required personal protective equipment conforming to industry and work health and safety (WHS)/occupational health and safety (OHS) standards</w:t>
            </w:r>
          </w:p>
          <w:p w:rsidR="00000000" w:rsidRPr="00A34369" w:rsidP="00A34369">
            <w:pPr>
              <w:pStyle w:val="ListBullet2"/>
            </w:pPr>
            <w:r w:rsidRPr="00A34369">
              <w:t>working systematically with required attenti</w:t>
            </w:r>
            <w:r w:rsidRPr="00A34369">
              <w:t>on to detail without injury to self or others, or damage to goods or equipment.</w:t>
            </w:r>
          </w:p>
        </w:tc>
      </w:tr>
    </w:tbl>
    <w:p w:rsidR="00000000" w:rsidRPr="00A34369" w:rsidP="00A34369">
      <w:pPr>
        <w:pStyle w:val="BodyText"/>
      </w:pPr>
    </w:p>
    <w:p w:rsidR="00000000" w:rsidRPr="00A34369" w:rsidP="00A34369">
      <w:pPr>
        <w:pStyle w:val="AllowPageBreak"/>
      </w:pPr>
    </w:p>
    <w:p w:rsidR="00000000" w:rsidRPr="00A34369" w:rsidP="00A34369">
      <w:pPr>
        <w:pStyle w:val="Heading1"/>
      </w:pPr>
      <w:bookmarkStart w:id="13" w:name="O_740481"/>
      <w:bookmarkEnd w:id="13"/>
      <w:r w:rsidRPr="00A34369">
        <w:t>Knowledge Evidence</w:t>
      </w:r>
    </w:p>
    <w:tbl>
      <w:tblPr>
        <w:tblW w:w="0" w:type="auto"/>
        <w:tblCellMar>
          <w:left w:w="62" w:type="dxa"/>
          <w:right w:w="62" w:type="dxa"/>
        </w:tblCellMar>
        <w:tblLook w:val="0000"/>
      </w:tblPr>
      <w:tblGrid>
        <w:gridCol w:w="9196"/>
      </w:tblGrid>
      <w:tr w:rsidTr="00801834">
        <w:tblPrEx>
          <w:tblW w:w="0" w:type="auto"/>
          <w:tblCellMar>
            <w:left w:w="62" w:type="dxa"/>
            <w:right w:w="62" w:type="dxa"/>
          </w:tblCellMar>
          <w:tblLook w:val="0000"/>
        </w:tblPrEx>
        <w:trPr>
          <w:trHeight w:val="988"/>
        </w:trPr>
        <w:tc>
          <w:tcPr>
            <w:tcW w:w="0" w:type="auto"/>
            <w:tcBorders>
              <w:top w:val="nil"/>
              <w:left w:val="nil"/>
              <w:bottom w:val="nil"/>
              <w:right w:val="nil"/>
            </w:tcBorders>
            <w:tcMar>
              <w:top w:w="0" w:type="dxa"/>
              <w:left w:w="62" w:type="dxa"/>
              <w:bottom w:w="0" w:type="dxa"/>
              <w:right w:w="62" w:type="dxa"/>
            </w:tcMar>
          </w:tcPr>
          <w:p w:rsidR="00000000" w:rsidP="00A34369">
            <w:pPr>
              <w:pStyle w:val="BodyText"/>
              <w:rPr>
                <w:lang w:val="en-NZ"/>
              </w:rPr>
            </w:pPr>
            <w:r w:rsidRPr="00A34369">
              <w:t>Evidence required to demonstrate competence in this unit must be relevant to and satisfy all of the requirements of the elements, performance criteria and include knowledge of:</w:t>
            </w:r>
          </w:p>
        </w:tc>
      </w:tr>
      <w:tr w:rsidTr="0080183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34369" w:rsidP="00A34369">
            <w:pPr>
              <w:pStyle w:val="ListBullet"/>
            </w:pPr>
            <w:r w:rsidRPr="00A34369">
              <w:t>Critical parameters for cleaning operations in enclosed spaces include:</w:t>
            </w:r>
            <w:r w:rsidRPr="00A34369">
              <w:tab/>
            </w:r>
          </w:p>
          <w:p w:rsidR="00000000" w:rsidRPr="00A34369" w:rsidP="00A34369">
            <w:pPr>
              <w:pStyle w:val="ListBullet2"/>
            </w:pPr>
            <w:r w:rsidRPr="00A34369">
              <w:t>eme</w:t>
            </w:r>
            <w:r w:rsidRPr="00A34369">
              <w:t>rgency precautions, tests and procedures</w:t>
            </w:r>
          </w:p>
          <w:p w:rsidR="00000000" w:rsidRPr="00A34369" w:rsidP="00A34369">
            <w:pPr>
              <w:pStyle w:val="ListBullet2"/>
            </w:pPr>
            <w:r w:rsidRPr="00A34369">
              <w:t xml:space="preserve">evacuation and rescue procedures </w:t>
            </w:r>
          </w:p>
          <w:p w:rsidR="00000000" w:rsidRPr="00A34369" w:rsidP="00A34369">
            <w:pPr>
              <w:pStyle w:val="ListBullet2"/>
            </w:pPr>
            <w:r w:rsidRPr="00A34369">
              <w:t>precautions for self, others and work area</w:t>
            </w:r>
          </w:p>
          <w:p w:rsidR="00000000" w:rsidRPr="00A34369" w:rsidP="00A34369">
            <w:pPr>
              <w:pStyle w:val="ListBullet2"/>
            </w:pPr>
            <w:r w:rsidRPr="00A34369">
              <w:t>relevant workplace procedures to be followed</w:t>
            </w:r>
          </w:p>
          <w:p w:rsidR="00000000" w:rsidRPr="00A34369" w:rsidP="00A34369">
            <w:pPr>
              <w:pStyle w:val="ListBullet2"/>
            </w:pPr>
            <w:r w:rsidRPr="00A34369">
              <w:t>sequence of operations</w:t>
            </w:r>
          </w:p>
          <w:p w:rsidR="00000000" w:rsidRPr="00A34369" w:rsidP="00A34369">
            <w:pPr>
              <w:pStyle w:val="ListBullet2"/>
            </w:pPr>
            <w:r w:rsidRPr="00A34369">
              <w:t xml:space="preserve">workplace personnel </w:t>
            </w:r>
          </w:p>
          <w:p w:rsidR="00000000" w:rsidRPr="00A34369" w:rsidP="00A34369">
            <w:pPr>
              <w:pStyle w:val="ListBullet"/>
            </w:pPr>
            <w:r w:rsidRPr="00A34369">
              <w:t>maintenance procedures for cleaning equipment</w:t>
            </w:r>
          </w:p>
          <w:p w:rsidR="00000000" w:rsidRPr="00A34369" w:rsidP="00A34369">
            <w:pPr>
              <w:pStyle w:val="ListBullet"/>
            </w:pPr>
            <w:r w:rsidRPr="00A34369">
              <w:t>procedures for carrying out tests for contaminant gases in enclosed spaces prior to performing cleaning operations</w:t>
            </w:r>
          </w:p>
          <w:p w:rsidR="00000000" w:rsidRPr="00A34369" w:rsidP="00A34369">
            <w:pPr>
              <w:pStyle w:val="ListBullet"/>
            </w:pPr>
            <w:r w:rsidRPr="00A34369">
              <w:t xml:space="preserve">relevant industrial regulations and requirements </w:t>
            </w:r>
          </w:p>
          <w:p w:rsidR="00000000" w:rsidRPr="00A34369" w:rsidP="00A34369">
            <w:pPr>
              <w:pStyle w:val="ListBullet"/>
            </w:pPr>
            <w:r w:rsidRPr="00A34369">
              <w:t>relevant WHS/OHS regulations, codes and guidelines concerning cleaning operations in enclos</w:t>
            </w:r>
            <w:r w:rsidRPr="00A34369">
              <w:t xml:space="preserve">ed spaces </w:t>
            </w:r>
          </w:p>
          <w:p w:rsidR="00000000" w:rsidRPr="00A34369" w:rsidP="00A34369">
            <w:pPr>
              <w:pStyle w:val="ListBullet"/>
            </w:pPr>
            <w:r w:rsidRPr="00A34369">
              <w:t>risks when carrying out cleaning operations in enclosed spaces and related precautions to control these risks</w:t>
            </w:r>
          </w:p>
          <w:p w:rsidR="00000000" w:rsidRPr="00A34369" w:rsidP="00A34369">
            <w:pPr>
              <w:pStyle w:val="ListBullet"/>
            </w:pPr>
            <w:r w:rsidRPr="00A34369">
              <w:t>site layout and obstacles</w:t>
            </w:r>
          </w:p>
          <w:p w:rsidR="00000000" w:rsidRPr="00A34369" w:rsidP="00A34369">
            <w:pPr>
              <w:pStyle w:val="ListBullet"/>
            </w:pPr>
            <w:r w:rsidRPr="00A34369">
              <w:t>workplace procedures and policies for carrying out cleaning operations in enclosed spaces.</w:t>
            </w:r>
          </w:p>
        </w:tc>
      </w:tr>
    </w:tbl>
    <w:p w:rsidR="00000000" w:rsidRPr="00A34369" w:rsidP="00A34369">
      <w:pPr>
        <w:pStyle w:val="BodyText"/>
      </w:pPr>
    </w:p>
    <w:p w:rsidR="00000000" w:rsidRPr="00A34369" w:rsidP="00A34369">
      <w:pPr>
        <w:pStyle w:val="AllowPageBreak"/>
      </w:pPr>
    </w:p>
    <w:p w:rsidR="00000000" w:rsidRPr="00A34369" w:rsidP="00A34369">
      <w:pPr>
        <w:pStyle w:val="Heading1"/>
      </w:pPr>
      <w:bookmarkStart w:id="14" w:name="O_740482"/>
      <w:bookmarkEnd w:id="14"/>
      <w:r w:rsidRPr="00A34369">
        <w:t>Assessment Conditions</w:t>
      </w:r>
    </w:p>
    <w:p w:rsidR="00000000" w:rsidRPr="00A34369" w:rsidP="00801834">
      <w:pPr>
        <w:pStyle w:val="BodyText"/>
      </w:pPr>
      <w:r w:rsidRPr="00A34369">
        <w:t xml:space="preserve">As a minimum, assessors must satisfy applicable regulatory requirements, which include requirements in the Standards for Registered Training Organisations, current at the time of assessment. </w:t>
      </w:r>
    </w:p>
    <w:p w:rsidR="00000000" w:rsidRPr="00A34369" w:rsidP="00801834">
      <w:pPr>
        <w:pStyle w:val="BodyText"/>
      </w:pPr>
      <w:r w:rsidRPr="00A34369">
        <w:t>As a minimum, assessment must sati</w:t>
      </w:r>
      <w:r w:rsidRPr="00A34369">
        <w:t>sfy applicable regulatory requirements, which include requirements in the Standards for Registered Training Organisations, current at the time of assessment.</w:t>
      </w:r>
    </w:p>
    <w:p w:rsidR="00000000" w:rsidRPr="00A34369" w:rsidP="00801834">
      <w:pPr>
        <w:pStyle w:val="BodyText"/>
      </w:pPr>
      <w:r w:rsidRPr="00A34369">
        <w:t xml:space="preserve">Assessment must occur in workplace operational situations where it is appropriate to do so; where </w:t>
      </w:r>
      <w:r w:rsidRPr="00A34369">
        <w:t>this is not appropriate, assessment must occur in simulated workplace operational situations that replicate workplace conditions.</w:t>
      </w:r>
    </w:p>
    <w:p w:rsidR="00000000" w:rsidRPr="00A34369" w:rsidP="00801834">
      <w:pPr>
        <w:pStyle w:val="BodyText"/>
      </w:pPr>
      <w:r w:rsidRPr="00A34369">
        <w:t xml:space="preserve">Assessment processes and techniques must be appropriate to the language, literacy and numeracy requirements of the work being </w:t>
      </w:r>
      <w:r w:rsidRPr="00A34369">
        <w:t>performed and the needs of the candidate.</w:t>
      </w:r>
    </w:p>
    <w:p w:rsidR="00000000" w:rsidRPr="00A34369" w:rsidP="00801834">
      <w:pPr>
        <w:pStyle w:val="BodyText"/>
      </w:pPr>
      <w:r w:rsidRPr="00A34369">
        <w:t>Resources for assessment include:</w:t>
      </w:r>
    </w:p>
    <w:p w:rsidR="00000000" w:rsidRPr="00A34369" w:rsidP="00A34369">
      <w:pPr>
        <w:pStyle w:val="ListBullet2"/>
      </w:pPr>
      <w:r w:rsidRPr="00A34369">
        <w:t>a range of relevant exercises, case studies and/or other simulations</w:t>
      </w:r>
    </w:p>
    <w:p w:rsidR="00000000" w:rsidRPr="00A34369" w:rsidP="00A34369">
      <w:pPr>
        <w:pStyle w:val="ListBullet2"/>
      </w:pPr>
      <w:r w:rsidRPr="00A34369">
        <w:t xml:space="preserve">relevant and appropriate materials, tools, equipment and personal protective equipment currently used in industry </w:t>
      </w:r>
    </w:p>
    <w:p w:rsidR="00801834" w:rsidP="00A34369">
      <w:pPr>
        <w:pStyle w:val="ListBullet2"/>
      </w:pPr>
      <w:r w:rsidRPr="00A34369">
        <w:t>applicable documentation including workplace procedures, regulations, codes of practice and operations manuals.</w:t>
      </w:r>
    </w:p>
    <w:p w:rsidR="00801834" w:rsidP="00A34369">
      <w:pPr>
        <w:pStyle w:val="ListBullet2"/>
      </w:pPr>
    </w:p>
    <w:p w:rsidR="00000000" w:rsidRPr="00A34369" w:rsidP="00A34369">
      <w:pPr>
        <w:pStyle w:val="Heading1"/>
      </w:pPr>
      <w:bookmarkStart w:id="15" w:name="O_740485"/>
      <w:bookmarkEnd w:id="15"/>
      <w:r w:rsidRPr="00A34369">
        <w:t>Links</w:t>
      </w:r>
    </w:p>
    <w:p w:rsidR="00000000" w:rsidRPr="00A34369" w:rsidP="00801834">
      <w:pPr>
        <w:pStyle w:val="BodyText"/>
      </w:pPr>
      <w:r w:rsidRPr="00A34369">
        <w:t>Compa</w:t>
      </w:r>
      <w:r w:rsidRPr="00A34369">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C84670">
        <w:rPr>
          <w:rStyle w:val="Hyperlink"/>
        </w:rPr>
        <w:t>https://vetnet.gov.au/Pages/TrainingDocs.aspx?q=df441c6e-213d-43e3-874c-0b3f7036d851</w:t>
      </w:r>
      <w:r>
        <w:fldChar w:fldCharType="end"/>
      </w:r>
    </w:p>
    <w:p w:rsidR="00000000" w:rsidRPr="00A34369" w:rsidP="00A34369"/>
    <w:sectPr w:rsidSect="00A34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rsidRPr="00801834" w:rsidP="00801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34" w:rsidP="00A34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1834" w:rsidP="00A34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01834" w:rsidP="00A34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rsidP="00A34369">
    <w:pPr>
      <w:pStyle w:val="Footer"/>
      <w:framePr w:wrap="around"/>
    </w:pPr>
    <w:r>
      <w:fldChar w:fldCharType="begin"/>
    </w:r>
    <w:r>
      <w:instrText xml:space="preserve"> DOCPROPERTY  Subject  \* MERGEFORMAT </w:instrText>
    </w:r>
    <w:r>
      <w:fldChar w:fldCharType="separate"/>
    </w:r>
    <w:r w:rsidR="00801834">
      <w:t>Approved</w:t>
    </w:r>
    <w:r w:rsidR="00801834">
      <w:fldChar w:fldCharType="end"/>
    </w:r>
    <w:r>
      <w:tab/>
      <w:t xml:space="preserve">Page </w:t>
    </w:r>
    <w:r>
      <w:fldChar w:fldCharType="begin"/>
    </w:r>
    <w:r>
      <w:instrText xml:space="preserve"> PAGE  \* Arabic  \* MERGEFORMAT </w:instrText>
    </w:r>
    <w:r>
      <w:fldChar w:fldCharType="separate"/>
    </w:r>
    <w:r w:rsidR="008018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1834">
      <w:rPr>
        <w:noProof/>
      </w:rPr>
      <w:t>4</w:t>
    </w:r>
    <w:r>
      <w:rPr>
        <w:noProof/>
      </w:rPr>
      <w:fldChar w:fldCharType="end"/>
    </w:r>
  </w:p>
  <w:p w:rsidR="00A34369" w:rsidP="00A34369">
    <w:pPr>
      <w:pStyle w:val="Footer"/>
      <w:framePr w:wrap="around"/>
    </w:pPr>
    <w:r>
      <w:t xml:space="preserve">© Commonwealth of Australia, </w:t>
    </w:r>
    <w:r>
      <w:fldChar w:fldCharType="begin"/>
    </w:r>
    <w:r>
      <w:instrText xml:space="preserve"> DATE  \@ "yyyy"  \* MERGEFORMAT </w:instrText>
    </w:r>
    <w:r>
      <w:fldChar w:fldCharType="separate"/>
    </w:r>
    <w:r w:rsidR="00801834">
      <w:rPr>
        <w:noProof/>
      </w:rPr>
      <w:t>2025</w:t>
    </w:r>
    <w:r>
      <w:fldChar w:fldCharType="end"/>
    </w:r>
    <w:r>
      <w:tab/>
    </w:r>
    <w:r>
      <w:fldChar w:fldCharType="begin"/>
    </w:r>
    <w:r>
      <w:instrText xml:space="preserve"> DOCPROPERTY  Author  \* MERGEFORMAT </w:instrText>
    </w:r>
    <w:r>
      <w:fldChar w:fldCharType="separate"/>
    </w:r>
    <w:r w:rsidR="00801834">
      <w:t>Industry Skills Australia</w:t>
    </w:r>
    <w:r w:rsidR="00801834">
      <w:fldChar w:fldCharType="end"/>
    </w:r>
  </w:p>
  <w:p w:rsidR="00A34369" w:rsidP="00A34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369" w:rsidRPr="00801834" w:rsidP="008018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34" w:rsidRPr="002D2AF8" w:rsidP="00A34369">
    <w:pPr>
      <w:pStyle w:val="Header"/>
      <w:framePr w:wrap="around"/>
    </w:pPr>
    <w:r>
      <w:fldChar w:fldCharType="begin"/>
    </w:r>
    <w:r>
      <w:instrText xml:space="preserve"> TITLE   \* MERGEFORMAT </w:instrText>
    </w:r>
    <w:r>
      <w:fldChar w:fldCharType="separate"/>
    </w:r>
    <w:r>
      <w:t>TLIF1009 Conduct cleaning operations in enclosed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1834" w:rsidP="00A34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9" w:rsidRPr="002D2AF8" w:rsidP="00A34369">
    <w:pPr>
      <w:pStyle w:val="Header"/>
      <w:framePr w:wrap="around"/>
    </w:pPr>
    <w:r>
      <w:fldChar w:fldCharType="begin"/>
    </w:r>
    <w:r>
      <w:instrText xml:space="preserve"> TITLE   \* MERGEFORMAT </w:instrText>
    </w:r>
    <w:r>
      <w:fldChar w:fldCharType="separate"/>
    </w:r>
    <w:r w:rsidR="00801834">
      <w:t>TLIF1009 Conduct cleaning operations in enclosed spaces</w:t>
    </w:r>
    <w:r w:rsidR="00801834">
      <w:fldChar w:fldCharType="end"/>
    </w:r>
    <w:r>
      <w:tab/>
      <w:t xml:space="preserve">Date this document was generated: </w:t>
    </w:r>
    <w:r>
      <w:fldChar w:fldCharType="begin"/>
    </w:r>
    <w:r>
      <w:instrText xml:space="preserve"> CREATEDATE  \@ "d MMMM yyyy"  \* MERGEFORMAT </w:instrText>
    </w:r>
    <w:r>
      <w:fldChar w:fldCharType="separate"/>
    </w:r>
    <w:r w:rsidR="00801834">
      <w:rPr>
        <w:noProof/>
      </w:rPr>
      <w:t>2 March 2025</w:t>
    </w:r>
    <w:r>
      <w:fldChar w:fldCharType="end"/>
    </w:r>
  </w:p>
  <w:p w:rsidR="00A34369" w:rsidP="00A34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E8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61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6AD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369"/>
    <w:pPr>
      <w:spacing w:before="360" w:after="60"/>
      <w:outlineLvl w:val="0"/>
    </w:pPr>
    <w:rPr>
      <w:sz w:val="32"/>
    </w:rPr>
  </w:style>
  <w:style w:type="paragraph" w:styleId="Heading2">
    <w:name w:val="heading 2"/>
    <w:basedOn w:val="HeadingBase"/>
    <w:next w:val="BodyText"/>
    <w:link w:val="Heading2Char"/>
    <w:qFormat/>
    <w:rsid w:val="00A34369"/>
    <w:pPr>
      <w:keepLines/>
      <w:spacing w:before="240" w:after="120"/>
      <w:outlineLvl w:val="1"/>
    </w:pPr>
    <w:rPr>
      <w:sz w:val="28"/>
      <w:szCs w:val="40"/>
    </w:rPr>
  </w:style>
  <w:style w:type="paragraph" w:styleId="Heading3">
    <w:name w:val="heading 3"/>
    <w:basedOn w:val="HeadingBase"/>
    <w:next w:val="BodyText"/>
    <w:link w:val="Heading3Char"/>
    <w:qFormat/>
    <w:rsid w:val="00A34369"/>
    <w:pPr>
      <w:spacing w:before="180" w:after="120"/>
      <w:outlineLvl w:val="2"/>
    </w:pPr>
    <w:rPr>
      <w:spacing w:val="-10"/>
      <w:kern w:val="32"/>
    </w:rPr>
  </w:style>
  <w:style w:type="paragraph" w:styleId="Heading4">
    <w:name w:val="heading 4"/>
    <w:basedOn w:val="HeadingBase"/>
    <w:next w:val="BodyText"/>
    <w:link w:val="Heading4Char"/>
    <w:qFormat/>
    <w:rsid w:val="00A34369"/>
    <w:pPr>
      <w:spacing w:before="160" w:after="120"/>
      <w:outlineLvl w:val="3"/>
    </w:pPr>
    <w:rPr>
      <w:sz w:val="22"/>
    </w:rPr>
  </w:style>
  <w:style w:type="paragraph" w:styleId="Heading5">
    <w:name w:val="heading 5"/>
    <w:basedOn w:val="HeadingBase"/>
    <w:next w:val="Normal"/>
    <w:link w:val="Heading5Char"/>
    <w:qFormat/>
    <w:rsid w:val="00A34369"/>
    <w:pPr>
      <w:spacing w:before="80"/>
      <w:outlineLvl w:val="4"/>
    </w:pPr>
    <w:rPr>
      <w:color w:val="918585"/>
      <w:sz w:val="20"/>
    </w:rPr>
  </w:style>
  <w:style w:type="paragraph" w:styleId="Heading6">
    <w:name w:val="heading 6"/>
    <w:basedOn w:val="HeadingBase"/>
    <w:next w:val="Normal"/>
    <w:link w:val="Heading6Char"/>
    <w:qFormat/>
    <w:rsid w:val="00A34369"/>
    <w:pPr>
      <w:spacing w:before="60"/>
      <w:outlineLvl w:val="5"/>
    </w:pPr>
    <w:rPr>
      <w:color w:val="918585"/>
      <w:sz w:val="20"/>
    </w:rPr>
  </w:style>
  <w:style w:type="paragraph" w:styleId="Heading7">
    <w:name w:val="heading 7"/>
    <w:basedOn w:val="Normal"/>
    <w:next w:val="Normal"/>
    <w:link w:val="Heading7Char"/>
    <w:qFormat/>
    <w:rsid w:val="00A34369"/>
    <w:pPr>
      <w:ind w:left="720"/>
      <w:outlineLvl w:val="6"/>
    </w:pPr>
    <w:rPr>
      <w:i/>
    </w:rPr>
  </w:style>
  <w:style w:type="paragraph" w:styleId="Heading8">
    <w:name w:val="heading 8"/>
    <w:basedOn w:val="Normal"/>
    <w:next w:val="Normal"/>
    <w:link w:val="Heading8Char"/>
    <w:qFormat/>
    <w:rsid w:val="00A34369"/>
    <w:pPr>
      <w:ind w:left="720"/>
      <w:outlineLvl w:val="7"/>
    </w:pPr>
    <w:rPr>
      <w:i/>
    </w:rPr>
  </w:style>
  <w:style w:type="paragraph" w:styleId="Heading9">
    <w:name w:val="heading 9"/>
    <w:basedOn w:val="Normal"/>
    <w:next w:val="Normal"/>
    <w:link w:val="Heading9Char"/>
    <w:qFormat/>
    <w:rsid w:val="00A34369"/>
    <w:pPr>
      <w:ind w:left="720"/>
      <w:outlineLvl w:val="8"/>
    </w:pPr>
    <w:rPr>
      <w:i/>
    </w:rPr>
  </w:style>
  <w:style w:type="character" w:default="1" w:styleId="DefaultParagraphFont">
    <w:name w:val="Default Paragraph Font"/>
    <w:uiPriority w:val="1"/>
    <w:unhideWhenUsed/>
    <w:rsid w:val="00A34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369"/>
  </w:style>
  <w:style w:type="character" w:customStyle="1" w:styleId="Heading1Char">
    <w:name w:val="Heading 1 Char"/>
    <w:basedOn w:val="DefaultParagraphFont"/>
    <w:link w:val="Heading1"/>
    <w:rsid w:val="00A34369"/>
    <w:rPr>
      <w:rFonts w:ascii="Times New Roman" w:eastAsia="Times New Roman" w:hAnsi="Times New Roman" w:cs="Times New Roman"/>
      <w:b/>
      <w:sz w:val="32"/>
      <w:szCs w:val="20"/>
      <w:lang w:eastAsia="en-US"/>
    </w:rPr>
  </w:style>
  <w:style w:type="paragraph" w:styleId="BodyText">
    <w:name w:val="Body Text"/>
    <w:basedOn w:val="Normal"/>
    <w:link w:val="BodyTextChar"/>
    <w:rsid w:val="00A34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369"/>
    <w:rPr>
      <w:rFonts w:ascii="Times New Roman" w:eastAsia="Times New Roman" w:hAnsi="Times New Roman" w:cs="Times New Roman"/>
      <w:sz w:val="24"/>
      <w:lang w:eastAsia="en-US"/>
    </w:rPr>
  </w:style>
  <w:style w:type="paragraph" w:styleId="ListBullet">
    <w:name w:val="List Bullet"/>
    <w:basedOn w:val="List"/>
    <w:rsid w:val="00A34369"/>
    <w:pPr>
      <w:numPr>
        <w:numId w:val="12"/>
      </w:numPr>
      <w:tabs>
        <w:tab w:val="clear" w:pos="340"/>
      </w:tabs>
      <w:spacing w:before="40" w:after="40"/>
    </w:pPr>
  </w:style>
  <w:style w:type="character" w:customStyle="1" w:styleId="SpecialBold">
    <w:name w:val="Special Bold"/>
    <w:basedOn w:val="DefaultParagraphFont"/>
    <w:rsid w:val="00A34369"/>
    <w:rPr>
      <w:b/>
      <w:spacing w:val="0"/>
    </w:rPr>
  </w:style>
  <w:style w:type="paragraph" w:styleId="ListBullet2">
    <w:name w:val="List Bullet 2"/>
    <w:basedOn w:val="List2"/>
    <w:rsid w:val="00A34369"/>
    <w:pPr>
      <w:numPr>
        <w:numId w:val="13"/>
      </w:numPr>
      <w:tabs>
        <w:tab w:val="clear" w:pos="680"/>
      </w:tabs>
    </w:pPr>
  </w:style>
  <w:style w:type="paragraph" w:customStyle="1" w:styleId="SuperHeading">
    <w:name w:val="SuperHeading"/>
    <w:basedOn w:val="Normal"/>
    <w:rsid w:val="00A34369"/>
    <w:pPr>
      <w:spacing w:before="240" w:after="120"/>
      <w:outlineLvl w:val="0"/>
    </w:pPr>
    <w:rPr>
      <w:rFonts w:ascii="Times New Roman" w:hAnsi="Times New Roman"/>
      <w:b/>
      <w:sz w:val="32"/>
    </w:rPr>
  </w:style>
  <w:style w:type="paragraph" w:customStyle="1" w:styleId="AllowPageBreak">
    <w:name w:val="AllowPageBreak"/>
    <w:rsid w:val="00A34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369"/>
    <w:rPr>
      <w:rFonts w:ascii="Courier New" w:eastAsia="Times New Roman" w:hAnsi="Courier New" w:cs="Times New Roman"/>
      <w:i/>
      <w:szCs w:val="20"/>
      <w:lang w:eastAsia="en-US"/>
    </w:rPr>
  </w:style>
  <w:style w:type="paragraph" w:customStyle="1" w:styleId="HeadingBase">
    <w:name w:val="Heading Base"/>
    <w:rsid w:val="00A34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369"/>
    <w:pPr>
      <w:tabs>
        <w:tab w:val="right" w:leader="dot" w:pos="9072"/>
      </w:tabs>
      <w:ind w:left="567"/>
    </w:pPr>
    <w:rPr>
      <w:szCs w:val="22"/>
    </w:rPr>
  </w:style>
  <w:style w:type="paragraph" w:customStyle="1" w:styleId="TOCBase">
    <w:name w:val="TOC Base"/>
    <w:rsid w:val="00A34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369"/>
    <w:pPr>
      <w:tabs>
        <w:tab w:val="right" w:leader="dot" w:pos="9072"/>
      </w:tabs>
      <w:spacing w:before="40" w:after="40"/>
      <w:ind w:left="284"/>
    </w:pPr>
    <w:rPr>
      <w:rFonts w:ascii="Times New Roman" w:hAnsi="Times New Roman"/>
    </w:rPr>
  </w:style>
  <w:style w:type="paragraph" w:styleId="TOC1">
    <w:name w:val="toc 1"/>
    <w:basedOn w:val="TOCBase"/>
    <w:next w:val="Normal"/>
    <w:rsid w:val="00A34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369"/>
    <w:rPr>
      <w:rFonts w:ascii="Times New Roman" w:eastAsia="Times New Roman" w:hAnsi="Times New Roman" w:cs="Times New Roman"/>
      <w:sz w:val="16"/>
      <w:lang w:eastAsia="en-US"/>
    </w:rPr>
  </w:style>
  <w:style w:type="paragraph" w:styleId="Title">
    <w:name w:val="Title"/>
    <w:basedOn w:val="HeadingBase"/>
    <w:link w:val="TitleChar"/>
    <w:qFormat/>
    <w:rsid w:val="00A34369"/>
    <w:pPr>
      <w:spacing w:before="5040"/>
      <w:jc w:val="center"/>
    </w:pPr>
    <w:rPr>
      <w:sz w:val="48"/>
      <w:szCs w:val="72"/>
      <w:lang w:val="en-US"/>
    </w:rPr>
  </w:style>
  <w:style w:type="character" w:customStyle="1" w:styleId="TitleChar">
    <w:name w:val="Title Char"/>
    <w:basedOn w:val="DefaultParagraphFont"/>
    <w:link w:val="Title"/>
    <w:rsid w:val="00A34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369"/>
    <w:pPr>
      <w:tabs>
        <w:tab w:val="left" w:pos="3600"/>
        <w:tab w:val="left" w:pos="3958"/>
      </w:tabs>
    </w:pPr>
  </w:style>
  <w:style w:type="paragraph" w:styleId="List">
    <w:name w:val="List"/>
    <w:basedOn w:val="BodyText"/>
    <w:next w:val="BodyText"/>
    <w:rsid w:val="00A34369"/>
    <w:pPr>
      <w:tabs>
        <w:tab w:val="left" w:pos="340"/>
      </w:tabs>
      <w:spacing w:before="60" w:after="60"/>
      <w:ind w:left="340" w:hanging="340"/>
    </w:pPr>
  </w:style>
  <w:style w:type="paragraph" w:customStyle="1" w:styleId="Note">
    <w:name w:val="Note"/>
    <w:basedOn w:val="BodyText"/>
    <w:rsid w:val="00A34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369"/>
    <w:pPr>
      <w:framePr w:wrap="auto" w:hAnchor="text" w:y="6049"/>
    </w:pPr>
    <w:rPr>
      <w:color w:val="000000"/>
      <w:sz w:val="40"/>
    </w:rPr>
  </w:style>
  <w:style w:type="paragraph" w:customStyle="1" w:styleId="TOCTitle">
    <w:name w:val="TOCTitle"/>
    <w:basedOn w:val="Heading1"/>
    <w:rsid w:val="00A34369"/>
    <w:pPr>
      <w:spacing w:after="240"/>
      <w:jc w:val="center"/>
      <w:outlineLvl w:val="9"/>
    </w:pPr>
    <w:rPr>
      <w:caps/>
    </w:rPr>
  </w:style>
  <w:style w:type="paragraph" w:customStyle="1" w:styleId="Version">
    <w:name w:val="Version"/>
    <w:rsid w:val="00A34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369"/>
    <w:pPr>
      <w:keepNext w:val="0"/>
      <w:tabs>
        <w:tab w:val="right" w:pos="4176"/>
      </w:tabs>
      <w:ind w:left="198" w:hanging="198"/>
    </w:pPr>
    <w:rPr>
      <w:rFonts w:ascii="Garamond" w:hAnsi="Garamond"/>
    </w:rPr>
  </w:style>
  <w:style w:type="paragraph" w:styleId="IndexHeading">
    <w:name w:val="index heading"/>
    <w:basedOn w:val="Normal"/>
    <w:next w:val="Index1"/>
    <w:semiHidden/>
    <w:rsid w:val="00A34369"/>
    <w:pPr>
      <w:spacing w:before="120" w:after="120"/>
    </w:pPr>
    <w:rPr>
      <w:rFonts w:ascii="Arial" w:hAnsi="Arial"/>
      <w:b/>
      <w:color w:val="918585"/>
      <w:sz w:val="24"/>
    </w:rPr>
  </w:style>
  <w:style w:type="paragraph" w:styleId="Header">
    <w:name w:val="header"/>
    <w:basedOn w:val="Normal"/>
    <w:link w:val="HeaderChar"/>
    <w:rsid w:val="00A34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369"/>
    <w:rPr>
      <w:rFonts w:ascii="Times New Roman" w:eastAsia="Times New Roman" w:hAnsi="Times New Roman" w:cs="Times New Roman"/>
      <w:sz w:val="16"/>
      <w:szCs w:val="20"/>
      <w:lang w:val="en-GB" w:eastAsia="en-US"/>
    </w:rPr>
  </w:style>
  <w:style w:type="paragraph" w:customStyle="1" w:styleId="Chapter">
    <w:name w:val="Chapter"/>
    <w:basedOn w:val="Normal"/>
    <w:rsid w:val="00A34369"/>
    <w:pPr>
      <w:spacing w:before="240"/>
    </w:pPr>
    <w:rPr>
      <w:rFonts w:ascii="Times New Roman" w:hAnsi="Times New Roman"/>
      <w:smallCaps/>
      <w:spacing w:val="80"/>
      <w:sz w:val="28"/>
    </w:rPr>
  </w:style>
  <w:style w:type="paragraph" w:customStyle="1" w:styleId="InChapter">
    <w:name w:val="InChapter"/>
    <w:basedOn w:val="Heading3"/>
    <w:rsid w:val="00A34369"/>
    <w:pPr>
      <w:spacing w:after="240"/>
      <w:outlineLvl w:val="9"/>
    </w:pPr>
    <w:rPr>
      <w:noProof/>
    </w:rPr>
  </w:style>
  <w:style w:type="paragraph" w:styleId="Index2">
    <w:name w:val="index 2"/>
    <w:basedOn w:val="Normal"/>
    <w:next w:val="Normal"/>
    <w:semiHidden/>
    <w:rsid w:val="00A34369"/>
    <w:pPr>
      <w:tabs>
        <w:tab w:val="right" w:pos="4176"/>
      </w:tabs>
      <w:ind w:left="568" w:hanging="284"/>
    </w:pPr>
    <w:rPr>
      <w:rFonts w:ascii="Garamond" w:hAnsi="Garamond"/>
    </w:rPr>
  </w:style>
  <w:style w:type="paragraph" w:customStyle="1" w:styleId="Byline">
    <w:name w:val="Byline"/>
    <w:rsid w:val="00A34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369"/>
    <w:pPr>
      <w:tabs>
        <w:tab w:val="clear" w:pos="3600"/>
        <w:tab w:val="clear" w:pos="3958"/>
      </w:tabs>
      <w:jc w:val="right"/>
    </w:pPr>
  </w:style>
  <w:style w:type="character" w:styleId="Emphasis">
    <w:name w:val="Emphasis"/>
    <w:basedOn w:val="DefaultParagraphFont"/>
    <w:qFormat/>
    <w:rsid w:val="00A34369"/>
    <w:rPr>
      <w:i/>
    </w:rPr>
  </w:style>
  <w:style w:type="paragraph" w:styleId="Caption">
    <w:name w:val="caption"/>
    <w:basedOn w:val="BodyText"/>
    <w:next w:val="Normal"/>
    <w:qFormat/>
    <w:rsid w:val="00A34369"/>
    <w:pPr>
      <w:framePr w:w="2268" w:hSpace="181" w:vSpace="181" w:wrap="around" w:vAnchor="text" w:hAnchor="page" w:x="1135" w:y="285" w:anchorLock="1"/>
    </w:pPr>
    <w:rPr>
      <w:i/>
    </w:rPr>
  </w:style>
  <w:style w:type="paragraph" w:customStyle="1" w:styleId="MiniTOCTitle">
    <w:name w:val="MiniTOCTitle"/>
    <w:basedOn w:val="Heading4"/>
    <w:rsid w:val="00A34369"/>
    <w:pPr>
      <w:spacing w:before="240"/>
      <w:outlineLvl w:val="9"/>
    </w:pPr>
    <w:rPr>
      <w:noProof/>
      <w:sz w:val="24"/>
    </w:rPr>
  </w:style>
  <w:style w:type="paragraph" w:customStyle="1" w:styleId="MiniTOCItem">
    <w:name w:val="MiniTOCItem"/>
    <w:basedOn w:val="ListBullet"/>
    <w:rsid w:val="00A34369"/>
    <w:pPr>
      <w:numPr>
        <w:numId w:val="0"/>
      </w:numPr>
      <w:tabs>
        <w:tab w:val="right" w:leader="dot" w:pos="6521"/>
      </w:tabs>
      <w:spacing w:before="0" w:after="0"/>
    </w:pPr>
  </w:style>
  <w:style w:type="paragraph" w:customStyle="1" w:styleId="TOFTitle">
    <w:name w:val="TOFTitle"/>
    <w:basedOn w:val="TOCTitle"/>
    <w:rsid w:val="00A34369"/>
  </w:style>
  <w:style w:type="paragraph" w:styleId="TableofFigures">
    <w:name w:val="table of figures"/>
    <w:basedOn w:val="Normal"/>
    <w:next w:val="Normal"/>
    <w:semiHidden/>
    <w:rsid w:val="00A34369"/>
    <w:pPr>
      <w:tabs>
        <w:tab w:val="right" w:leader="dot" w:pos="9072"/>
      </w:tabs>
      <w:ind w:left="970" w:hanging="403"/>
    </w:pPr>
    <w:rPr>
      <w:rFonts w:ascii="Times New Roman" w:hAnsi="Times New Roman"/>
      <w:b/>
    </w:rPr>
  </w:style>
  <w:style w:type="paragraph" w:styleId="ListNumber">
    <w:name w:val="List Number"/>
    <w:basedOn w:val="List"/>
    <w:rsid w:val="00A34369"/>
    <w:pPr>
      <w:numPr>
        <w:numId w:val="15"/>
      </w:numPr>
      <w:tabs>
        <w:tab w:val="clear" w:pos="340"/>
      </w:tabs>
    </w:pPr>
  </w:style>
  <w:style w:type="character" w:customStyle="1" w:styleId="WingdingSymbols">
    <w:name w:val="Wingding Symbols"/>
    <w:rsid w:val="00A34369"/>
    <w:rPr>
      <w:rFonts w:ascii="Wingdings" w:hAnsi="Wingdings"/>
    </w:rPr>
  </w:style>
  <w:style w:type="paragraph" w:customStyle="1" w:styleId="TableHeading">
    <w:name w:val="Table Heading"/>
    <w:basedOn w:val="HeadingBase"/>
    <w:rsid w:val="00A34369"/>
    <w:pPr>
      <w:keepLines/>
      <w:pBdr>
        <w:bottom w:val="single" w:sz="6" w:space="1" w:color="918585"/>
      </w:pBdr>
      <w:spacing w:before="240"/>
    </w:pPr>
  </w:style>
  <w:style w:type="character" w:customStyle="1" w:styleId="HotSpot">
    <w:name w:val="HotSpot"/>
    <w:rsid w:val="00A34369"/>
    <w:rPr>
      <w:color w:val="0033CC"/>
      <w:u w:val="none"/>
    </w:rPr>
  </w:style>
  <w:style w:type="paragraph" w:customStyle="1" w:styleId="BodyTextRight">
    <w:name w:val="Body Text Right"/>
    <w:basedOn w:val="BodyText"/>
    <w:rsid w:val="00A34369"/>
    <w:pPr>
      <w:spacing w:before="0" w:after="0"/>
      <w:jc w:val="right"/>
    </w:pPr>
  </w:style>
  <w:style w:type="paragraph" w:styleId="Index3">
    <w:name w:val="index 3"/>
    <w:basedOn w:val="ListNumber2"/>
    <w:next w:val="Normal"/>
    <w:semiHidden/>
    <w:rsid w:val="00A34369"/>
    <w:pPr>
      <w:numPr>
        <w:numId w:val="0"/>
      </w:numPr>
      <w:tabs>
        <w:tab w:val="right" w:leader="dot" w:pos="4176"/>
      </w:tabs>
    </w:pPr>
  </w:style>
  <w:style w:type="paragraph" w:styleId="ListNumber2">
    <w:name w:val="List Number 2"/>
    <w:basedOn w:val="List2"/>
    <w:rsid w:val="00A34369"/>
    <w:pPr>
      <w:numPr>
        <w:numId w:val="10"/>
      </w:numPr>
      <w:tabs>
        <w:tab w:val="clear" w:pos="1060"/>
      </w:tabs>
    </w:pPr>
  </w:style>
  <w:style w:type="paragraph" w:customStyle="1" w:styleId="MarginNote">
    <w:name w:val="Margin Note"/>
    <w:basedOn w:val="BodyText"/>
    <w:rsid w:val="00A34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369"/>
    <w:rPr>
      <w:sz w:val="32"/>
    </w:rPr>
  </w:style>
  <w:style w:type="paragraph" w:customStyle="1" w:styleId="HeadingProcedure">
    <w:name w:val="Heading Procedure"/>
    <w:basedOn w:val="HeadingBase"/>
    <w:next w:val="Normal"/>
    <w:rsid w:val="00A34369"/>
    <w:pPr>
      <w:tabs>
        <w:tab w:val="left" w:pos="0"/>
      </w:tabs>
      <w:spacing w:before="120" w:after="60"/>
    </w:pPr>
    <w:rPr>
      <w:i/>
      <w:color w:val="918585"/>
      <w:sz w:val="22"/>
    </w:rPr>
  </w:style>
  <w:style w:type="paragraph" w:customStyle="1" w:styleId="TableBodyText">
    <w:name w:val="Table Body Text"/>
    <w:basedOn w:val="BodyText"/>
    <w:rsid w:val="00A34369"/>
    <w:pPr>
      <w:spacing w:before="60" w:after="60"/>
    </w:pPr>
  </w:style>
  <w:style w:type="paragraph" w:styleId="ListContinue">
    <w:name w:val="List Continue"/>
    <w:basedOn w:val="List"/>
    <w:rsid w:val="00A34369"/>
    <w:pPr>
      <w:ind w:firstLine="0"/>
    </w:pPr>
  </w:style>
  <w:style w:type="paragraph" w:customStyle="1" w:styleId="ListNote">
    <w:name w:val="List Note"/>
    <w:basedOn w:val="List"/>
    <w:rsid w:val="00A34369"/>
    <w:pPr>
      <w:pBdr>
        <w:top w:val="single" w:sz="6" w:space="2" w:color="918585"/>
        <w:bottom w:val="single" w:sz="6" w:space="2" w:color="918585"/>
      </w:pBdr>
      <w:tabs>
        <w:tab w:val="left" w:pos="1021"/>
      </w:tabs>
      <w:ind w:firstLine="0"/>
    </w:pPr>
  </w:style>
  <w:style w:type="paragraph" w:customStyle="1" w:styleId="Warning">
    <w:name w:val="Warning"/>
    <w:basedOn w:val="BodyText"/>
    <w:rsid w:val="00A34369"/>
    <w:pPr>
      <w:shd w:val="clear" w:color="auto" w:fill="D9D9D9"/>
      <w:tabs>
        <w:tab w:val="left" w:pos="992"/>
      </w:tabs>
      <w:ind w:left="119" w:right="119"/>
    </w:pPr>
    <w:rPr>
      <w:sz w:val="20"/>
    </w:rPr>
  </w:style>
  <w:style w:type="paragraph" w:customStyle="1" w:styleId="MarginIcons">
    <w:name w:val="Margin Icons"/>
    <w:basedOn w:val="BodyText"/>
    <w:rsid w:val="00A34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369"/>
    <w:rPr>
      <w:rFonts w:ascii="Courier New" w:hAnsi="Courier New"/>
    </w:rPr>
  </w:style>
  <w:style w:type="paragraph" w:customStyle="1" w:styleId="NoteBullet">
    <w:name w:val="Note Bullet"/>
    <w:basedOn w:val="Note"/>
    <w:rsid w:val="00A34369"/>
    <w:pPr>
      <w:tabs>
        <w:tab w:val="clear" w:pos="680"/>
      </w:tabs>
      <w:spacing w:before="60" w:after="60"/>
    </w:pPr>
  </w:style>
  <w:style w:type="paragraph" w:customStyle="1" w:styleId="SubHeading2">
    <w:name w:val="SubHeading2"/>
    <w:basedOn w:val="HeadingBase"/>
    <w:rsid w:val="00A34369"/>
    <w:pPr>
      <w:spacing w:before="240" w:after="60"/>
    </w:pPr>
    <w:rPr>
      <w:sz w:val="20"/>
    </w:rPr>
  </w:style>
  <w:style w:type="paragraph" w:customStyle="1" w:styleId="SubHeading1">
    <w:name w:val="SubHeading1"/>
    <w:basedOn w:val="HeadingBase"/>
    <w:rsid w:val="00A34369"/>
    <w:pPr>
      <w:spacing w:before="240" w:after="60"/>
    </w:pPr>
    <w:rPr>
      <w:color w:val="918585"/>
      <w:sz w:val="22"/>
    </w:rPr>
  </w:style>
  <w:style w:type="paragraph" w:customStyle="1" w:styleId="SideHeading">
    <w:name w:val="Side Heading"/>
    <w:basedOn w:val="HeadingBase"/>
    <w:rsid w:val="00A34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369"/>
    <w:pPr>
      <w:tabs>
        <w:tab w:val="num" w:pos="360"/>
      </w:tabs>
    </w:pPr>
  </w:style>
  <w:style w:type="paragraph" w:styleId="PlainText">
    <w:name w:val="Plain Text"/>
    <w:basedOn w:val="Normal"/>
    <w:link w:val="PlainTextChar"/>
    <w:rsid w:val="00A34369"/>
    <w:rPr>
      <w:sz w:val="20"/>
    </w:rPr>
  </w:style>
  <w:style w:type="character" w:customStyle="1" w:styleId="PlainTextChar">
    <w:name w:val="Plain Text Char"/>
    <w:basedOn w:val="DefaultParagraphFont"/>
    <w:link w:val="PlainText"/>
    <w:rsid w:val="00A34369"/>
    <w:rPr>
      <w:rFonts w:ascii="Courier New" w:eastAsia="Times New Roman" w:hAnsi="Courier New" w:cs="Times New Roman"/>
      <w:sz w:val="20"/>
      <w:szCs w:val="20"/>
      <w:lang w:eastAsia="en-US"/>
    </w:rPr>
  </w:style>
  <w:style w:type="character" w:customStyle="1" w:styleId="MenuOption">
    <w:name w:val="Menu Option"/>
    <w:basedOn w:val="DefaultParagraphFont"/>
    <w:rsid w:val="00A34369"/>
    <w:rPr>
      <w:b/>
      <w:smallCaps/>
    </w:rPr>
  </w:style>
  <w:style w:type="paragraph" w:customStyle="1" w:styleId="TableListNumber">
    <w:name w:val="Table List Number"/>
    <w:basedOn w:val="ListNumber"/>
    <w:rsid w:val="00A34369"/>
    <w:pPr>
      <w:numPr>
        <w:numId w:val="0"/>
      </w:numPr>
    </w:pPr>
  </w:style>
  <w:style w:type="paragraph" w:styleId="TOC4">
    <w:name w:val="toc 4"/>
    <w:basedOn w:val="TOCBase"/>
    <w:next w:val="Normal"/>
    <w:semiHidden/>
    <w:rsid w:val="00A34369"/>
    <w:pPr>
      <w:tabs>
        <w:tab w:val="right" w:leader="dot" w:pos="9071"/>
      </w:tabs>
      <w:ind w:left="1701"/>
    </w:pPr>
  </w:style>
  <w:style w:type="paragraph" w:customStyle="1" w:styleId="ListAlpha">
    <w:name w:val="List Alpha"/>
    <w:basedOn w:val="List"/>
    <w:rsid w:val="00A34369"/>
    <w:pPr>
      <w:numPr>
        <w:numId w:val="9"/>
      </w:numPr>
    </w:pPr>
  </w:style>
  <w:style w:type="paragraph" w:customStyle="1" w:styleId="ListAlpha2">
    <w:name w:val="List Alpha 2"/>
    <w:basedOn w:val="List2"/>
    <w:rsid w:val="00A34369"/>
    <w:pPr>
      <w:numPr>
        <w:numId w:val="8"/>
      </w:numPr>
    </w:pPr>
  </w:style>
  <w:style w:type="paragraph" w:styleId="List2">
    <w:name w:val="List 2"/>
    <w:basedOn w:val="BodyText"/>
    <w:rsid w:val="00A34369"/>
    <w:pPr>
      <w:tabs>
        <w:tab w:val="left" w:pos="680"/>
      </w:tabs>
      <w:spacing w:before="60" w:after="60"/>
      <w:ind w:left="680" w:hanging="340"/>
    </w:pPr>
  </w:style>
  <w:style w:type="paragraph" w:styleId="List3">
    <w:name w:val="List 3"/>
    <w:basedOn w:val="BodyText"/>
    <w:rsid w:val="00A34369"/>
    <w:pPr>
      <w:tabs>
        <w:tab w:val="left" w:pos="1021"/>
      </w:tabs>
      <w:spacing w:before="60" w:after="60"/>
      <w:ind w:left="1020" w:hanging="340"/>
    </w:pPr>
  </w:style>
  <w:style w:type="paragraph" w:styleId="List4">
    <w:name w:val="List 4"/>
    <w:basedOn w:val="BodyText"/>
    <w:rsid w:val="00A34369"/>
    <w:pPr>
      <w:tabs>
        <w:tab w:val="left" w:pos="1361"/>
      </w:tabs>
      <w:spacing w:before="60" w:after="60"/>
      <w:ind w:left="1361" w:hanging="340"/>
    </w:pPr>
  </w:style>
  <w:style w:type="paragraph" w:styleId="List5">
    <w:name w:val="List 5"/>
    <w:basedOn w:val="BodyText"/>
    <w:rsid w:val="00A34369"/>
    <w:pPr>
      <w:tabs>
        <w:tab w:val="left" w:pos="1701"/>
      </w:tabs>
      <w:spacing w:before="60" w:after="60"/>
      <w:ind w:left="1701" w:hanging="340"/>
    </w:pPr>
  </w:style>
  <w:style w:type="paragraph" w:styleId="ListBullet3">
    <w:name w:val="List Bullet 3"/>
    <w:basedOn w:val="List3"/>
    <w:rsid w:val="00A34369"/>
    <w:pPr>
      <w:numPr>
        <w:numId w:val="14"/>
      </w:numPr>
      <w:tabs>
        <w:tab w:val="clear" w:pos="1021"/>
      </w:tabs>
      <w:ind w:left="1037" w:hanging="357"/>
    </w:pPr>
  </w:style>
  <w:style w:type="paragraph" w:styleId="ListBullet4">
    <w:name w:val="List Bullet 4"/>
    <w:basedOn w:val="List4"/>
    <w:rsid w:val="00A34369"/>
    <w:pPr>
      <w:numPr>
        <w:numId w:val="3"/>
      </w:numPr>
      <w:tabs>
        <w:tab w:val="clear" w:pos="1361"/>
      </w:tabs>
    </w:pPr>
  </w:style>
  <w:style w:type="paragraph" w:styleId="ListBullet5">
    <w:name w:val="List Bullet 5"/>
    <w:basedOn w:val="List5"/>
    <w:rsid w:val="00A34369"/>
    <w:pPr>
      <w:numPr>
        <w:numId w:val="4"/>
      </w:numPr>
    </w:pPr>
  </w:style>
  <w:style w:type="paragraph" w:styleId="ListContinue2">
    <w:name w:val="List Continue 2"/>
    <w:basedOn w:val="List2"/>
    <w:rsid w:val="00A34369"/>
    <w:pPr>
      <w:ind w:firstLine="0"/>
    </w:pPr>
  </w:style>
  <w:style w:type="paragraph" w:styleId="ListContinue3">
    <w:name w:val="List Continue 3"/>
    <w:basedOn w:val="List3"/>
    <w:rsid w:val="00A34369"/>
    <w:pPr>
      <w:ind w:left="1021" w:firstLine="0"/>
    </w:pPr>
  </w:style>
  <w:style w:type="paragraph" w:styleId="ListContinue4">
    <w:name w:val="List Continue 4"/>
    <w:basedOn w:val="List4"/>
    <w:rsid w:val="00A34369"/>
    <w:pPr>
      <w:ind w:firstLine="0"/>
    </w:pPr>
  </w:style>
  <w:style w:type="paragraph" w:styleId="ListContinue5">
    <w:name w:val="List Continue 5"/>
    <w:basedOn w:val="List5"/>
    <w:rsid w:val="00A34369"/>
    <w:pPr>
      <w:ind w:firstLine="0"/>
    </w:pPr>
  </w:style>
  <w:style w:type="paragraph" w:styleId="ListNumber3">
    <w:name w:val="List Number 3"/>
    <w:basedOn w:val="List3"/>
    <w:rsid w:val="00A34369"/>
    <w:pPr>
      <w:numPr>
        <w:numId w:val="5"/>
      </w:numPr>
    </w:pPr>
  </w:style>
  <w:style w:type="paragraph" w:styleId="ListNumber4">
    <w:name w:val="List Number 4"/>
    <w:basedOn w:val="List4"/>
    <w:rsid w:val="00A34369"/>
    <w:pPr>
      <w:numPr>
        <w:numId w:val="6"/>
      </w:numPr>
    </w:pPr>
  </w:style>
  <w:style w:type="paragraph" w:styleId="ListNumber5">
    <w:name w:val="List Number 5"/>
    <w:basedOn w:val="List5"/>
    <w:rsid w:val="00A34369"/>
    <w:pPr>
      <w:numPr>
        <w:numId w:val="7"/>
      </w:numPr>
    </w:pPr>
  </w:style>
  <w:style w:type="paragraph" w:styleId="BlockText">
    <w:name w:val="Block Text"/>
    <w:basedOn w:val="Normal"/>
    <w:rsid w:val="00A34369"/>
    <w:pPr>
      <w:spacing w:after="120"/>
      <w:ind w:left="1440" w:right="1440"/>
    </w:pPr>
  </w:style>
  <w:style w:type="character" w:customStyle="1" w:styleId="Subscript">
    <w:name w:val="Subscript"/>
    <w:basedOn w:val="DefaultParagraphFont"/>
    <w:rsid w:val="00A34369"/>
    <w:rPr>
      <w:sz w:val="16"/>
      <w:vertAlign w:val="subscript"/>
    </w:rPr>
  </w:style>
  <w:style w:type="character" w:customStyle="1" w:styleId="Superscript">
    <w:name w:val="Superscript"/>
    <w:basedOn w:val="DefaultParagraphFont"/>
    <w:rsid w:val="00A34369"/>
    <w:rPr>
      <w:sz w:val="16"/>
      <w:vertAlign w:val="superscript"/>
    </w:rPr>
  </w:style>
  <w:style w:type="character" w:customStyle="1" w:styleId="Symbols">
    <w:name w:val="Symbols"/>
    <w:basedOn w:val="DefaultParagraphFont"/>
    <w:rsid w:val="00A34369"/>
    <w:rPr>
      <w:rFonts w:ascii="Symbol" w:hAnsi="Symbol"/>
    </w:rPr>
  </w:style>
  <w:style w:type="character" w:customStyle="1" w:styleId="MenuOptions">
    <w:name w:val="Menu Options"/>
    <w:basedOn w:val="DefaultParagraphFont"/>
    <w:rsid w:val="00A34369"/>
    <w:rPr>
      <w:rFonts w:ascii="Arial Narrow" w:hAnsi="Arial Narrow"/>
      <w:smallCaps/>
    </w:rPr>
  </w:style>
  <w:style w:type="character" w:customStyle="1" w:styleId="Buttons">
    <w:name w:val="Buttons"/>
    <w:basedOn w:val="DefaultParagraphFont"/>
    <w:rsid w:val="00A34369"/>
    <w:rPr>
      <w:b/>
    </w:rPr>
  </w:style>
  <w:style w:type="character" w:customStyle="1" w:styleId="Underlined">
    <w:name w:val="Underlined"/>
    <w:basedOn w:val="DefaultParagraphFont"/>
    <w:rsid w:val="00A34369"/>
    <w:rPr>
      <w:u w:val="single"/>
    </w:rPr>
  </w:style>
  <w:style w:type="paragraph" w:customStyle="1" w:styleId="TableBodyTextRight">
    <w:name w:val="Table Body Text Right"/>
    <w:basedOn w:val="TableBodyText"/>
    <w:rsid w:val="00A34369"/>
    <w:pPr>
      <w:widowControl w:val="0"/>
      <w:autoSpaceDE w:val="0"/>
      <w:autoSpaceDN w:val="0"/>
      <w:adjustRightInd w:val="0"/>
      <w:jc w:val="right"/>
    </w:pPr>
    <w:rPr>
      <w:rFonts w:cs="Arial"/>
      <w:szCs w:val="18"/>
    </w:rPr>
  </w:style>
  <w:style w:type="paragraph" w:customStyle="1" w:styleId="CopyrightText">
    <w:name w:val="Copyright Text"/>
    <w:basedOn w:val="BodyText"/>
    <w:rsid w:val="00A34369"/>
    <w:rPr>
      <w:sz w:val="18"/>
    </w:rPr>
  </w:style>
  <w:style w:type="paragraph" w:customStyle="1" w:styleId="BodySmallRight">
    <w:name w:val="Body Small Right"/>
    <w:basedOn w:val="BodyTextRight"/>
    <w:rsid w:val="00A34369"/>
    <w:rPr>
      <w:sz w:val="18"/>
      <w:szCs w:val="18"/>
    </w:rPr>
  </w:style>
  <w:style w:type="paragraph" w:customStyle="1" w:styleId="MarginEdition">
    <w:name w:val="Margin Edition"/>
    <w:basedOn w:val="MarginNote"/>
    <w:rsid w:val="00A34369"/>
    <w:pPr>
      <w:spacing w:before="0" w:after="0"/>
    </w:pPr>
    <w:rPr>
      <w:rFonts w:ascii="Times New Roman" w:hAnsi="Times New Roman"/>
      <w:color w:val="999999"/>
    </w:rPr>
  </w:style>
  <w:style w:type="paragraph" w:customStyle="1" w:styleId="Spacer">
    <w:name w:val="Spacer"/>
    <w:basedOn w:val="Normal"/>
    <w:rsid w:val="00A34369"/>
    <w:rPr>
      <w:sz w:val="2"/>
      <w:szCs w:val="2"/>
    </w:rPr>
  </w:style>
  <w:style w:type="character" w:customStyle="1" w:styleId="Small">
    <w:name w:val="Small"/>
    <w:basedOn w:val="DefaultParagraphFont"/>
    <w:rsid w:val="00A34369"/>
    <w:rPr>
      <w:sz w:val="16"/>
    </w:rPr>
  </w:style>
  <w:style w:type="paragraph" w:customStyle="1" w:styleId="WideTable">
    <w:name w:val="Wide Table"/>
    <w:basedOn w:val="Normal"/>
    <w:rsid w:val="00A34369"/>
    <w:pPr>
      <w:ind w:left="-1418"/>
    </w:pPr>
    <w:rPr>
      <w:sz w:val="2"/>
      <w:szCs w:val="2"/>
    </w:rPr>
  </w:style>
  <w:style w:type="character" w:styleId="PageNumber">
    <w:name w:val="page number"/>
    <w:basedOn w:val="DefaultParagraphFont"/>
    <w:rsid w:val="00A34369"/>
  </w:style>
  <w:style w:type="paragraph" w:styleId="Quote">
    <w:name w:val="Quote"/>
    <w:basedOn w:val="Heading1"/>
    <w:link w:val="QuoteChar"/>
    <w:qFormat/>
    <w:rsid w:val="00A34369"/>
    <w:rPr>
      <w:b w:val="0"/>
      <w:sz w:val="72"/>
      <w:szCs w:val="72"/>
      <w:lang w:val="en-NZ"/>
    </w:rPr>
  </w:style>
  <w:style w:type="character" w:customStyle="1" w:styleId="QuoteChar">
    <w:name w:val="Quote Char"/>
    <w:basedOn w:val="DefaultParagraphFont"/>
    <w:link w:val="Quote"/>
    <w:rsid w:val="00A34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369"/>
    <w:pPr>
      <w:pageBreakBefore/>
    </w:pPr>
  </w:style>
  <w:style w:type="paragraph" w:customStyle="1" w:styleId="Border">
    <w:name w:val="Border"/>
    <w:basedOn w:val="Normal"/>
    <w:qFormat/>
    <w:rsid w:val="00A34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369"/>
    <w:rPr>
      <w:b/>
      <w:bCs/>
      <w:i/>
      <w:iCs/>
      <w:color w:val="auto"/>
    </w:rPr>
  </w:style>
  <w:style w:type="paragraph" w:styleId="IntenseQuote">
    <w:name w:val="Intense Quote"/>
    <w:basedOn w:val="Normal"/>
    <w:next w:val="Normal"/>
    <w:link w:val="IntenseQuoteChar"/>
    <w:uiPriority w:val="30"/>
    <w:qFormat/>
    <w:rsid w:val="00A34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369"/>
    <w:rPr>
      <w:smallCaps/>
      <w:color w:val="auto"/>
      <w:u w:val="single"/>
    </w:rPr>
  </w:style>
  <w:style w:type="character" w:styleId="IntenseReference">
    <w:name w:val="Intense Reference"/>
    <w:basedOn w:val="DefaultParagraphFont"/>
    <w:uiPriority w:val="32"/>
    <w:qFormat/>
    <w:rsid w:val="00A34369"/>
    <w:rPr>
      <w:b/>
      <w:bCs/>
      <w:smallCaps/>
      <w:color w:val="auto"/>
      <w:spacing w:val="5"/>
      <w:u w:val="single"/>
    </w:rPr>
  </w:style>
  <w:style w:type="paragraph" w:customStyle="1" w:styleId="2ColumnHeading">
    <w:name w:val="2Column Heading"/>
    <w:basedOn w:val="BodyText"/>
    <w:qFormat/>
    <w:rsid w:val="00A34369"/>
    <w:pPr>
      <w:spacing w:after="60"/>
      <w:ind w:left="-2268"/>
    </w:pPr>
    <w:rPr>
      <w:b/>
    </w:rPr>
  </w:style>
  <w:style w:type="paragraph" w:customStyle="1" w:styleId="Heading1TOC">
    <w:name w:val="Heading1 TOC"/>
    <w:basedOn w:val="Normal"/>
    <w:qFormat/>
    <w:rsid w:val="00A34369"/>
    <w:pPr>
      <w:spacing w:before="240" w:after="120"/>
    </w:pPr>
    <w:rPr>
      <w:rFonts w:ascii="Times New Roman" w:hAnsi="Times New Roman"/>
      <w:b/>
      <w:sz w:val="32"/>
    </w:rPr>
  </w:style>
  <w:style w:type="paragraph" w:customStyle="1" w:styleId="Heading2TOC">
    <w:name w:val="Heading2 TOC"/>
    <w:basedOn w:val="Normal"/>
    <w:qFormat/>
    <w:rsid w:val="00A34369"/>
    <w:pPr>
      <w:spacing w:before="240" w:after="60"/>
    </w:pPr>
    <w:rPr>
      <w:rFonts w:ascii="Times New Roman" w:hAnsi="Times New Roman"/>
      <w:b/>
      <w:sz w:val="28"/>
    </w:rPr>
  </w:style>
  <w:style w:type="character" w:customStyle="1" w:styleId="Underline">
    <w:name w:val="Underline"/>
    <w:basedOn w:val="DefaultParagraphFont"/>
    <w:qFormat/>
    <w:rsid w:val="00A34369"/>
    <w:rPr>
      <w:u w:val="single"/>
    </w:rPr>
  </w:style>
  <w:style w:type="character" w:customStyle="1" w:styleId="BoldandItalics">
    <w:name w:val="Bold and Italics"/>
    <w:qFormat/>
    <w:rsid w:val="00A34369"/>
    <w:rPr>
      <w:b/>
      <w:i/>
      <w:u w:val="none"/>
    </w:rPr>
  </w:style>
  <w:style w:type="paragraph" w:styleId="BalloonText">
    <w:name w:val="Balloon Text"/>
    <w:basedOn w:val="Normal"/>
    <w:link w:val="BalloonTextChar"/>
    <w:rsid w:val="00A34369"/>
    <w:rPr>
      <w:rFonts w:ascii="Tahoma" w:hAnsi="Tahoma" w:cs="Tahoma"/>
      <w:sz w:val="16"/>
      <w:szCs w:val="16"/>
    </w:rPr>
  </w:style>
  <w:style w:type="character" w:customStyle="1" w:styleId="BalloonTextChar">
    <w:name w:val="Balloon Text Char"/>
    <w:basedOn w:val="DefaultParagraphFont"/>
    <w:link w:val="BalloonText"/>
    <w:rsid w:val="00A34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369"/>
    <w:rPr>
      <w:b/>
      <w:color w:val="660033"/>
      <w:spacing w:val="0"/>
    </w:rPr>
  </w:style>
  <w:style w:type="paragraph" w:customStyle="1" w:styleId="Nameditemlist">
    <w:name w:val="Named item list"/>
    <w:basedOn w:val="BodyText"/>
    <w:qFormat/>
    <w:rsid w:val="00A34369"/>
    <w:pPr>
      <w:tabs>
        <w:tab w:val="left" w:pos="2835"/>
      </w:tabs>
      <w:ind w:left="2835" w:hanging="2835"/>
    </w:pPr>
  </w:style>
  <w:style w:type="paragraph" w:customStyle="1" w:styleId="BodyTextnopadding">
    <w:name w:val="Body Text no padding"/>
    <w:basedOn w:val="BodyText"/>
    <w:qFormat/>
    <w:rsid w:val="00A34369"/>
    <w:pPr>
      <w:spacing w:before="0" w:after="0"/>
    </w:pPr>
  </w:style>
  <w:style w:type="paragraph" w:customStyle="1" w:styleId="BodyTextBold">
    <w:name w:val="Body Text Bold"/>
    <w:basedOn w:val="BodyText"/>
    <w:qFormat/>
    <w:rsid w:val="00A34369"/>
    <w:rPr>
      <w:b/>
    </w:rPr>
  </w:style>
  <w:style w:type="character" w:styleId="Hyperlink">
    <w:name w:val="Hyperlink"/>
    <w:basedOn w:val="DefaultParagraphFont"/>
    <w:uiPriority w:val="99"/>
    <w:unhideWhenUsed/>
    <w:rsid w:val="008018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6330</Characters>
  <Application>Microsoft Office Word</Application>
  <DocSecurity>0</DocSecurity>
  <Lines>204</Lines>
  <Paragraphs>130</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TLIF1009 Conduct cleaning operations in enclosed spaces</dc:title>
  <dc:subject>Approved</dc:subject>
  <dc:creator>Industry Skills Australia</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