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12C" w:rsidP="006B312C">
      <w:pPr>
        <w:pStyle w:val="Title"/>
      </w:pPr>
      <w:r>
        <w:fldChar w:fldCharType="begin"/>
      </w:r>
      <w:r>
        <w:instrText xml:space="preserve"> TITLE   \* MERGEFORMAT </w:instrText>
      </w:r>
      <w:r>
        <w:fldChar w:fldCharType="separate"/>
      </w:r>
      <w:r>
        <w:t>Assessment Requirements for TLIF0098 Apply personal and equipment lockouts for rolling stock</w:t>
      </w:r>
      <w:r>
        <w:fldChar w:fldCharType="end"/>
      </w:r>
    </w:p>
    <w:p w:rsidR="006B312C" w:rsidP="006B312C">
      <w:pPr>
        <w:pStyle w:val="Version"/>
        <w:sectPr w:rsidSect="00670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04" w:rsidP="00670F04">
      <w:pPr>
        <w:pStyle w:val="SuperHeading"/>
      </w:pPr>
      <w:r w:rsidRPr="00670F04">
        <w:t>Assessment Requirements for TLIF0</w:t>
      </w:r>
      <w:r w:rsidRPr="00670F04">
        <w:t>098 Apply personal and equipment lockouts for rolling stock</w:t>
      </w:r>
    </w:p>
    <w:p w:rsidR="00000000" w:rsidRPr="00670F04" w:rsidP="00670F04">
      <w:pPr>
        <w:pStyle w:val="Heading1"/>
      </w:pPr>
      <w:bookmarkStart w:id="1" w:name="O_755619"/>
      <w:bookmarkEnd w:id="1"/>
      <w:r w:rsidRPr="00670F04">
        <w:t>Modification History</w:t>
      </w:r>
    </w:p>
    <w:p w:rsidR="006B312C" w:rsidP="006B312C">
      <w:pPr>
        <w:pStyle w:val="BodyText"/>
      </w:pPr>
      <w:r w:rsidRPr="00670F04">
        <w:t>Release 1. This is the first release of this unit of competency in the TLI Transport and Logistics Training Package.</w:t>
      </w:r>
    </w:p>
    <w:p w:rsidR="00000000" w:rsidRPr="00670F04" w:rsidP="00670F04">
      <w:pPr>
        <w:pStyle w:val="Heading1"/>
      </w:pPr>
      <w:bookmarkStart w:id="2" w:name="O_755620"/>
      <w:bookmarkEnd w:id="2"/>
      <w:r w:rsidRPr="00670F04">
        <w:t>Performance Evidence</w:t>
      </w:r>
    </w:p>
    <w:tbl>
      <w:tblPr>
        <w:tblW w:w="0" w:type="auto"/>
        <w:tblCellMar>
          <w:left w:w="62" w:type="dxa"/>
          <w:right w:w="62" w:type="dxa"/>
        </w:tblCellMar>
        <w:tblLook w:val="0000"/>
      </w:tblPr>
      <w:tblGrid>
        <w:gridCol w:w="9196"/>
      </w:tblGrid>
      <w:tr w:rsidTr="006B312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70F04">
            <w:pPr>
              <w:pStyle w:val="BodyText"/>
              <w:rPr>
                <w:lang w:val="en-NZ"/>
              </w:rPr>
            </w:pPr>
            <w:r w:rsidRPr="00670F04">
              <w:t>Evidence required to demonstrate competence in this unit must be relevant to and satisfy all of the requirements of the elements and performance criteria on at least one occasion and include:</w:t>
            </w:r>
          </w:p>
        </w:tc>
      </w:tr>
      <w:tr w:rsidTr="006B312C">
        <w:tblPrEx>
          <w:tblW w:w="0" w:type="auto"/>
          <w:tblCellMar>
            <w:left w:w="62" w:type="dxa"/>
            <w:right w:w="62" w:type="dxa"/>
          </w:tblCellMar>
          <w:tblLook w:val="0000"/>
        </w:tblPrEx>
        <w:trPr>
          <w:trHeight w:val="2152"/>
        </w:trPr>
        <w:tc>
          <w:tcPr>
            <w:tcW w:w="0" w:type="auto"/>
            <w:tcBorders>
              <w:top w:val="nil"/>
              <w:left w:val="nil"/>
              <w:bottom w:val="nil"/>
              <w:right w:val="nil"/>
            </w:tcBorders>
            <w:tcMar>
              <w:top w:w="0" w:type="dxa"/>
              <w:left w:w="62" w:type="dxa"/>
              <w:bottom w:w="0" w:type="dxa"/>
              <w:right w:w="62" w:type="dxa"/>
            </w:tcMar>
          </w:tcPr>
          <w:p w:rsidR="00000000" w:rsidRPr="00670F04" w:rsidP="00670F04">
            <w:pPr>
              <w:pStyle w:val="ListBullet"/>
            </w:pPr>
            <w:r w:rsidRPr="00670F04">
              <w:t>applying relevant rail safety legislation and workplace proced</w:t>
            </w:r>
            <w:r w:rsidRPr="00670F04">
              <w:t>ures</w:t>
            </w:r>
          </w:p>
          <w:p w:rsidR="00000000" w:rsidRPr="00670F04" w:rsidP="00670F04">
            <w:pPr>
              <w:pStyle w:val="ListBullet"/>
            </w:pPr>
            <w:r w:rsidRPr="00670F04">
              <w:t>communicating effectively with individuals and work groups</w:t>
            </w:r>
          </w:p>
          <w:p w:rsidR="00000000" w:rsidRPr="00670F04" w:rsidP="00670F04">
            <w:pPr>
              <w:pStyle w:val="ListBullet"/>
            </w:pPr>
            <w:r w:rsidRPr="00670F04">
              <w:t xml:space="preserve">identifying job hazards and taking required action to minimise, control or eliminate identified hazards </w:t>
            </w:r>
          </w:p>
          <w:p w:rsidR="00000000" w:rsidRPr="00670F04" w:rsidP="00670F04">
            <w:pPr>
              <w:pStyle w:val="ListBullet"/>
            </w:pPr>
            <w:r w:rsidRPr="00670F04">
              <w:t>identifying and following workplace procedures for locking out rolling stock</w:t>
            </w:r>
          </w:p>
          <w:p w:rsidR="00000000" w:rsidRPr="00670F04" w:rsidP="00670F04">
            <w:pPr>
              <w:pStyle w:val="ListBullet"/>
            </w:pPr>
            <w:r w:rsidRPr="00670F04">
              <w:t>identifyin</w:t>
            </w:r>
            <w:r w:rsidRPr="00670F04">
              <w:t>g unsafe situations and emergencies</w:t>
            </w:r>
          </w:p>
          <w:p w:rsidR="00000000" w:rsidRPr="00670F04" w:rsidP="00670F04">
            <w:pPr>
              <w:pStyle w:val="ListBullet"/>
            </w:pPr>
            <w:r w:rsidRPr="00670F04">
              <w:t>removing rolling stock lockouts in accordance with workplace procedures.</w:t>
            </w:r>
          </w:p>
        </w:tc>
      </w:tr>
    </w:tbl>
    <w:p w:rsidR="006B312C" w:rsidP="00670F04">
      <w:pPr>
        <w:pStyle w:val="BodyText"/>
      </w:pPr>
    </w:p>
    <w:p w:rsidR="006B312C" w:rsidP="00670F04">
      <w:pPr>
        <w:pStyle w:val="BodyText"/>
      </w:pPr>
    </w:p>
    <w:p w:rsidR="00000000" w:rsidRPr="00670F04" w:rsidP="00670F04">
      <w:pPr>
        <w:pStyle w:val="Heading1"/>
      </w:pPr>
      <w:bookmarkStart w:id="3" w:name="O_755621"/>
      <w:bookmarkEnd w:id="3"/>
      <w:r w:rsidRPr="00670F04">
        <w:t>Knowledge Evidence</w:t>
      </w:r>
    </w:p>
    <w:tbl>
      <w:tblPr>
        <w:tblW w:w="0" w:type="auto"/>
        <w:tblCellMar>
          <w:left w:w="62" w:type="dxa"/>
          <w:right w:w="62" w:type="dxa"/>
        </w:tblCellMar>
        <w:tblLook w:val="0000"/>
      </w:tblPr>
      <w:tblGrid>
        <w:gridCol w:w="9196"/>
      </w:tblGrid>
      <w:tr w:rsidTr="006B312C">
        <w:tblPrEx>
          <w:tblW w:w="0" w:type="auto"/>
          <w:tblCellMar>
            <w:left w:w="62" w:type="dxa"/>
            <w:right w:w="62" w:type="dxa"/>
          </w:tblCellMar>
          <w:tblLook w:val="0000"/>
        </w:tblPrEx>
        <w:trPr>
          <w:trHeight w:val="987"/>
        </w:trPr>
        <w:tc>
          <w:tcPr>
            <w:tcW w:w="0" w:type="auto"/>
            <w:tcBorders>
              <w:top w:val="nil"/>
              <w:left w:val="nil"/>
              <w:bottom w:val="nil"/>
              <w:right w:val="nil"/>
            </w:tcBorders>
            <w:tcMar>
              <w:top w:w="0" w:type="dxa"/>
              <w:left w:w="62" w:type="dxa"/>
              <w:bottom w:w="0" w:type="dxa"/>
              <w:right w:w="62" w:type="dxa"/>
            </w:tcMar>
          </w:tcPr>
          <w:p w:rsidR="00000000" w:rsidP="00670F04">
            <w:pPr>
              <w:pStyle w:val="BodyText"/>
              <w:rPr>
                <w:lang w:val="en-NZ"/>
              </w:rPr>
            </w:pPr>
            <w:r w:rsidRPr="00670F04">
              <w:t>Evidence required to demonstrate competence in this unit must be relevant to and satisfy al</w:t>
            </w:r>
            <w:r w:rsidRPr="00670F04">
              <w:t>l of the requirements of the elements and performance criteria and include knowledge of:</w:t>
            </w:r>
          </w:p>
        </w:tc>
      </w:tr>
      <w:tr w:rsidTr="006B312C">
        <w:tblPrEx>
          <w:tblW w:w="0" w:type="auto"/>
          <w:tblCellMar>
            <w:left w:w="62" w:type="dxa"/>
            <w:right w:w="62" w:type="dxa"/>
          </w:tblCellMar>
          <w:tblLook w:val="0000"/>
        </w:tblPrEx>
        <w:trPr>
          <w:trHeight w:val="1154"/>
        </w:trPr>
        <w:tc>
          <w:tcPr>
            <w:tcW w:w="0" w:type="auto"/>
            <w:tcBorders>
              <w:top w:val="nil"/>
              <w:left w:val="nil"/>
              <w:bottom w:val="nil"/>
              <w:right w:val="nil"/>
            </w:tcBorders>
            <w:tcMar>
              <w:top w:w="0" w:type="dxa"/>
              <w:left w:w="62" w:type="dxa"/>
              <w:bottom w:w="0" w:type="dxa"/>
              <w:right w:w="62" w:type="dxa"/>
            </w:tcMar>
          </w:tcPr>
          <w:p w:rsidR="00000000" w:rsidRPr="00670F04" w:rsidP="00670F04">
            <w:pPr>
              <w:pStyle w:val="ListBullet"/>
            </w:pPr>
            <w:r w:rsidRPr="00670F04">
              <w:t>organisational safety management system policies, lockout/tag out procedures and/or isolation protocols</w:t>
            </w:r>
          </w:p>
          <w:p w:rsidR="00000000" w:rsidRPr="00670F04" w:rsidP="00670F04">
            <w:pPr>
              <w:pStyle w:val="ListBullet"/>
            </w:pPr>
            <w:r w:rsidRPr="00670F04">
              <w:t>Rail Infrastructure Manager policies, procedures and protocol</w:t>
            </w:r>
            <w:r w:rsidRPr="00670F04">
              <w:t xml:space="preserve">s for identified unsafe situations or emergencies </w:t>
            </w:r>
          </w:p>
          <w:p w:rsidR="00000000" w:rsidRPr="00670F04" w:rsidP="00670F04">
            <w:pPr>
              <w:pStyle w:val="ListBullet"/>
            </w:pPr>
            <w:r w:rsidRPr="00670F04">
              <w:t>relevant rail danger zones</w:t>
            </w:r>
          </w:p>
          <w:p w:rsidR="00000000" w:rsidRPr="00670F04" w:rsidP="00670F04">
            <w:pPr>
              <w:pStyle w:val="ListBullet"/>
            </w:pPr>
            <w:r w:rsidRPr="00670F04">
              <w:t>relevant workplace procedures for applying personal and equipment lockout systems for rolling stock.</w:t>
            </w:r>
          </w:p>
        </w:tc>
      </w:tr>
    </w:tbl>
    <w:p w:rsidR="00000000" w:rsidRPr="00670F04" w:rsidP="00670F04">
      <w:pPr>
        <w:pStyle w:val="BodyText"/>
      </w:pPr>
    </w:p>
    <w:p w:rsidR="00000000" w:rsidRPr="00670F04" w:rsidP="00670F04">
      <w:pPr>
        <w:pStyle w:val="AllowPageBreak"/>
      </w:pPr>
    </w:p>
    <w:p w:rsidR="00000000" w:rsidRPr="00670F04" w:rsidP="00670F04">
      <w:pPr>
        <w:pStyle w:val="Heading1"/>
      </w:pPr>
      <w:bookmarkStart w:id="4" w:name="O_755622"/>
      <w:bookmarkEnd w:id="4"/>
      <w:r w:rsidRPr="00670F04">
        <w:t>Assessment Conditions</w:t>
      </w:r>
    </w:p>
    <w:tbl>
      <w:tblPr>
        <w:tblW w:w="0" w:type="auto"/>
        <w:tblCellMar>
          <w:left w:w="62" w:type="dxa"/>
          <w:right w:w="62" w:type="dxa"/>
        </w:tblCellMar>
        <w:tblLook w:val="0000"/>
      </w:tblPr>
      <w:tblGrid>
        <w:gridCol w:w="9196"/>
      </w:tblGrid>
      <w:tr w:rsidTr="006B31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0F04" w:rsidP="00670F04">
            <w:pPr>
              <w:pStyle w:val="BodyText"/>
            </w:pPr>
            <w:r w:rsidRPr="00670F04">
              <w:t xml:space="preserve">As a minimum, assessors must satisfy applicable regulatory requirements, which include requirements in the </w:t>
            </w:r>
            <w:r w:rsidRPr="00670F04">
              <w:rPr>
                <w:rStyle w:val="Emphasis"/>
              </w:rPr>
              <w:t>Standards for Registered Training Organisations</w:t>
            </w:r>
            <w:r w:rsidRPr="00670F04">
              <w:t xml:space="preserve"> current at the time of assessment.</w:t>
            </w:r>
          </w:p>
          <w:p w:rsidR="00000000" w:rsidRPr="00670F04" w:rsidP="00670F04">
            <w:pPr>
              <w:pStyle w:val="BodyText"/>
            </w:pPr>
            <w:r w:rsidRPr="00670F04">
              <w:t>As a minimum, assessment must satisfy applicable regulatory requir</w:t>
            </w:r>
            <w:r w:rsidRPr="00670F04">
              <w:t xml:space="preserve">ements, which include requirements in the </w:t>
            </w:r>
            <w:r w:rsidRPr="00670F04">
              <w:rPr>
                <w:rStyle w:val="Emphasis"/>
              </w:rPr>
              <w:t xml:space="preserve">Standards </w:t>
            </w:r>
            <w:r w:rsidRPr="00670F04">
              <w:rPr>
                <w:rStyle w:val="Emphasis"/>
              </w:rPr>
              <w:t>for Registered Training Organisations</w:t>
            </w:r>
            <w:r w:rsidRPr="00670F04">
              <w:t xml:space="preserve"> current at the time of assessment.</w:t>
            </w:r>
          </w:p>
          <w:p w:rsidR="00000000" w:rsidRPr="00670F04" w:rsidP="00670F04">
            <w:pPr>
              <w:pStyle w:val="ListBullet"/>
            </w:pPr>
            <w:r w:rsidRPr="00670F04">
              <w:t>Practical assessment must occur in an appropriate range of situations in the rail workplace.</w:t>
            </w:r>
          </w:p>
          <w:p w:rsidR="00000000" w:rsidRPr="00670F04" w:rsidP="00670F04">
            <w:pPr>
              <w:pStyle w:val="BodyText"/>
            </w:pPr>
            <w:r w:rsidRPr="00670F04">
              <w:t>Assessment processes and techniques m</w:t>
            </w:r>
            <w:r w:rsidRPr="00670F04">
              <w:t>ust be appropriate to the language, literacy and numeracy requirements of the work being performed and the needs of the candidate.</w:t>
            </w:r>
          </w:p>
          <w:p w:rsidR="00000000" w:rsidRPr="00670F04" w:rsidP="00670F04">
            <w:pPr>
              <w:pStyle w:val="BodyText"/>
            </w:pPr>
            <w:r w:rsidRPr="00670F04">
              <w:t>Resources for assessment include:</w:t>
            </w:r>
          </w:p>
          <w:p w:rsidR="00000000" w:rsidRPr="00670F04" w:rsidP="00670F04">
            <w:pPr>
              <w:pStyle w:val="ListBullet"/>
            </w:pPr>
            <w:r w:rsidRPr="00670F04">
              <w:t>a range of relevant exercises, case studies and/or simulations</w:t>
            </w:r>
          </w:p>
          <w:p w:rsidR="00000000" w:rsidRPr="00670F04" w:rsidP="00670F04">
            <w:pPr>
              <w:pStyle w:val="ListBullet"/>
            </w:pPr>
            <w:r w:rsidRPr="00670F04">
              <w:t>relevant and appropriate ma</w:t>
            </w:r>
            <w:r w:rsidRPr="00670F04">
              <w:t>terials, tools, equipment and personal protective equipment currently used in industry</w:t>
            </w:r>
          </w:p>
          <w:p w:rsidR="00000000" w:rsidRPr="00670F04" w:rsidP="00670F04">
            <w:pPr>
              <w:pStyle w:val="ListBullet"/>
            </w:pPr>
            <w:r w:rsidRPr="00670F04">
              <w:t>applicable documentation and terminology as defined by the relevant Rail Infrastructure Manager safeworking system including workplace procedures, regulations, rules and</w:t>
            </w:r>
            <w:r w:rsidRPr="00670F04">
              <w:t xml:space="preserve"> codes of practice.</w:t>
            </w:r>
          </w:p>
        </w:tc>
      </w:tr>
    </w:tbl>
    <w:p w:rsidR="00000000" w:rsidRPr="00670F04" w:rsidP="00670F04">
      <w:pPr>
        <w:pStyle w:val="BodyText"/>
      </w:pPr>
    </w:p>
    <w:p w:rsidR="00000000" w:rsidRPr="00670F04" w:rsidP="00670F04">
      <w:pPr>
        <w:pStyle w:val="AllowPageBreak"/>
      </w:pPr>
    </w:p>
    <w:p w:rsidR="00000000" w:rsidRPr="00670F04" w:rsidP="00670F04">
      <w:pPr>
        <w:pStyle w:val="Heading1"/>
      </w:pPr>
      <w:bookmarkStart w:id="5" w:name="O_755625"/>
      <w:bookmarkEnd w:id="5"/>
      <w:r w:rsidRPr="00670F04">
        <w:t>Links</w:t>
      </w:r>
    </w:p>
    <w:p w:rsidR="00000000" w:rsidRPr="00670F04" w:rsidP="006B312C">
      <w:pPr>
        <w:pStyle w:val="BodyText"/>
      </w:pPr>
      <w:r w:rsidRPr="00670F0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00542">
        <w:rPr>
          <w:rStyle w:val="Hyperlink"/>
        </w:rPr>
        <w:t>https://vetnet.gov.au/Pages/TrainingDocs.aspx?q=df441c6e-213d-43e3-874c-0b3f7036d851</w:t>
      </w:r>
      <w:r>
        <w:fldChar w:fldCharType="end"/>
      </w:r>
    </w:p>
    <w:p w:rsidR="00000000" w:rsidRPr="00670F04" w:rsidP="00670F04"/>
    <w:sectPr w:rsidSect="00670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04" w:rsidRPr="006B312C" w:rsidP="006B3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2C" w:rsidP="00670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312C" w:rsidP="00670F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B312C" w:rsidP="00670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F04" w:rsidRPr="006B312C" w:rsidP="006B3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2C" w:rsidRPr="002D2AF8" w:rsidP="00670F04">
    <w:pPr>
      <w:pStyle w:val="Header"/>
      <w:framePr w:wrap="around"/>
    </w:pPr>
    <w:r>
      <w:fldChar w:fldCharType="begin"/>
    </w:r>
    <w:r>
      <w:instrText xml:space="preserve"> TITLE   \* MERGEFORMAT </w:instrText>
    </w:r>
    <w:r>
      <w:fldChar w:fldCharType="separate"/>
    </w:r>
    <w:r>
      <w:t>Assessment Requirements for TLIF0098 Apply personal and equipment lockouts for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B312C" w:rsidP="00670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6A3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67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F04"/>
    <w:pPr>
      <w:spacing w:before="360" w:after="60"/>
      <w:outlineLvl w:val="0"/>
    </w:pPr>
    <w:rPr>
      <w:sz w:val="32"/>
    </w:rPr>
  </w:style>
  <w:style w:type="paragraph" w:styleId="Heading2">
    <w:name w:val="heading 2"/>
    <w:basedOn w:val="HeadingBase"/>
    <w:next w:val="BodyText"/>
    <w:link w:val="Heading2Char"/>
    <w:qFormat/>
    <w:rsid w:val="00670F04"/>
    <w:pPr>
      <w:keepLines/>
      <w:spacing w:before="240" w:after="120"/>
      <w:outlineLvl w:val="1"/>
    </w:pPr>
    <w:rPr>
      <w:sz w:val="28"/>
      <w:szCs w:val="40"/>
    </w:rPr>
  </w:style>
  <w:style w:type="paragraph" w:styleId="Heading3">
    <w:name w:val="heading 3"/>
    <w:basedOn w:val="HeadingBase"/>
    <w:next w:val="BodyText"/>
    <w:link w:val="Heading3Char"/>
    <w:qFormat/>
    <w:rsid w:val="00670F04"/>
    <w:pPr>
      <w:spacing w:before="180" w:after="120"/>
      <w:outlineLvl w:val="2"/>
    </w:pPr>
    <w:rPr>
      <w:spacing w:val="-10"/>
      <w:kern w:val="32"/>
    </w:rPr>
  </w:style>
  <w:style w:type="paragraph" w:styleId="Heading4">
    <w:name w:val="heading 4"/>
    <w:basedOn w:val="HeadingBase"/>
    <w:next w:val="BodyText"/>
    <w:link w:val="Heading4Char"/>
    <w:qFormat/>
    <w:rsid w:val="00670F04"/>
    <w:pPr>
      <w:spacing w:before="160" w:after="120"/>
      <w:outlineLvl w:val="3"/>
    </w:pPr>
    <w:rPr>
      <w:sz w:val="22"/>
    </w:rPr>
  </w:style>
  <w:style w:type="paragraph" w:styleId="Heading5">
    <w:name w:val="heading 5"/>
    <w:basedOn w:val="HeadingBase"/>
    <w:next w:val="Normal"/>
    <w:link w:val="Heading5Char"/>
    <w:qFormat/>
    <w:rsid w:val="00670F04"/>
    <w:pPr>
      <w:spacing w:before="80"/>
      <w:outlineLvl w:val="4"/>
    </w:pPr>
    <w:rPr>
      <w:color w:val="918585"/>
      <w:sz w:val="20"/>
    </w:rPr>
  </w:style>
  <w:style w:type="paragraph" w:styleId="Heading6">
    <w:name w:val="heading 6"/>
    <w:basedOn w:val="HeadingBase"/>
    <w:next w:val="Normal"/>
    <w:link w:val="Heading6Char"/>
    <w:qFormat/>
    <w:rsid w:val="00670F04"/>
    <w:pPr>
      <w:spacing w:before="60"/>
      <w:outlineLvl w:val="5"/>
    </w:pPr>
    <w:rPr>
      <w:color w:val="918585"/>
      <w:sz w:val="20"/>
    </w:rPr>
  </w:style>
  <w:style w:type="paragraph" w:styleId="Heading7">
    <w:name w:val="heading 7"/>
    <w:basedOn w:val="Normal"/>
    <w:next w:val="Normal"/>
    <w:link w:val="Heading7Char"/>
    <w:qFormat/>
    <w:rsid w:val="00670F04"/>
    <w:pPr>
      <w:ind w:left="720"/>
      <w:outlineLvl w:val="6"/>
    </w:pPr>
    <w:rPr>
      <w:i/>
    </w:rPr>
  </w:style>
  <w:style w:type="paragraph" w:styleId="Heading8">
    <w:name w:val="heading 8"/>
    <w:basedOn w:val="Normal"/>
    <w:next w:val="Normal"/>
    <w:link w:val="Heading8Char"/>
    <w:qFormat/>
    <w:rsid w:val="00670F04"/>
    <w:pPr>
      <w:ind w:left="720"/>
      <w:outlineLvl w:val="7"/>
    </w:pPr>
    <w:rPr>
      <w:i/>
    </w:rPr>
  </w:style>
  <w:style w:type="paragraph" w:styleId="Heading9">
    <w:name w:val="heading 9"/>
    <w:basedOn w:val="Normal"/>
    <w:next w:val="Normal"/>
    <w:link w:val="Heading9Char"/>
    <w:qFormat/>
    <w:rsid w:val="00670F04"/>
    <w:pPr>
      <w:ind w:left="720"/>
      <w:outlineLvl w:val="8"/>
    </w:pPr>
    <w:rPr>
      <w:i/>
    </w:rPr>
  </w:style>
  <w:style w:type="character" w:default="1" w:styleId="DefaultParagraphFont">
    <w:name w:val="Default Paragraph Font"/>
    <w:uiPriority w:val="1"/>
    <w:unhideWhenUsed/>
    <w:rsid w:val="00670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04"/>
  </w:style>
  <w:style w:type="character" w:customStyle="1" w:styleId="Heading1Char">
    <w:name w:val="Heading 1 Char"/>
    <w:basedOn w:val="DefaultParagraphFont"/>
    <w:link w:val="Heading1"/>
    <w:rsid w:val="00670F04"/>
    <w:rPr>
      <w:rFonts w:ascii="Times New Roman" w:eastAsia="Times New Roman" w:hAnsi="Times New Roman" w:cs="Times New Roman"/>
      <w:b/>
      <w:sz w:val="32"/>
      <w:szCs w:val="20"/>
      <w:lang w:eastAsia="en-US"/>
    </w:rPr>
  </w:style>
  <w:style w:type="paragraph" w:styleId="BodyText">
    <w:name w:val="Body Text"/>
    <w:basedOn w:val="Normal"/>
    <w:link w:val="BodyTextChar"/>
    <w:rsid w:val="00670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F04"/>
    <w:rPr>
      <w:rFonts w:ascii="Times New Roman" w:eastAsia="Times New Roman" w:hAnsi="Times New Roman" w:cs="Times New Roman"/>
      <w:sz w:val="24"/>
      <w:lang w:eastAsia="en-US"/>
    </w:rPr>
  </w:style>
  <w:style w:type="paragraph" w:styleId="ListBullet">
    <w:name w:val="List Bullet"/>
    <w:basedOn w:val="List"/>
    <w:rsid w:val="00670F04"/>
    <w:pPr>
      <w:numPr>
        <w:numId w:val="11"/>
      </w:numPr>
      <w:tabs>
        <w:tab w:val="clear" w:pos="340"/>
      </w:tabs>
      <w:spacing w:before="40" w:after="40"/>
    </w:pPr>
  </w:style>
  <w:style w:type="character" w:styleId="Emphasis">
    <w:name w:val="Emphasis"/>
    <w:basedOn w:val="DefaultParagraphFont"/>
    <w:qFormat/>
    <w:rsid w:val="00670F04"/>
    <w:rPr>
      <w:i/>
    </w:rPr>
  </w:style>
  <w:style w:type="paragraph" w:customStyle="1" w:styleId="SuperHeading">
    <w:name w:val="SuperHeading"/>
    <w:basedOn w:val="Normal"/>
    <w:rsid w:val="00670F04"/>
    <w:pPr>
      <w:spacing w:before="240" w:after="120"/>
      <w:outlineLvl w:val="0"/>
    </w:pPr>
    <w:rPr>
      <w:rFonts w:ascii="Times New Roman" w:hAnsi="Times New Roman"/>
      <w:b/>
      <w:sz w:val="32"/>
    </w:rPr>
  </w:style>
  <w:style w:type="paragraph" w:customStyle="1" w:styleId="AllowPageBreak">
    <w:name w:val="AllowPageBreak"/>
    <w:rsid w:val="00670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F04"/>
    <w:rPr>
      <w:rFonts w:ascii="Courier New" w:eastAsia="Times New Roman" w:hAnsi="Courier New" w:cs="Times New Roman"/>
      <w:i/>
      <w:szCs w:val="20"/>
      <w:lang w:eastAsia="en-US"/>
    </w:rPr>
  </w:style>
  <w:style w:type="paragraph" w:customStyle="1" w:styleId="HeadingBase">
    <w:name w:val="Heading Base"/>
    <w:rsid w:val="00670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04"/>
    <w:pPr>
      <w:tabs>
        <w:tab w:val="right" w:leader="dot" w:pos="9072"/>
      </w:tabs>
      <w:ind w:left="567"/>
    </w:pPr>
    <w:rPr>
      <w:szCs w:val="22"/>
    </w:rPr>
  </w:style>
  <w:style w:type="paragraph" w:customStyle="1" w:styleId="TOCBase">
    <w:name w:val="TOC Base"/>
    <w:rsid w:val="00670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04"/>
    <w:pPr>
      <w:tabs>
        <w:tab w:val="right" w:leader="dot" w:pos="9072"/>
      </w:tabs>
      <w:spacing w:before="40" w:after="40"/>
      <w:ind w:left="284"/>
    </w:pPr>
    <w:rPr>
      <w:rFonts w:ascii="Times New Roman" w:hAnsi="Times New Roman"/>
    </w:rPr>
  </w:style>
  <w:style w:type="paragraph" w:styleId="TOC1">
    <w:name w:val="toc 1"/>
    <w:basedOn w:val="TOCBase"/>
    <w:next w:val="Normal"/>
    <w:rsid w:val="00670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04"/>
    <w:rPr>
      <w:rFonts w:ascii="Times New Roman" w:eastAsia="Times New Roman" w:hAnsi="Times New Roman" w:cs="Times New Roman"/>
      <w:sz w:val="16"/>
      <w:lang w:eastAsia="en-US"/>
    </w:rPr>
  </w:style>
  <w:style w:type="paragraph" w:styleId="Title">
    <w:name w:val="Title"/>
    <w:basedOn w:val="HeadingBase"/>
    <w:link w:val="TitleChar"/>
    <w:qFormat/>
    <w:rsid w:val="00670F04"/>
    <w:pPr>
      <w:spacing w:before="5040"/>
      <w:jc w:val="center"/>
    </w:pPr>
    <w:rPr>
      <w:sz w:val="48"/>
      <w:szCs w:val="72"/>
      <w:lang w:val="en-US"/>
    </w:rPr>
  </w:style>
  <w:style w:type="character" w:customStyle="1" w:styleId="TitleChar">
    <w:name w:val="Title Char"/>
    <w:basedOn w:val="DefaultParagraphFont"/>
    <w:link w:val="Title"/>
    <w:rsid w:val="00670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04"/>
    <w:pPr>
      <w:tabs>
        <w:tab w:val="left" w:pos="3600"/>
        <w:tab w:val="left" w:pos="3958"/>
      </w:tabs>
    </w:pPr>
  </w:style>
  <w:style w:type="paragraph" w:styleId="List">
    <w:name w:val="List"/>
    <w:basedOn w:val="BodyText"/>
    <w:next w:val="BodyText"/>
    <w:rsid w:val="00670F04"/>
    <w:pPr>
      <w:tabs>
        <w:tab w:val="left" w:pos="340"/>
      </w:tabs>
      <w:spacing w:before="60" w:after="60"/>
      <w:ind w:left="340" w:hanging="340"/>
    </w:pPr>
  </w:style>
  <w:style w:type="paragraph" w:customStyle="1" w:styleId="Note">
    <w:name w:val="Note"/>
    <w:basedOn w:val="BodyText"/>
    <w:rsid w:val="00670F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F04"/>
    <w:rPr>
      <w:b/>
      <w:spacing w:val="0"/>
    </w:rPr>
  </w:style>
  <w:style w:type="paragraph" w:customStyle="1" w:styleId="SuperTitle">
    <w:name w:val="SuperTitle"/>
    <w:basedOn w:val="Title"/>
    <w:rsid w:val="00670F04"/>
    <w:pPr>
      <w:framePr w:wrap="auto" w:hAnchor="text" w:y="6049"/>
    </w:pPr>
    <w:rPr>
      <w:color w:val="000000"/>
      <w:sz w:val="40"/>
    </w:rPr>
  </w:style>
  <w:style w:type="paragraph" w:customStyle="1" w:styleId="TOCTitle">
    <w:name w:val="TOCTitle"/>
    <w:basedOn w:val="Heading1"/>
    <w:rsid w:val="00670F04"/>
    <w:pPr>
      <w:spacing w:after="240"/>
      <w:jc w:val="center"/>
      <w:outlineLvl w:val="9"/>
    </w:pPr>
    <w:rPr>
      <w:caps/>
    </w:rPr>
  </w:style>
  <w:style w:type="paragraph" w:customStyle="1" w:styleId="Version">
    <w:name w:val="Version"/>
    <w:rsid w:val="00670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F04"/>
    <w:pPr>
      <w:numPr>
        <w:numId w:val="12"/>
      </w:numPr>
      <w:tabs>
        <w:tab w:val="clear" w:pos="680"/>
      </w:tabs>
    </w:pPr>
  </w:style>
  <w:style w:type="paragraph" w:styleId="Index1">
    <w:name w:val="index 1"/>
    <w:basedOn w:val="Normal"/>
    <w:next w:val="Normal"/>
    <w:semiHidden/>
    <w:rsid w:val="00670F04"/>
    <w:pPr>
      <w:keepNext w:val="0"/>
      <w:tabs>
        <w:tab w:val="right" w:pos="4176"/>
      </w:tabs>
      <w:ind w:left="198" w:hanging="198"/>
    </w:pPr>
    <w:rPr>
      <w:rFonts w:ascii="Garamond" w:hAnsi="Garamond"/>
    </w:rPr>
  </w:style>
  <w:style w:type="paragraph" w:styleId="IndexHeading">
    <w:name w:val="index heading"/>
    <w:basedOn w:val="Normal"/>
    <w:next w:val="Index1"/>
    <w:semiHidden/>
    <w:rsid w:val="00670F04"/>
    <w:pPr>
      <w:spacing w:before="120" w:after="120"/>
    </w:pPr>
    <w:rPr>
      <w:rFonts w:ascii="Arial" w:hAnsi="Arial"/>
      <w:b/>
      <w:color w:val="918585"/>
      <w:sz w:val="24"/>
    </w:rPr>
  </w:style>
  <w:style w:type="paragraph" w:styleId="Header">
    <w:name w:val="header"/>
    <w:basedOn w:val="Normal"/>
    <w:link w:val="HeaderChar"/>
    <w:rsid w:val="00670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04"/>
    <w:rPr>
      <w:rFonts w:ascii="Times New Roman" w:eastAsia="Times New Roman" w:hAnsi="Times New Roman" w:cs="Times New Roman"/>
      <w:sz w:val="16"/>
      <w:szCs w:val="20"/>
      <w:lang w:val="en-GB" w:eastAsia="en-US"/>
    </w:rPr>
  </w:style>
  <w:style w:type="paragraph" w:customStyle="1" w:styleId="Chapter">
    <w:name w:val="Chapter"/>
    <w:basedOn w:val="Normal"/>
    <w:rsid w:val="00670F04"/>
    <w:pPr>
      <w:spacing w:before="240"/>
    </w:pPr>
    <w:rPr>
      <w:rFonts w:ascii="Times New Roman" w:hAnsi="Times New Roman"/>
      <w:smallCaps/>
      <w:spacing w:val="80"/>
      <w:sz w:val="28"/>
    </w:rPr>
  </w:style>
  <w:style w:type="paragraph" w:customStyle="1" w:styleId="InChapter">
    <w:name w:val="InChapter"/>
    <w:basedOn w:val="Heading3"/>
    <w:rsid w:val="00670F04"/>
    <w:pPr>
      <w:spacing w:after="240"/>
      <w:outlineLvl w:val="9"/>
    </w:pPr>
    <w:rPr>
      <w:noProof/>
    </w:rPr>
  </w:style>
  <w:style w:type="paragraph" w:styleId="Index2">
    <w:name w:val="index 2"/>
    <w:basedOn w:val="Normal"/>
    <w:next w:val="Normal"/>
    <w:semiHidden/>
    <w:rsid w:val="00670F04"/>
    <w:pPr>
      <w:tabs>
        <w:tab w:val="right" w:pos="4176"/>
      </w:tabs>
      <w:ind w:left="568" w:hanging="284"/>
    </w:pPr>
    <w:rPr>
      <w:rFonts w:ascii="Garamond" w:hAnsi="Garamond"/>
    </w:rPr>
  </w:style>
  <w:style w:type="paragraph" w:customStyle="1" w:styleId="Byline">
    <w:name w:val="Byline"/>
    <w:rsid w:val="00670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04"/>
    <w:pPr>
      <w:tabs>
        <w:tab w:val="clear" w:pos="3600"/>
        <w:tab w:val="clear" w:pos="3958"/>
      </w:tabs>
      <w:jc w:val="right"/>
    </w:pPr>
  </w:style>
  <w:style w:type="paragraph" w:styleId="Caption">
    <w:name w:val="caption"/>
    <w:basedOn w:val="BodyText"/>
    <w:next w:val="Normal"/>
    <w:qFormat/>
    <w:rsid w:val="00670F04"/>
    <w:pPr>
      <w:framePr w:w="2268" w:hSpace="181" w:vSpace="181" w:wrap="around" w:vAnchor="text" w:hAnchor="page" w:x="1135" w:y="285" w:anchorLock="1"/>
    </w:pPr>
    <w:rPr>
      <w:i/>
    </w:rPr>
  </w:style>
  <w:style w:type="paragraph" w:customStyle="1" w:styleId="MiniTOCTitle">
    <w:name w:val="MiniTOCTitle"/>
    <w:basedOn w:val="Heading4"/>
    <w:rsid w:val="00670F04"/>
    <w:pPr>
      <w:spacing w:before="240"/>
      <w:outlineLvl w:val="9"/>
    </w:pPr>
    <w:rPr>
      <w:noProof/>
      <w:sz w:val="24"/>
    </w:rPr>
  </w:style>
  <w:style w:type="paragraph" w:customStyle="1" w:styleId="MiniTOCItem">
    <w:name w:val="MiniTOCItem"/>
    <w:basedOn w:val="ListBullet"/>
    <w:rsid w:val="00670F04"/>
    <w:pPr>
      <w:numPr>
        <w:numId w:val="0"/>
      </w:numPr>
      <w:tabs>
        <w:tab w:val="right" w:leader="dot" w:pos="6521"/>
      </w:tabs>
      <w:spacing w:before="0" w:after="0"/>
    </w:pPr>
  </w:style>
  <w:style w:type="paragraph" w:customStyle="1" w:styleId="TOFTitle">
    <w:name w:val="TOFTitle"/>
    <w:basedOn w:val="TOCTitle"/>
    <w:rsid w:val="00670F04"/>
  </w:style>
  <w:style w:type="paragraph" w:styleId="TableofFigures">
    <w:name w:val="table of figures"/>
    <w:basedOn w:val="Normal"/>
    <w:next w:val="Normal"/>
    <w:semiHidden/>
    <w:rsid w:val="00670F04"/>
    <w:pPr>
      <w:tabs>
        <w:tab w:val="right" w:leader="dot" w:pos="9072"/>
      </w:tabs>
      <w:ind w:left="970" w:hanging="403"/>
    </w:pPr>
    <w:rPr>
      <w:rFonts w:ascii="Times New Roman" w:hAnsi="Times New Roman"/>
      <w:b/>
    </w:rPr>
  </w:style>
  <w:style w:type="paragraph" w:styleId="ListNumber">
    <w:name w:val="List Number"/>
    <w:basedOn w:val="List"/>
    <w:rsid w:val="00670F04"/>
    <w:pPr>
      <w:numPr>
        <w:numId w:val="14"/>
      </w:numPr>
      <w:tabs>
        <w:tab w:val="clear" w:pos="340"/>
      </w:tabs>
    </w:pPr>
  </w:style>
  <w:style w:type="character" w:customStyle="1" w:styleId="WingdingSymbols">
    <w:name w:val="Wingding Symbols"/>
    <w:rsid w:val="00670F04"/>
    <w:rPr>
      <w:rFonts w:ascii="Wingdings" w:hAnsi="Wingdings"/>
    </w:rPr>
  </w:style>
  <w:style w:type="paragraph" w:customStyle="1" w:styleId="TableHeading">
    <w:name w:val="Table Heading"/>
    <w:basedOn w:val="HeadingBase"/>
    <w:rsid w:val="00670F04"/>
    <w:pPr>
      <w:keepLines/>
      <w:pBdr>
        <w:bottom w:val="single" w:sz="6" w:space="1" w:color="918585"/>
      </w:pBdr>
      <w:spacing w:before="240"/>
    </w:pPr>
  </w:style>
  <w:style w:type="character" w:customStyle="1" w:styleId="HotSpot">
    <w:name w:val="HotSpot"/>
    <w:rsid w:val="00670F04"/>
    <w:rPr>
      <w:color w:val="0033CC"/>
      <w:u w:val="none"/>
    </w:rPr>
  </w:style>
  <w:style w:type="paragraph" w:customStyle="1" w:styleId="BodyTextRight">
    <w:name w:val="Body Text Right"/>
    <w:basedOn w:val="BodyText"/>
    <w:rsid w:val="00670F04"/>
    <w:pPr>
      <w:spacing w:before="0" w:after="0"/>
      <w:jc w:val="right"/>
    </w:pPr>
  </w:style>
  <w:style w:type="paragraph" w:styleId="Index3">
    <w:name w:val="index 3"/>
    <w:basedOn w:val="ListNumber2"/>
    <w:next w:val="Normal"/>
    <w:semiHidden/>
    <w:rsid w:val="00670F04"/>
    <w:pPr>
      <w:numPr>
        <w:numId w:val="0"/>
      </w:numPr>
      <w:tabs>
        <w:tab w:val="right" w:leader="dot" w:pos="4176"/>
      </w:tabs>
    </w:pPr>
  </w:style>
  <w:style w:type="paragraph" w:styleId="ListNumber2">
    <w:name w:val="List Number 2"/>
    <w:basedOn w:val="List2"/>
    <w:rsid w:val="00670F04"/>
    <w:pPr>
      <w:numPr>
        <w:numId w:val="9"/>
      </w:numPr>
      <w:tabs>
        <w:tab w:val="clear" w:pos="1060"/>
      </w:tabs>
    </w:pPr>
  </w:style>
  <w:style w:type="paragraph" w:customStyle="1" w:styleId="MarginNote">
    <w:name w:val="Margin Note"/>
    <w:basedOn w:val="BodyText"/>
    <w:rsid w:val="00670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F04"/>
    <w:rPr>
      <w:sz w:val="32"/>
    </w:rPr>
  </w:style>
  <w:style w:type="paragraph" w:customStyle="1" w:styleId="HeadingProcedure">
    <w:name w:val="Heading Procedure"/>
    <w:basedOn w:val="HeadingBase"/>
    <w:next w:val="Normal"/>
    <w:rsid w:val="00670F04"/>
    <w:pPr>
      <w:tabs>
        <w:tab w:val="left" w:pos="0"/>
      </w:tabs>
      <w:spacing w:before="120" w:after="60"/>
    </w:pPr>
    <w:rPr>
      <w:i/>
      <w:color w:val="918585"/>
      <w:sz w:val="22"/>
    </w:rPr>
  </w:style>
  <w:style w:type="paragraph" w:customStyle="1" w:styleId="TableBodyText">
    <w:name w:val="Table Body Text"/>
    <w:basedOn w:val="BodyText"/>
    <w:rsid w:val="00670F04"/>
    <w:pPr>
      <w:spacing w:before="60" w:after="60"/>
    </w:pPr>
  </w:style>
  <w:style w:type="paragraph" w:styleId="ListContinue">
    <w:name w:val="List Continue"/>
    <w:basedOn w:val="List"/>
    <w:rsid w:val="00670F04"/>
    <w:pPr>
      <w:ind w:firstLine="0"/>
    </w:pPr>
  </w:style>
  <w:style w:type="paragraph" w:customStyle="1" w:styleId="ListNote">
    <w:name w:val="List Note"/>
    <w:basedOn w:val="List"/>
    <w:rsid w:val="00670F04"/>
    <w:pPr>
      <w:pBdr>
        <w:top w:val="single" w:sz="6" w:space="2" w:color="918585"/>
        <w:bottom w:val="single" w:sz="6" w:space="2" w:color="918585"/>
      </w:pBdr>
      <w:tabs>
        <w:tab w:val="left" w:pos="1021"/>
      </w:tabs>
      <w:ind w:firstLine="0"/>
    </w:pPr>
  </w:style>
  <w:style w:type="paragraph" w:customStyle="1" w:styleId="Warning">
    <w:name w:val="Warning"/>
    <w:basedOn w:val="BodyText"/>
    <w:rsid w:val="00670F04"/>
    <w:pPr>
      <w:shd w:val="clear" w:color="auto" w:fill="D9D9D9"/>
      <w:tabs>
        <w:tab w:val="left" w:pos="992"/>
      </w:tabs>
      <w:ind w:left="119" w:right="119"/>
    </w:pPr>
    <w:rPr>
      <w:sz w:val="20"/>
    </w:rPr>
  </w:style>
  <w:style w:type="paragraph" w:customStyle="1" w:styleId="MarginIcons">
    <w:name w:val="Margin Icons"/>
    <w:basedOn w:val="BodyText"/>
    <w:rsid w:val="00670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04"/>
    <w:rPr>
      <w:rFonts w:ascii="Courier New" w:hAnsi="Courier New"/>
    </w:rPr>
  </w:style>
  <w:style w:type="paragraph" w:customStyle="1" w:styleId="NoteBullet">
    <w:name w:val="Note Bullet"/>
    <w:basedOn w:val="Note"/>
    <w:rsid w:val="00670F04"/>
    <w:pPr>
      <w:tabs>
        <w:tab w:val="clear" w:pos="680"/>
      </w:tabs>
      <w:spacing w:before="60" w:after="60"/>
    </w:pPr>
  </w:style>
  <w:style w:type="paragraph" w:customStyle="1" w:styleId="SubHeading2">
    <w:name w:val="SubHeading2"/>
    <w:basedOn w:val="HeadingBase"/>
    <w:rsid w:val="00670F04"/>
    <w:pPr>
      <w:spacing w:before="240" w:after="60"/>
    </w:pPr>
    <w:rPr>
      <w:sz w:val="20"/>
    </w:rPr>
  </w:style>
  <w:style w:type="paragraph" w:customStyle="1" w:styleId="SubHeading1">
    <w:name w:val="SubHeading1"/>
    <w:basedOn w:val="HeadingBase"/>
    <w:rsid w:val="00670F04"/>
    <w:pPr>
      <w:spacing w:before="240" w:after="60"/>
    </w:pPr>
    <w:rPr>
      <w:color w:val="918585"/>
      <w:sz w:val="22"/>
    </w:rPr>
  </w:style>
  <w:style w:type="paragraph" w:customStyle="1" w:styleId="SideHeading">
    <w:name w:val="Side Heading"/>
    <w:basedOn w:val="HeadingBase"/>
    <w:rsid w:val="00670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04"/>
    <w:pPr>
      <w:numPr>
        <w:numId w:val="10"/>
      </w:numPr>
    </w:pPr>
  </w:style>
  <w:style w:type="paragraph" w:styleId="PlainText">
    <w:name w:val="Plain Text"/>
    <w:basedOn w:val="Normal"/>
    <w:link w:val="PlainTextChar"/>
    <w:rsid w:val="00670F04"/>
    <w:rPr>
      <w:sz w:val="20"/>
    </w:rPr>
  </w:style>
  <w:style w:type="character" w:customStyle="1" w:styleId="PlainTextChar">
    <w:name w:val="Plain Text Char"/>
    <w:basedOn w:val="DefaultParagraphFont"/>
    <w:link w:val="PlainText"/>
    <w:rsid w:val="00670F04"/>
    <w:rPr>
      <w:rFonts w:ascii="Courier New" w:eastAsia="Times New Roman" w:hAnsi="Courier New" w:cs="Times New Roman"/>
      <w:sz w:val="20"/>
      <w:szCs w:val="20"/>
      <w:lang w:eastAsia="en-US"/>
    </w:rPr>
  </w:style>
  <w:style w:type="character" w:customStyle="1" w:styleId="MenuOption">
    <w:name w:val="Menu Option"/>
    <w:basedOn w:val="DefaultParagraphFont"/>
    <w:rsid w:val="00670F04"/>
    <w:rPr>
      <w:b/>
      <w:smallCaps/>
    </w:rPr>
  </w:style>
  <w:style w:type="paragraph" w:customStyle="1" w:styleId="TableListNumber">
    <w:name w:val="Table List Number"/>
    <w:basedOn w:val="ListNumber"/>
    <w:rsid w:val="00670F04"/>
    <w:pPr>
      <w:numPr>
        <w:numId w:val="0"/>
      </w:numPr>
    </w:pPr>
  </w:style>
  <w:style w:type="paragraph" w:styleId="TOC4">
    <w:name w:val="toc 4"/>
    <w:basedOn w:val="TOCBase"/>
    <w:next w:val="Normal"/>
    <w:semiHidden/>
    <w:rsid w:val="00670F04"/>
    <w:pPr>
      <w:tabs>
        <w:tab w:val="right" w:leader="dot" w:pos="9071"/>
      </w:tabs>
      <w:ind w:left="1701"/>
    </w:pPr>
  </w:style>
  <w:style w:type="paragraph" w:customStyle="1" w:styleId="ListAlpha">
    <w:name w:val="List Alpha"/>
    <w:basedOn w:val="List"/>
    <w:rsid w:val="00670F04"/>
    <w:pPr>
      <w:numPr>
        <w:numId w:val="8"/>
      </w:numPr>
    </w:pPr>
  </w:style>
  <w:style w:type="paragraph" w:customStyle="1" w:styleId="ListAlpha2">
    <w:name w:val="List Alpha 2"/>
    <w:basedOn w:val="List2"/>
    <w:rsid w:val="00670F04"/>
    <w:pPr>
      <w:numPr>
        <w:numId w:val="7"/>
      </w:numPr>
    </w:pPr>
  </w:style>
  <w:style w:type="paragraph" w:styleId="List2">
    <w:name w:val="List 2"/>
    <w:basedOn w:val="BodyText"/>
    <w:rsid w:val="00670F04"/>
    <w:pPr>
      <w:tabs>
        <w:tab w:val="left" w:pos="680"/>
      </w:tabs>
      <w:spacing w:before="60" w:after="60"/>
      <w:ind w:left="680" w:hanging="340"/>
    </w:pPr>
  </w:style>
  <w:style w:type="paragraph" w:styleId="List3">
    <w:name w:val="List 3"/>
    <w:basedOn w:val="BodyText"/>
    <w:rsid w:val="00670F04"/>
    <w:pPr>
      <w:tabs>
        <w:tab w:val="left" w:pos="1021"/>
      </w:tabs>
      <w:spacing w:before="60" w:after="60"/>
      <w:ind w:left="1020" w:hanging="340"/>
    </w:pPr>
  </w:style>
  <w:style w:type="paragraph" w:styleId="List4">
    <w:name w:val="List 4"/>
    <w:basedOn w:val="BodyText"/>
    <w:rsid w:val="00670F04"/>
    <w:pPr>
      <w:tabs>
        <w:tab w:val="left" w:pos="1361"/>
      </w:tabs>
      <w:spacing w:before="60" w:after="60"/>
      <w:ind w:left="1361" w:hanging="340"/>
    </w:pPr>
  </w:style>
  <w:style w:type="paragraph" w:styleId="List5">
    <w:name w:val="List 5"/>
    <w:basedOn w:val="BodyText"/>
    <w:rsid w:val="00670F04"/>
    <w:pPr>
      <w:tabs>
        <w:tab w:val="left" w:pos="1701"/>
      </w:tabs>
      <w:spacing w:before="60" w:after="60"/>
      <w:ind w:left="1701" w:hanging="340"/>
    </w:pPr>
  </w:style>
  <w:style w:type="paragraph" w:styleId="ListBullet3">
    <w:name w:val="List Bullet 3"/>
    <w:basedOn w:val="List3"/>
    <w:rsid w:val="00670F04"/>
    <w:pPr>
      <w:numPr>
        <w:numId w:val="13"/>
      </w:numPr>
      <w:tabs>
        <w:tab w:val="clear" w:pos="1021"/>
      </w:tabs>
      <w:ind w:left="1037" w:hanging="357"/>
    </w:pPr>
  </w:style>
  <w:style w:type="paragraph" w:styleId="ListBullet4">
    <w:name w:val="List Bullet 4"/>
    <w:basedOn w:val="List4"/>
    <w:rsid w:val="00670F04"/>
    <w:pPr>
      <w:numPr>
        <w:numId w:val="2"/>
      </w:numPr>
      <w:tabs>
        <w:tab w:val="clear" w:pos="1361"/>
      </w:tabs>
    </w:pPr>
  </w:style>
  <w:style w:type="paragraph" w:styleId="ListBullet5">
    <w:name w:val="List Bullet 5"/>
    <w:basedOn w:val="List5"/>
    <w:rsid w:val="00670F04"/>
    <w:pPr>
      <w:numPr>
        <w:numId w:val="3"/>
      </w:numPr>
    </w:pPr>
  </w:style>
  <w:style w:type="paragraph" w:styleId="ListContinue2">
    <w:name w:val="List Continue 2"/>
    <w:basedOn w:val="List2"/>
    <w:rsid w:val="00670F04"/>
    <w:pPr>
      <w:ind w:firstLine="0"/>
    </w:pPr>
  </w:style>
  <w:style w:type="paragraph" w:styleId="ListContinue3">
    <w:name w:val="List Continue 3"/>
    <w:basedOn w:val="List3"/>
    <w:rsid w:val="00670F04"/>
    <w:pPr>
      <w:ind w:left="1021" w:firstLine="0"/>
    </w:pPr>
  </w:style>
  <w:style w:type="paragraph" w:styleId="ListContinue4">
    <w:name w:val="List Continue 4"/>
    <w:basedOn w:val="List4"/>
    <w:rsid w:val="00670F04"/>
    <w:pPr>
      <w:ind w:firstLine="0"/>
    </w:pPr>
  </w:style>
  <w:style w:type="paragraph" w:styleId="ListContinue5">
    <w:name w:val="List Continue 5"/>
    <w:basedOn w:val="List5"/>
    <w:rsid w:val="00670F04"/>
    <w:pPr>
      <w:ind w:firstLine="0"/>
    </w:pPr>
  </w:style>
  <w:style w:type="paragraph" w:styleId="ListNumber3">
    <w:name w:val="List Number 3"/>
    <w:basedOn w:val="List3"/>
    <w:rsid w:val="00670F04"/>
    <w:pPr>
      <w:numPr>
        <w:numId w:val="4"/>
      </w:numPr>
    </w:pPr>
  </w:style>
  <w:style w:type="paragraph" w:styleId="ListNumber4">
    <w:name w:val="List Number 4"/>
    <w:basedOn w:val="List4"/>
    <w:rsid w:val="00670F04"/>
    <w:pPr>
      <w:numPr>
        <w:numId w:val="5"/>
      </w:numPr>
    </w:pPr>
  </w:style>
  <w:style w:type="paragraph" w:styleId="ListNumber5">
    <w:name w:val="List Number 5"/>
    <w:basedOn w:val="List5"/>
    <w:rsid w:val="00670F04"/>
    <w:pPr>
      <w:numPr>
        <w:numId w:val="6"/>
      </w:numPr>
    </w:pPr>
  </w:style>
  <w:style w:type="paragraph" w:styleId="BlockText">
    <w:name w:val="Block Text"/>
    <w:basedOn w:val="Normal"/>
    <w:rsid w:val="00670F04"/>
    <w:pPr>
      <w:spacing w:after="120"/>
      <w:ind w:left="1440" w:right="1440"/>
    </w:pPr>
  </w:style>
  <w:style w:type="character" w:customStyle="1" w:styleId="Subscript">
    <w:name w:val="Subscript"/>
    <w:basedOn w:val="DefaultParagraphFont"/>
    <w:rsid w:val="00670F04"/>
    <w:rPr>
      <w:sz w:val="16"/>
      <w:vertAlign w:val="subscript"/>
    </w:rPr>
  </w:style>
  <w:style w:type="character" w:customStyle="1" w:styleId="Superscript">
    <w:name w:val="Superscript"/>
    <w:basedOn w:val="DefaultParagraphFont"/>
    <w:rsid w:val="00670F04"/>
    <w:rPr>
      <w:sz w:val="16"/>
      <w:vertAlign w:val="superscript"/>
    </w:rPr>
  </w:style>
  <w:style w:type="character" w:customStyle="1" w:styleId="Symbols">
    <w:name w:val="Symbols"/>
    <w:basedOn w:val="DefaultParagraphFont"/>
    <w:rsid w:val="00670F04"/>
    <w:rPr>
      <w:rFonts w:ascii="Symbol" w:hAnsi="Symbol"/>
    </w:rPr>
  </w:style>
  <w:style w:type="character" w:customStyle="1" w:styleId="MenuOptions">
    <w:name w:val="Menu Options"/>
    <w:basedOn w:val="DefaultParagraphFont"/>
    <w:rsid w:val="00670F04"/>
    <w:rPr>
      <w:rFonts w:ascii="Arial Narrow" w:hAnsi="Arial Narrow"/>
      <w:smallCaps/>
    </w:rPr>
  </w:style>
  <w:style w:type="character" w:customStyle="1" w:styleId="Buttons">
    <w:name w:val="Buttons"/>
    <w:basedOn w:val="DefaultParagraphFont"/>
    <w:rsid w:val="00670F04"/>
    <w:rPr>
      <w:b/>
    </w:rPr>
  </w:style>
  <w:style w:type="character" w:customStyle="1" w:styleId="Underlined">
    <w:name w:val="Underlined"/>
    <w:basedOn w:val="DefaultParagraphFont"/>
    <w:rsid w:val="00670F04"/>
    <w:rPr>
      <w:u w:val="single"/>
    </w:rPr>
  </w:style>
  <w:style w:type="paragraph" w:customStyle="1" w:styleId="TableBodyTextRight">
    <w:name w:val="Table Body Text Right"/>
    <w:basedOn w:val="TableBodyText"/>
    <w:rsid w:val="00670F04"/>
    <w:pPr>
      <w:widowControl w:val="0"/>
      <w:autoSpaceDE w:val="0"/>
      <w:autoSpaceDN w:val="0"/>
      <w:adjustRightInd w:val="0"/>
      <w:jc w:val="right"/>
    </w:pPr>
    <w:rPr>
      <w:rFonts w:cs="Arial"/>
      <w:szCs w:val="18"/>
    </w:rPr>
  </w:style>
  <w:style w:type="paragraph" w:customStyle="1" w:styleId="CopyrightText">
    <w:name w:val="Copyright Text"/>
    <w:basedOn w:val="BodyText"/>
    <w:rsid w:val="00670F04"/>
    <w:rPr>
      <w:sz w:val="18"/>
    </w:rPr>
  </w:style>
  <w:style w:type="paragraph" w:customStyle="1" w:styleId="BodySmallRight">
    <w:name w:val="Body Small Right"/>
    <w:basedOn w:val="BodyTextRight"/>
    <w:rsid w:val="00670F04"/>
    <w:rPr>
      <w:sz w:val="18"/>
      <w:szCs w:val="18"/>
    </w:rPr>
  </w:style>
  <w:style w:type="paragraph" w:customStyle="1" w:styleId="MarginEdition">
    <w:name w:val="Margin Edition"/>
    <w:basedOn w:val="MarginNote"/>
    <w:rsid w:val="00670F04"/>
    <w:pPr>
      <w:spacing w:before="0" w:after="0"/>
    </w:pPr>
    <w:rPr>
      <w:rFonts w:ascii="Times New Roman" w:hAnsi="Times New Roman"/>
      <w:color w:val="999999"/>
    </w:rPr>
  </w:style>
  <w:style w:type="paragraph" w:customStyle="1" w:styleId="Spacer">
    <w:name w:val="Spacer"/>
    <w:basedOn w:val="Normal"/>
    <w:rsid w:val="00670F04"/>
    <w:rPr>
      <w:sz w:val="2"/>
      <w:szCs w:val="2"/>
    </w:rPr>
  </w:style>
  <w:style w:type="character" w:customStyle="1" w:styleId="Small">
    <w:name w:val="Small"/>
    <w:basedOn w:val="DefaultParagraphFont"/>
    <w:rsid w:val="00670F04"/>
    <w:rPr>
      <w:sz w:val="16"/>
    </w:rPr>
  </w:style>
  <w:style w:type="paragraph" w:customStyle="1" w:styleId="WideTable">
    <w:name w:val="Wide Table"/>
    <w:basedOn w:val="Normal"/>
    <w:rsid w:val="00670F04"/>
    <w:pPr>
      <w:ind w:left="-1418"/>
    </w:pPr>
    <w:rPr>
      <w:sz w:val="2"/>
      <w:szCs w:val="2"/>
    </w:rPr>
  </w:style>
  <w:style w:type="character" w:styleId="PageNumber">
    <w:name w:val="page number"/>
    <w:basedOn w:val="DefaultParagraphFont"/>
    <w:rsid w:val="00670F04"/>
  </w:style>
  <w:style w:type="paragraph" w:styleId="Quote">
    <w:name w:val="Quote"/>
    <w:basedOn w:val="Heading1"/>
    <w:link w:val="QuoteChar"/>
    <w:qFormat/>
    <w:rsid w:val="00670F04"/>
    <w:rPr>
      <w:b w:val="0"/>
      <w:sz w:val="72"/>
      <w:szCs w:val="72"/>
      <w:lang w:val="en-NZ"/>
    </w:rPr>
  </w:style>
  <w:style w:type="character" w:customStyle="1" w:styleId="QuoteChar">
    <w:name w:val="Quote Char"/>
    <w:basedOn w:val="DefaultParagraphFont"/>
    <w:link w:val="Quote"/>
    <w:rsid w:val="00670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04"/>
    <w:pPr>
      <w:pageBreakBefore/>
    </w:pPr>
  </w:style>
  <w:style w:type="paragraph" w:customStyle="1" w:styleId="Border">
    <w:name w:val="Border"/>
    <w:basedOn w:val="Normal"/>
    <w:qFormat/>
    <w:rsid w:val="00670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04"/>
    <w:rPr>
      <w:b/>
      <w:bCs/>
      <w:i/>
      <w:iCs/>
      <w:color w:val="auto"/>
    </w:rPr>
  </w:style>
  <w:style w:type="paragraph" w:styleId="IntenseQuote">
    <w:name w:val="Intense Quote"/>
    <w:basedOn w:val="Normal"/>
    <w:next w:val="Normal"/>
    <w:link w:val="IntenseQuoteChar"/>
    <w:uiPriority w:val="30"/>
    <w:qFormat/>
    <w:rsid w:val="00670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F04"/>
    <w:rPr>
      <w:smallCaps/>
      <w:color w:val="auto"/>
      <w:u w:val="single"/>
    </w:rPr>
  </w:style>
  <w:style w:type="character" w:styleId="IntenseReference">
    <w:name w:val="Intense Reference"/>
    <w:basedOn w:val="DefaultParagraphFont"/>
    <w:uiPriority w:val="32"/>
    <w:qFormat/>
    <w:rsid w:val="00670F04"/>
    <w:rPr>
      <w:b/>
      <w:bCs/>
      <w:smallCaps/>
      <w:color w:val="auto"/>
      <w:spacing w:val="5"/>
      <w:u w:val="single"/>
    </w:rPr>
  </w:style>
  <w:style w:type="paragraph" w:customStyle="1" w:styleId="2ColumnHeading">
    <w:name w:val="2Column Heading"/>
    <w:basedOn w:val="BodyText"/>
    <w:qFormat/>
    <w:rsid w:val="00670F04"/>
    <w:pPr>
      <w:spacing w:after="60"/>
      <w:ind w:left="-2268"/>
    </w:pPr>
    <w:rPr>
      <w:b/>
    </w:rPr>
  </w:style>
  <w:style w:type="paragraph" w:customStyle="1" w:styleId="Heading1TOC">
    <w:name w:val="Heading1 TOC"/>
    <w:basedOn w:val="Normal"/>
    <w:qFormat/>
    <w:rsid w:val="00670F04"/>
    <w:pPr>
      <w:spacing w:before="240" w:after="120"/>
    </w:pPr>
    <w:rPr>
      <w:rFonts w:ascii="Times New Roman" w:hAnsi="Times New Roman"/>
      <w:b/>
      <w:sz w:val="32"/>
    </w:rPr>
  </w:style>
  <w:style w:type="paragraph" w:customStyle="1" w:styleId="Heading2TOC">
    <w:name w:val="Heading2 TOC"/>
    <w:basedOn w:val="Normal"/>
    <w:qFormat/>
    <w:rsid w:val="00670F04"/>
    <w:pPr>
      <w:spacing w:before="240" w:after="60"/>
    </w:pPr>
    <w:rPr>
      <w:rFonts w:ascii="Times New Roman" w:hAnsi="Times New Roman"/>
      <w:b/>
      <w:sz w:val="28"/>
    </w:rPr>
  </w:style>
  <w:style w:type="character" w:customStyle="1" w:styleId="Underline">
    <w:name w:val="Underline"/>
    <w:basedOn w:val="DefaultParagraphFont"/>
    <w:qFormat/>
    <w:rsid w:val="00670F04"/>
    <w:rPr>
      <w:u w:val="single"/>
    </w:rPr>
  </w:style>
  <w:style w:type="character" w:customStyle="1" w:styleId="BoldandItalics">
    <w:name w:val="Bold and Italics"/>
    <w:qFormat/>
    <w:rsid w:val="00670F04"/>
    <w:rPr>
      <w:b/>
      <w:i/>
      <w:u w:val="none"/>
    </w:rPr>
  </w:style>
  <w:style w:type="paragraph" w:styleId="BalloonText">
    <w:name w:val="Balloon Text"/>
    <w:basedOn w:val="Normal"/>
    <w:link w:val="BalloonTextChar"/>
    <w:rsid w:val="00670F04"/>
    <w:rPr>
      <w:rFonts w:ascii="Tahoma" w:hAnsi="Tahoma" w:cs="Tahoma"/>
      <w:sz w:val="16"/>
      <w:szCs w:val="16"/>
    </w:rPr>
  </w:style>
  <w:style w:type="character" w:customStyle="1" w:styleId="BalloonTextChar">
    <w:name w:val="Balloon Text Char"/>
    <w:basedOn w:val="DefaultParagraphFont"/>
    <w:link w:val="BalloonText"/>
    <w:rsid w:val="00670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F04"/>
    <w:rPr>
      <w:b/>
      <w:color w:val="660033"/>
      <w:spacing w:val="0"/>
    </w:rPr>
  </w:style>
  <w:style w:type="paragraph" w:customStyle="1" w:styleId="Nameditemlist">
    <w:name w:val="Named item list"/>
    <w:basedOn w:val="BodyText"/>
    <w:qFormat/>
    <w:rsid w:val="00670F04"/>
    <w:pPr>
      <w:tabs>
        <w:tab w:val="left" w:pos="2835"/>
      </w:tabs>
      <w:ind w:left="2835" w:hanging="2835"/>
    </w:pPr>
  </w:style>
  <w:style w:type="paragraph" w:customStyle="1" w:styleId="BodyTextnopadding">
    <w:name w:val="Body Text no padding"/>
    <w:basedOn w:val="BodyText"/>
    <w:qFormat/>
    <w:rsid w:val="00670F04"/>
    <w:pPr>
      <w:spacing w:before="0" w:after="0"/>
    </w:pPr>
  </w:style>
  <w:style w:type="paragraph" w:customStyle="1" w:styleId="BodyTextBold">
    <w:name w:val="Body Text Bold"/>
    <w:basedOn w:val="BodyText"/>
    <w:qFormat/>
    <w:rsid w:val="00670F04"/>
    <w:rPr>
      <w:b/>
    </w:rPr>
  </w:style>
  <w:style w:type="character" w:styleId="Hyperlink">
    <w:name w:val="Hyperlink"/>
    <w:basedOn w:val="DefaultParagraphFont"/>
    <w:uiPriority w:val="99"/>
    <w:unhideWhenUsed/>
    <w:rsid w:val="006B3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2537</Characters>
  <Application>Microsoft Office Word</Application>
  <DocSecurity>0</DocSecurity>
  <Lines>52</Lines>
  <Paragraphs>36</Paragraphs>
  <ScaleCrop>false</ScaleCrop>
  <Company>Author-it Software Corporation Ltd.</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TLIF0098 Apply personal and equipment lockouts for rolling stock</dc:title>
  <dc:subject>Approved</dc:subject>
  <dc:creator>Industry Skills Australia</dc:creator>
  <cp:keywords>Release: 1</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