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3385" w:rsidP="00223385">
      <w:pPr>
        <w:pStyle w:val="Title"/>
      </w:pPr>
      <w:r>
        <w:fldChar w:fldCharType="begin"/>
      </w:r>
      <w:r>
        <w:instrText xml:space="preserve"> TITLE   \* MERGEFORMAT </w:instrText>
      </w:r>
      <w:r>
        <w:fldChar w:fldCharType="separate"/>
      </w:r>
      <w:r>
        <w:t>TLIF0076 Demonstrate awareness of factors to reduce road harm</w:t>
      </w:r>
      <w:r>
        <w:fldChar w:fldCharType="end"/>
      </w:r>
    </w:p>
    <w:p w:rsidR="00223385" w:rsidP="00223385">
      <w:pPr>
        <w:pStyle w:val="Version"/>
        <w:sectPr w:rsidSect="00A729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2985" w:rsidP="00A72985">
      <w:pPr>
        <w:pStyle w:val="SuperHeading"/>
      </w:pPr>
      <w:r w:rsidRPr="00A72985">
        <w:t>TLIF0076 Demonstrate awareness of factors to reduce road harm</w:t>
      </w:r>
    </w:p>
    <w:p w:rsidR="00000000" w:rsidRPr="00A72985" w:rsidP="00A72985">
      <w:pPr>
        <w:pStyle w:val="Heading1"/>
      </w:pPr>
      <w:bookmarkStart w:id="1" w:name="O_844588"/>
      <w:bookmarkEnd w:id="1"/>
      <w:r w:rsidRPr="00A72985">
        <w:t>Modification History</w:t>
      </w:r>
    </w:p>
    <w:p w:rsidR="00223385" w:rsidP="00223385">
      <w:pPr>
        <w:pStyle w:val="BodyText"/>
      </w:pPr>
      <w:r w:rsidRPr="00A72985">
        <w:t>Release 1. This is the first release of this unit of competency in the TLI Transport and Logistics Training Package.</w:t>
      </w:r>
    </w:p>
    <w:p w:rsidR="00000000" w:rsidRPr="00A72985" w:rsidP="00A72985">
      <w:pPr>
        <w:pStyle w:val="Heading1"/>
      </w:pPr>
      <w:bookmarkStart w:id="2" w:name="O_844589"/>
      <w:bookmarkEnd w:id="2"/>
      <w:r w:rsidRPr="00A72985">
        <w:t>Application</w:t>
      </w:r>
    </w:p>
    <w:tbl>
      <w:tblPr>
        <w:tblW w:w="9498" w:type="dxa"/>
        <w:tblLayout w:type="fixed"/>
        <w:tblCellMar>
          <w:left w:w="62" w:type="dxa"/>
          <w:right w:w="62" w:type="dxa"/>
        </w:tblCellMar>
        <w:tblLook w:val="0000"/>
      </w:tblPr>
      <w:tblGrid>
        <w:gridCol w:w="9498"/>
      </w:tblGrid>
      <w:tr w:rsidTr="00A7298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72985" w:rsidP="00A72985">
            <w:pPr>
              <w:pStyle w:val="BodyText"/>
            </w:pPr>
            <w:r w:rsidRPr="00A72985">
              <w:t xml:space="preserve">This unit involves the skills and knowledge required to demonstrate awareness of risk factors to reduce road harm in accordance with approved standards, safe working and regulatory requirements. </w:t>
            </w:r>
          </w:p>
          <w:p w:rsidR="00000000" w:rsidRPr="00A72985" w:rsidP="00A72985">
            <w:pPr>
              <w:pStyle w:val="BodyText"/>
            </w:pPr>
            <w:r w:rsidRPr="00A72985">
              <w:t xml:space="preserve">It includes identifying the significance of safety features </w:t>
            </w:r>
            <w:r w:rsidRPr="00A72985">
              <w:t xml:space="preserve">of the road network and traffic control devices, and determining environmental factors that may contribute to road harm. </w:t>
            </w:r>
          </w:p>
          <w:p w:rsidR="00000000" w:rsidRPr="00A72985" w:rsidP="00A72985">
            <w:pPr>
              <w:pStyle w:val="BodyText"/>
            </w:pPr>
            <w:r w:rsidRPr="00A72985">
              <w:t xml:space="preserve">Work is performed under supervision, generally within a team environment. </w:t>
            </w:r>
          </w:p>
          <w:p w:rsidR="00000000" w:rsidRPr="00A72985" w:rsidP="00A72985">
            <w:pPr>
              <w:pStyle w:val="BodyText"/>
            </w:pPr>
            <w:r w:rsidRPr="00A72985">
              <w:t>No licensing, legislative or certification requirements app</w:t>
            </w:r>
            <w:r w:rsidRPr="00A72985">
              <w:t>ly to this unit at the time of publication.</w:t>
            </w:r>
          </w:p>
        </w:tc>
      </w:tr>
    </w:tbl>
    <w:p w:rsidR="00223385" w:rsidP="00A72985">
      <w:pPr>
        <w:pStyle w:val="BodyText"/>
      </w:pPr>
    </w:p>
    <w:p w:rsidR="00223385" w:rsidP="00A72985">
      <w:pPr>
        <w:pStyle w:val="BodyText"/>
      </w:pPr>
    </w:p>
    <w:p w:rsidR="00000000" w:rsidRPr="00A72985" w:rsidP="00A72985">
      <w:pPr>
        <w:pStyle w:val="Heading1"/>
      </w:pPr>
      <w:bookmarkStart w:id="3" w:name="O_844590"/>
      <w:bookmarkEnd w:id="3"/>
      <w:r w:rsidRPr="00A72985">
        <w:t>Pre-requisite Unit</w:t>
      </w:r>
    </w:p>
    <w:p w:rsidR="00223385" w:rsidP="00223385">
      <w:pPr>
        <w:pStyle w:val="BodyText"/>
      </w:pPr>
      <w:r w:rsidRPr="00A72985">
        <w:t>Not applicable.</w:t>
      </w:r>
    </w:p>
    <w:p w:rsidR="00000000" w:rsidRPr="00A72985" w:rsidP="00A72985">
      <w:pPr>
        <w:pStyle w:val="Heading1"/>
      </w:pPr>
      <w:bookmarkStart w:id="4" w:name="O_844591"/>
      <w:bookmarkEnd w:id="4"/>
      <w:r w:rsidRPr="00A72985">
        <w:t>Competency Field</w:t>
      </w:r>
    </w:p>
    <w:p w:rsidR="00223385" w:rsidP="00223385">
      <w:pPr>
        <w:pStyle w:val="BodyText"/>
      </w:pPr>
      <w:r w:rsidRPr="00A72985">
        <w:t>F – Safety Management</w:t>
      </w:r>
    </w:p>
    <w:p w:rsidR="00000000" w:rsidRPr="00A72985" w:rsidP="00A72985">
      <w:pPr>
        <w:pStyle w:val="Heading1"/>
      </w:pPr>
      <w:bookmarkStart w:id="5" w:name="O_844592"/>
      <w:bookmarkEnd w:id="5"/>
      <w:r w:rsidRPr="00A72985">
        <w:t>Unit Sector</w:t>
      </w:r>
    </w:p>
    <w:p w:rsidR="00223385" w:rsidP="00223385">
      <w:pPr>
        <w:pStyle w:val="BodyText"/>
      </w:pPr>
      <w:r w:rsidRPr="00A72985">
        <w:t>Not applicable.</w:t>
      </w:r>
    </w:p>
    <w:p w:rsidR="00000000" w:rsidRPr="00A72985" w:rsidP="00A72985">
      <w:pPr>
        <w:pStyle w:val="Heading1"/>
      </w:pPr>
      <w:bookmarkStart w:id="6" w:name="O_844593"/>
      <w:bookmarkEnd w:id="6"/>
      <w:r w:rsidRPr="00A72985">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22338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A72985" w:rsidP="00A72985">
            <w:pPr>
              <w:pStyle w:val="BodyText"/>
            </w:pPr>
            <w:r w:rsidRPr="00A72985">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A72985">
            <w:pPr>
              <w:pStyle w:val="BodyText"/>
              <w:rPr>
                <w:lang w:val="en-NZ"/>
              </w:rPr>
            </w:pPr>
            <w:r w:rsidRPr="00A72985">
              <w:rPr>
                <w:rStyle w:val="SpecialBold"/>
              </w:rPr>
              <w:t>PERFORMANCE CRITERIA</w:t>
            </w:r>
          </w:p>
        </w:tc>
      </w:tr>
      <w:tr w:rsidTr="0022338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A72985">
            <w:pPr>
              <w:pStyle w:val="BodyText"/>
              <w:rPr>
                <w:lang w:val="en-NZ"/>
              </w:rPr>
            </w:pPr>
            <w:r w:rsidRPr="00A72985">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A72985">
            <w:pPr>
              <w:pStyle w:val="BodyText"/>
              <w:rPr>
                <w:lang w:val="en-NZ"/>
              </w:rPr>
            </w:pPr>
            <w:r w:rsidRPr="00A72985">
              <w:t>Performance criteria describe the performance needed to demonstrate achievement of the element.</w:t>
            </w:r>
          </w:p>
        </w:tc>
      </w:tr>
      <w:tr w:rsidTr="0022338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72985" w:rsidP="00A72985">
            <w:pPr>
              <w:pStyle w:val="BodyText"/>
            </w:pPr>
            <w:r w:rsidRPr="00A72985">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A72985">
            <w:pPr>
              <w:pStyle w:val="BodyText"/>
              <w:rPr>
                <w:lang w:val="en-NZ"/>
              </w:rPr>
            </w:pPr>
            <w:r w:rsidRPr="00A72985">
              <w:rPr>
                <w:rStyle w:val="SpecialBold"/>
              </w:rPr>
              <w:t>Identify safety features of road network and traffic control devices</w:t>
            </w:r>
          </w:p>
        </w:tc>
        <w:tc>
          <w:tcPr>
            <w:tcW w:w="719" w:type="dxa"/>
            <w:tcBorders>
              <w:top w:val="nil"/>
              <w:left w:val="nil"/>
              <w:bottom w:val="nil"/>
              <w:right w:val="nil"/>
            </w:tcBorders>
            <w:tcMar>
              <w:top w:w="0" w:type="dxa"/>
              <w:left w:w="62" w:type="dxa"/>
              <w:bottom w:w="0" w:type="dxa"/>
              <w:right w:w="62" w:type="dxa"/>
            </w:tcMar>
          </w:tcPr>
          <w:p w:rsidR="00000000" w:rsidP="00A72985">
            <w:pPr>
              <w:pStyle w:val="BodyText"/>
              <w:rPr>
                <w:lang w:val="en-NZ"/>
              </w:rPr>
            </w:pPr>
            <w:r w:rsidRPr="00A72985">
              <w:t>1.1</w:t>
            </w:r>
          </w:p>
        </w:tc>
        <w:tc>
          <w:tcPr>
            <w:tcW w:w="6045" w:type="dxa"/>
            <w:tcBorders>
              <w:top w:val="nil"/>
              <w:left w:val="nil"/>
              <w:bottom w:val="nil"/>
              <w:right w:val="nil"/>
            </w:tcBorders>
            <w:tcMar>
              <w:top w:w="0" w:type="dxa"/>
              <w:left w:w="62" w:type="dxa"/>
              <w:bottom w:w="0" w:type="dxa"/>
              <w:right w:w="62" w:type="dxa"/>
            </w:tcMar>
          </w:tcPr>
          <w:p w:rsidR="00000000" w:rsidP="00A72985">
            <w:pPr>
              <w:pStyle w:val="BodyText"/>
              <w:rPr>
                <w:lang w:val="en-NZ"/>
              </w:rPr>
            </w:pPr>
            <w:r w:rsidRPr="00A72985">
              <w:t>Primary</w:t>
            </w:r>
            <w:r w:rsidRPr="00A72985">
              <w:t>/passive safety features of road network are identified</w:t>
            </w:r>
          </w:p>
        </w:tc>
      </w:tr>
      <w:tr w:rsidTr="0022338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72985">
            <w:pPr>
              <w:pStyle w:val="BodyText"/>
              <w:rPr>
                <w:lang w:val="en-NZ"/>
              </w:rPr>
            </w:pPr>
            <w:r w:rsidRPr="00A72985">
              <w:t>1.2</w:t>
            </w:r>
          </w:p>
        </w:tc>
        <w:tc>
          <w:tcPr>
            <w:tcW w:w="6045" w:type="dxa"/>
            <w:tcBorders>
              <w:top w:val="nil"/>
              <w:left w:val="nil"/>
              <w:bottom w:val="nil"/>
              <w:right w:val="nil"/>
            </w:tcBorders>
            <w:tcMar>
              <w:top w:w="0" w:type="dxa"/>
              <w:left w:w="62" w:type="dxa"/>
              <w:bottom w:w="0" w:type="dxa"/>
              <w:right w:w="62" w:type="dxa"/>
            </w:tcMar>
          </w:tcPr>
          <w:p w:rsidR="00000000" w:rsidP="00A72985">
            <w:pPr>
              <w:pStyle w:val="BodyText"/>
              <w:rPr>
                <w:lang w:val="en-NZ"/>
              </w:rPr>
            </w:pPr>
            <w:r w:rsidRPr="00A72985">
              <w:t>Secondary/active safety features of road network are identified</w:t>
            </w:r>
          </w:p>
        </w:tc>
      </w:tr>
      <w:tr w:rsidTr="0022338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72985" w:rsidP="00A72985">
            <w:pPr>
              <w:pStyle w:val="BodyText"/>
            </w:pPr>
            <w:r w:rsidRPr="00A72985">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A72985">
            <w:pPr>
              <w:pStyle w:val="BodyText"/>
              <w:rPr>
                <w:lang w:val="en-NZ"/>
              </w:rPr>
            </w:pPr>
            <w:r w:rsidRPr="00A72985">
              <w:rPr>
                <w:rStyle w:val="SpecialBold"/>
              </w:rPr>
              <w:t>Identify significance of safety features of road networks and traffic control devices</w:t>
            </w:r>
          </w:p>
        </w:tc>
        <w:tc>
          <w:tcPr>
            <w:tcW w:w="719" w:type="dxa"/>
            <w:tcBorders>
              <w:top w:val="nil"/>
              <w:left w:val="nil"/>
              <w:bottom w:val="nil"/>
              <w:right w:val="nil"/>
            </w:tcBorders>
            <w:tcMar>
              <w:top w:w="0" w:type="dxa"/>
              <w:left w:w="62" w:type="dxa"/>
              <w:bottom w:w="0" w:type="dxa"/>
              <w:right w:w="62" w:type="dxa"/>
            </w:tcMar>
          </w:tcPr>
          <w:p w:rsidR="00000000" w:rsidP="00A72985">
            <w:pPr>
              <w:pStyle w:val="BodyText"/>
              <w:rPr>
                <w:lang w:val="en-NZ"/>
              </w:rPr>
            </w:pPr>
            <w:r w:rsidRPr="00A72985">
              <w:t>2.1</w:t>
            </w:r>
          </w:p>
        </w:tc>
        <w:tc>
          <w:tcPr>
            <w:tcW w:w="6045" w:type="dxa"/>
            <w:tcBorders>
              <w:top w:val="nil"/>
              <w:left w:val="nil"/>
              <w:bottom w:val="nil"/>
              <w:right w:val="nil"/>
            </w:tcBorders>
            <w:tcMar>
              <w:top w:w="0" w:type="dxa"/>
              <w:left w:w="62" w:type="dxa"/>
              <w:bottom w:w="0" w:type="dxa"/>
              <w:right w:w="62" w:type="dxa"/>
            </w:tcMar>
          </w:tcPr>
          <w:p w:rsidR="00000000" w:rsidP="00A72985">
            <w:pPr>
              <w:pStyle w:val="BodyText"/>
              <w:rPr>
                <w:lang w:val="en-NZ"/>
              </w:rPr>
            </w:pPr>
            <w:r w:rsidRPr="00A72985">
              <w:t>Significance of road markings and their meaning are identified and explained</w:t>
            </w:r>
          </w:p>
        </w:tc>
      </w:tr>
      <w:tr w:rsidTr="0022338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72985">
            <w:pPr>
              <w:pStyle w:val="BodyText"/>
              <w:rPr>
                <w:lang w:val="en-NZ"/>
              </w:rPr>
            </w:pPr>
            <w:r w:rsidRPr="00A72985">
              <w:t>2.2</w:t>
            </w:r>
          </w:p>
        </w:tc>
        <w:tc>
          <w:tcPr>
            <w:tcW w:w="6045" w:type="dxa"/>
            <w:tcBorders>
              <w:top w:val="nil"/>
              <w:left w:val="nil"/>
              <w:bottom w:val="nil"/>
              <w:right w:val="nil"/>
            </w:tcBorders>
            <w:tcMar>
              <w:top w:w="0" w:type="dxa"/>
              <w:left w:w="62" w:type="dxa"/>
              <w:bottom w:w="0" w:type="dxa"/>
              <w:right w:w="62" w:type="dxa"/>
            </w:tcMar>
          </w:tcPr>
          <w:p w:rsidR="00000000" w:rsidP="00A72985">
            <w:pPr>
              <w:pStyle w:val="BodyText"/>
              <w:rPr>
                <w:lang w:val="en-NZ"/>
              </w:rPr>
            </w:pPr>
            <w:r w:rsidRPr="00A72985">
              <w:t>Significance of traffic control devices and their meaning are identified and explained</w:t>
            </w:r>
          </w:p>
        </w:tc>
      </w:tr>
      <w:tr w:rsidTr="0022338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72985">
            <w:pPr>
              <w:pStyle w:val="BodyText"/>
              <w:rPr>
                <w:lang w:val="en-NZ"/>
              </w:rPr>
            </w:pPr>
            <w:r w:rsidRPr="00A72985">
              <w:t>2.3</w:t>
            </w:r>
          </w:p>
        </w:tc>
        <w:tc>
          <w:tcPr>
            <w:tcW w:w="6045" w:type="dxa"/>
            <w:tcBorders>
              <w:top w:val="nil"/>
              <w:left w:val="nil"/>
              <w:bottom w:val="nil"/>
              <w:right w:val="nil"/>
            </w:tcBorders>
            <w:tcMar>
              <w:top w:w="0" w:type="dxa"/>
              <w:left w:w="62" w:type="dxa"/>
              <w:bottom w:w="0" w:type="dxa"/>
              <w:right w:w="62" w:type="dxa"/>
            </w:tcMar>
          </w:tcPr>
          <w:p w:rsidR="00000000" w:rsidP="00A72985">
            <w:pPr>
              <w:pStyle w:val="BodyText"/>
              <w:rPr>
                <w:lang w:val="en-NZ"/>
              </w:rPr>
            </w:pPr>
            <w:r w:rsidRPr="00A72985">
              <w:t>Legal penalties for not obeying road markings and traffic control devices are explained</w:t>
            </w:r>
          </w:p>
        </w:tc>
      </w:tr>
      <w:tr w:rsidTr="0022338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72985" w:rsidP="00A72985">
            <w:pPr>
              <w:pStyle w:val="BodyText"/>
            </w:pPr>
            <w:r w:rsidRPr="00A72985">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A72985">
            <w:pPr>
              <w:pStyle w:val="BodyText"/>
              <w:rPr>
                <w:lang w:val="en-NZ"/>
              </w:rPr>
            </w:pPr>
            <w:r w:rsidRPr="00A72985">
              <w:rPr>
                <w:rStyle w:val="SpecialBold"/>
              </w:rPr>
              <w:t>Determine environmental factors that contribute to road harm</w:t>
            </w:r>
          </w:p>
        </w:tc>
        <w:tc>
          <w:tcPr>
            <w:tcW w:w="719" w:type="dxa"/>
            <w:tcBorders>
              <w:top w:val="nil"/>
              <w:left w:val="nil"/>
              <w:bottom w:val="nil"/>
              <w:right w:val="nil"/>
            </w:tcBorders>
            <w:tcMar>
              <w:top w:w="0" w:type="dxa"/>
              <w:left w:w="62" w:type="dxa"/>
              <w:bottom w:w="0" w:type="dxa"/>
              <w:right w:w="62" w:type="dxa"/>
            </w:tcMar>
          </w:tcPr>
          <w:p w:rsidR="00000000" w:rsidP="00A72985">
            <w:pPr>
              <w:pStyle w:val="BodyText"/>
              <w:rPr>
                <w:lang w:val="en-NZ"/>
              </w:rPr>
            </w:pPr>
            <w:r w:rsidRPr="00A72985">
              <w:t>3.1</w:t>
            </w:r>
          </w:p>
        </w:tc>
        <w:tc>
          <w:tcPr>
            <w:tcW w:w="6045" w:type="dxa"/>
            <w:tcBorders>
              <w:top w:val="nil"/>
              <w:left w:val="nil"/>
              <w:bottom w:val="nil"/>
              <w:right w:val="nil"/>
            </w:tcBorders>
            <w:tcMar>
              <w:top w:w="0" w:type="dxa"/>
              <w:left w:w="62" w:type="dxa"/>
              <w:bottom w:w="0" w:type="dxa"/>
              <w:right w:w="62" w:type="dxa"/>
            </w:tcMar>
          </w:tcPr>
          <w:p w:rsidR="00000000" w:rsidP="00A72985">
            <w:pPr>
              <w:pStyle w:val="BodyText"/>
              <w:rPr>
                <w:lang w:val="en-NZ"/>
              </w:rPr>
            </w:pPr>
            <w:r w:rsidRPr="00A72985">
              <w:t>Environmental factors affecting road harm are identified</w:t>
            </w:r>
          </w:p>
        </w:tc>
      </w:tr>
      <w:tr w:rsidTr="0022338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72985">
            <w:pPr>
              <w:pStyle w:val="BodyText"/>
              <w:rPr>
                <w:lang w:val="en-NZ"/>
              </w:rPr>
            </w:pPr>
            <w:r w:rsidRPr="00A72985">
              <w:t>3.2</w:t>
            </w:r>
          </w:p>
        </w:tc>
        <w:tc>
          <w:tcPr>
            <w:tcW w:w="6045" w:type="dxa"/>
            <w:tcBorders>
              <w:top w:val="nil"/>
              <w:left w:val="nil"/>
              <w:bottom w:val="nil"/>
              <w:right w:val="nil"/>
            </w:tcBorders>
            <w:tcMar>
              <w:top w:w="0" w:type="dxa"/>
              <w:left w:w="62" w:type="dxa"/>
              <w:bottom w:w="0" w:type="dxa"/>
              <w:right w:w="62" w:type="dxa"/>
            </w:tcMar>
          </w:tcPr>
          <w:p w:rsidR="00000000" w:rsidP="00A72985">
            <w:pPr>
              <w:pStyle w:val="BodyText"/>
              <w:rPr>
                <w:lang w:val="en-NZ"/>
              </w:rPr>
            </w:pPr>
            <w:r w:rsidRPr="00A72985">
              <w:t>Environmental factors affecting road harm are explained</w:t>
            </w:r>
          </w:p>
        </w:tc>
      </w:tr>
      <w:tr w:rsidTr="0022338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72985">
            <w:pPr>
              <w:pStyle w:val="BodyText"/>
              <w:rPr>
                <w:lang w:val="en-NZ"/>
              </w:rPr>
            </w:pPr>
            <w:r w:rsidRPr="00A72985">
              <w:t>3.3</w:t>
            </w:r>
          </w:p>
        </w:tc>
        <w:tc>
          <w:tcPr>
            <w:tcW w:w="6045" w:type="dxa"/>
            <w:tcBorders>
              <w:top w:val="nil"/>
              <w:left w:val="nil"/>
              <w:bottom w:val="nil"/>
              <w:right w:val="nil"/>
            </w:tcBorders>
            <w:tcMar>
              <w:top w:w="0" w:type="dxa"/>
              <w:left w:w="62" w:type="dxa"/>
              <w:bottom w:w="0" w:type="dxa"/>
              <w:right w:w="62" w:type="dxa"/>
            </w:tcMar>
          </w:tcPr>
          <w:p w:rsidR="00000000" w:rsidRPr="00A72985" w:rsidP="00A72985">
            <w:pPr>
              <w:pStyle w:val="BodyText"/>
            </w:pPr>
            <w:r w:rsidRPr="00A72985">
              <w:t>Driver actions when environmental factors are encountered are outlined</w:t>
            </w:r>
          </w:p>
        </w:tc>
      </w:tr>
    </w:tbl>
    <w:p w:rsidR="00223385" w:rsidP="00A72985">
      <w:pPr>
        <w:pStyle w:val="BodyText"/>
      </w:pPr>
    </w:p>
    <w:p w:rsidR="00223385" w:rsidP="00A72985">
      <w:pPr>
        <w:pStyle w:val="BodyText"/>
      </w:pPr>
    </w:p>
    <w:p w:rsidR="00000000" w:rsidRPr="00A72985" w:rsidP="00A72985">
      <w:pPr>
        <w:pStyle w:val="Heading1"/>
      </w:pPr>
      <w:bookmarkStart w:id="7" w:name="O_844594"/>
      <w:bookmarkEnd w:id="7"/>
      <w:r w:rsidRPr="00A72985">
        <w:t>Foundation Skills</w:t>
      </w:r>
    </w:p>
    <w:p w:rsidR="00223385" w:rsidP="00223385">
      <w:pPr>
        <w:pStyle w:val="BodyText"/>
      </w:pPr>
      <w:r w:rsidRPr="00A72985">
        <w:t xml:space="preserve">Foundation skills essential to performance are explicit in the performance criteria </w:t>
      </w:r>
      <w:r w:rsidRPr="00A72985">
        <w:t>of this unit of competency.</w:t>
      </w:r>
    </w:p>
    <w:p w:rsidR="00000000" w:rsidRPr="00A72985" w:rsidP="00A72985">
      <w:pPr>
        <w:pStyle w:val="Heading1"/>
      </w:pPr>
      <w:bookmarkStart w:id="8" w:name="O_844595"/>
      <w:bookmarkEnd w:id="8"/>
      <w:r w:rsidRPr="00A72985">
        <w:t>Range of Conditions</w:t>
      </w:r>
    </w:p>
    <w:p w:rsidR="00000000" w:rsidRPr="00A72985" w:rsidP="00223385">
      <w:pPr>
        <w:pStyle w:val="BodyText"/>
      </w:pPr>
      <w:r w:rsidRPr="00A72985">
        <w:t>Range is restricted to essential operating conditions and any other variables essential to the work environment.</w:t>
      </w:r>
    </w:p>
    <w:p w:rsidR="00223385" w:rsidP="00223385">
      <w:pPr>
        <w:pStyle w:val="BodyText"/>
      </w:pPr>
      <w:r w:rsidRPr="00A72985">
        <w:t xml:space="preserve">Non-essential conditions can be found in the Companion Volume Implementation </w:t>
      </w:r>
      <w:r w:rsidRPr="00A72985">
        <w:t>Guide.</w:t>
      </w:r>
    </w:p>
    <w:p w:rsidR="00000000" w:rsidRPr="00A72985" w:rsidP="00A72985">
      <w:pPr>
        <w:pStyle w:val="Heading1"/>
      </w:pPr>
      <w:bookmarkStart w:id="9" w:name="O_844596"/>
      <w:bookmarkEnd w:id="9"/>
      <w:r w:rsidRPr="00A72985">
        <w:t>Unit Mapping Information</w:t>
      </w:r>
    </w:p>
    <w:p w:rsidR="00223385" w:rsidP="00223385">
      <w:pPr>
        <w:pStyle w:val="BodyText"/>
      </w:pPr>
      <w:r w:rsidRPr="00A72985">
        <w:t>This unit replaces and is equivalent to TLIF0076A Demonstrate awareness of factors to reduce road harm.</w:t>
      </w:r>
    </w:p>
    <w:p w:rsidR="00000000" w:rsidRPr="00A72985" w:rsidP="00A72985">
      <w:pPr>
        <w:pStyle w:val="Heading1"/>
      </w:pPr>
      <w:bookmarkStart w:id="10" w:name="O_844603"/>
      <w:bookmarkEnd w:id="10"/>
      <w:r w:rsidRPr="00A72985">
        <w:t>Links</w:t>
      </w:r>
    </w:p>
    <w:p w:rsidR="00000000" w:rsidRPr="00A72985" w:rsidP="00223385">
      <w:pPr>
        <w:pStyle w:val="BodyText"/>
      </w:pPr>
      <w:r w:rsidRPr="00A7298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C1C12">
        <w:rPr>
          <w:rStyle w:val="Hyperlink"/>
        </w:rPr>
        <w:t>https://vetnet.gov.au/Pages/TrainingDocs.aspx?q=df441c6e-213d-43e3-874c-0b3f7036d851</w:t>
      </w:r>
      <w:r>
        <w:fldChar w:fldCharType="end"/>
      </w:r>
    </w:p>
    <w:p w:rsidR="00000000" w:rsidRPr="00A72985" w:rsidP="00223385">
      <w:pPr>
        <w:pStyle w:val="BodyText"/>
        <w:sectPr w:rsidSect="00A72985">
          <w:headerReference w:type="default" r:id="rId10"/>
          <w:footerReference w:type="default" r:id="rId11"/>
          <w:pgSz w:w="11908" w:h="16833"/>
          <w:pgMar w:top="1702" w:right="1418" w:bottom="1702" w:left="1418" w:header="992" w:footer="992" w:gutter="0"/>
          <w:cols w:space="720"/>
          <w:noEndnote/>
          <w:docGrid w:linePitch="299"/>
        </w:sectPr>
      </w:pPr>
    </w:p>
    <w:p w:rsidR="00000000" w:rsidRPr="00A72985" w:rsidP="00A72985">
      <w:pPr>
        <w:pStyle w:val="SuperHeading"/>
      </w:pPr>
      <w:r w:rsidRPr="00A72985">
        <w:t>Assessment Requirements for TLIF0076 Demonstrate awareness of f</w:t>
      </w:r>
      <w:r w:rsidRPr="00A72985">
        <w:t>actors to reduce road harm</w:t>
      </w:r>
    </w:p>
    <w:p w:rsidR="00000000" w:rsidRPr="00A72985" w:rsidP="00A72985">
      <w:pPr>
        <w:pStyle w:val="Heading1"/>
      </w:pPr>
      <w:bookmarkStart w:id="11" w:name="O_844598"/>
      <w:bookmarkEnd w:id="11"/>
      <w:r w:rsidRPr="00A72985">
        <w:t>Modification History</w:t>
      </w:r>
    </w:p>
    <w:p w:rsidR="00223385" w:rsidP="00223385">
      <w:pPr>
        <w:pStyle w:val="BodyText"/>
      </w:pPr>
      <w:r w:rsidRPr="00A72985">
        <w:t>Release 1. This is the first release of this unit of competency in the TLI Transport and Logistics Training Package.</w:t>
      </w:r>
    </w:p>
    <w:p w:rsidR="00000000" w:rsidRPr="00A72985" w:rsidP="00A72985">
      <w:pPr>
        <w:pStyle w:val="Heading1"/>
      </w:pPr>
      <w:bookmarkStart w:id="12" w:name="O_844599"/>
      <w:bookmarkEnd w:id="12"/>
      <w:r w:rsidRPr="00A72985">
        <w:t>Performance Evidence</w:t>
      </w:r>
    </w:p>
    <w:tbl>
      <w:tblPr>
        <w:tblW w:w="9498" w:type="dxa"/>
        <w:tblLayout w:type="fixed"/>
        <w:tblCellMar>
          <w:left w:w="62" w:type="dxa"/>
          <w:right w:w="62" w:type="dxa"/>
        </w:tblCellMar>
        <w:tblLook w:val="0000"/>
      </w:tblPr>
      <w:tblGrid>
        <w:gridCol w:w="9498"/>
      </w:tblGrid>
      <w:tr w:rsidTr="00A72985">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72985">
            <w:pPr>
              <w:pStyle w:val="BodyText"/>
              <w:rPr>
                <w:lang w:val="en-NZ"/>
              </w:rPr>
            </w:pPr>
            <w:r w:rsidRPr="00A72985">
              <w:t>Evidence required to demonstrate competence in this unit must be relevant to and satisfy all of the requirements of the elements and performance criteria on at least one occasion and include:</w:t>
            </w:r>
          </w:p>
        </w:tc>
      </w:tr>
      <w:tr w:rsidTr="00A72985">
        <w:tblPrEx>
          <w:tblW w:w="9498" w:type="dxa"/>
          <w:tblLayout w:type="fixed"/>
          <w:tblCellMar>
            <w:left w:w="62" w:type="dxa"/>
            <w:right w:w="62" w:type="dxa"/>
          </w:tblCellMar>
          <w:tblLook w:val="0000"/>
        </w:tblPrEx>
        <w:trPr>
          <w:trHeight w:val="1492"/>
        </w:trPr>
        <w:tc>
          <w:tcPr>
            <w:tcW w:w="9498" w:type="dxa"/>
            <w:tcBorders>
              <w:top w:val="nil"/>
              <w:left w:val="nil"/>
              <w:bottom w:val="nil"/>
              <w:right w:val="nil"/>
            </w:tcBorders>
            <w:tcMar>
              <w:top w:w="0" w:type="dxa"/>
              <w:left w:w="62" w:type="dxa"/>
              <w:bottom w:w="0" w:type="dxa"/>
              <w:right w:w="62" w:type="dxa"/>
            </w:tcMar>
          </w:tcPr>
          <w:p w:rsidR="00000000" w:rsidRPr="00A72985" w:rsidP="00A72985">
            <w:pPr>
              <w:pStyle w:val="ListBullet"/>
            </w:pPr>
            <w:r w:rsidRPr="00A72985">
              <w:t xml:space="preserve">identifying active and passive road network features </w:t>
            </w:r>
          </w:p>
          <w:p w:rsidR="00000000" w:rsidRPr="00A72985" w:rsidP="00A72985">
            <w:pPr>
              <w:pStyle w:val="ListBullet"/>
            </w:pPr>
            <w:r w:rsidRPr="00A72985">
              <w:t>identifying significance of traffic control devices and their meaning</w:t>
            </w:r>
          </w:p>
          <w:p w:rsidR="00000000" w:rsidRPr="00A72985" w:rsidP="00A72985">
            <w:pPr>
              <w:pStyle w:val="ListBullet"/>
            </w:pPr>
            <w:r w:rsidRPr="00A72985">
              <w:t>reading, interpreting and following instructions, procedures and information</w:t>
            </w:r>
          </w:p>
          <w:p w:rsidR="00000000" w:rsidRPr="00A72985" w:rsidP="00A72985">
            <w:pPr>
              <w:pStyle w:val="ListBullet"/>
            </w:pPr>
            <w:r w:rsidRPr="00A72985">
              <w:t>using basic interpersonal and communication skills (including listening, questioning, receiving feedback).</w:t>
            </w:r>
          </w:p>
        </w:tc>
      </w:tr>
    </w:tbl>
    <w:p w:rsidR="00223385" w:rsidP="00A72985">
      <w:pPr>
        <w:pStyle w:val="BodyText"/>
      </w:pPr>
    </w:p>
    <w:p w:rsidR="00223385" w:rsidP="00A72985">
      <w:pPr>
        <w:pStyle w:val="BodyText"/>
      </w:pPr>
    </w:p>
    <w:p w:rsidR="00000000" w:rsidRPr="00A72985" w:rsidP="00A72985">
      <w:pPr>
        <w:pStyle w:val="Heading1"/>
      </w:pPr>
      <w:bookmarkStart w:id="13" w:name="O_844600"/>
      <w:bookmarkEnd w:id="13"/>
      <w:r w:rsidRPr="00A72985">
        <w:t>Knowledge Evidence</w:t>
      </w:r>
    </w:p>
    <w:tbl>
      <w:tblPr>
        <w:tblW w:w="9498" w:type="dxa"/>
        <w:tblLayout w:type="fixed"/>
        <w:tblCellMar>
          <w:left w:w="62" w:type="dxa"/>
          <w:right w:w="62" w:type="dxa"/>
        </w:tblCellMar>
        <w:tblLook w:val="0000"/>
      </w:tblPr>
      <w:tblGrid>
        <w:gridCol w:w="9498"/>
      </w:tblGrid>
      <w:tr w:rsidTr="00A72985">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A72985">
            <w:pPr>
              <w:pStyle w:val="BodyText"/>
              <w:rPr>
                <w:lang w:val="en-NZ"/>
              </w:rPr>
            </w:pPr>
            <w:r w:rsidRPr="00A72985">
              <w:t>Evidence required to demonstrate competence in this unit must be relevant to and satisfy all of the requirements of the elements and performance criteria and include knowledge of:</w:t>
            </w:r>
          </w:p>
        </w:tc>
      </w:tr>
      <w:tr w:rsidTr="00A72985">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A72985" w:rsidP="00A72985">
            <w:pPr>
              <w:pStyle w:val="ListBullet"/>
            </w:pPr>
            <w:r w:rsidRPr="00A72985">
              <w:t>active road network safety features including:</w:t>
            </w:r>
          </w:p>
          <w:p w:rsidR="00000000" w:rsidRPr="00A72985" w:rsidP="00A72985">
            <w:pPr>
              <w:pStyle w:val="ListBullet2"/>
            </w:pPr>
            <w:r w:rsidRPr="00A72985">
              <w:t>audible run-off road strip</w:t>
            </w:r>
          </w:p>
          <w:p w:rsidR="00000000" w:rsidRPr="00A72985" w:rsidP="00A72985">
            <w:pPr>
              <w:pStyle w:val="ListBullet2"/>
            </w:pPr>
            <w:r w:rsidRPr="00A72985">
              <w:t>electronic lane advice</w:t>
            </w:r>
          </w:p>
          <w:p w:rsidR="00000000" w:rsidRPr="00A72985" w:rsidP="00A72985">
            <w:pPr>
              <w:pStyle w:val="ListBullet2"/>
            </w:pPr>
            <w:r w:rsidRPr="00A72985">
              <w:t>electronic speed signs</w:t>
            </w:r>
          </w:p>
          <w:p w:rsidR="00000000" w:rsidRPr="00A72985" w:rsidP="00A72985">
            <w:pPr>
              <w:pStyle w:val="ListBullet2"/>
            </w:pPr>
            <w:r w:rsidRPr="00A72985">
              <w:t>guide posts</w:t>
            </w:r>
          </w:p>
          <w:p w:rsidR="00000000" w:rsidRPr="00A72985" w:rsidP="00A72985">
            <w:pPr>
              <w:pStyle w:val="ListBullet2"/>
            </w:pPr>
            <w:r w:rsidRPr="00A72985">
              <w:t>lane markings</w:t>
            </w:r>
          </w:p>
          <w:p w:rsidR="00000000" w:rsidRPr="00A72985" w:rsidP="00A72985">
            <w:pPr>
              <w:pStyle w:val="ListBullet2"/>
            </w:pPr>
            <w:r w:rsidRPr="00A72985">
              <w:t>radio announcements</w:t>
            </w:r>
          </w:p>
          <w:p w:rsidR="00000000" w:rsidRPr="00A72985" w:rsidP="00A72985">
            <w:pPr>
              <w:pStyle w:val="ListBullet2"/>
            </w:pPr>
            <w:r w:rsidRPr="00A72985">
              <w:t>road surface</w:t>
            </w:r>
          </w:p>
          <w:p w:rsidR="00000000" w:rsidRPr="00A72985" w:rsidP="00A72985">
            <w:pPr>
              <w:pStyle w:val="ListBullet2"/>
            </w:pPr>
            <w:r w:rsidRPr="00A72985">
              <w:t>roundabouts</w:t>
            </w:r>
          </w:p>
          <w:p w:rsidR="00000000" w:rsidRPr="00A72985" w:rsidP="00A72985">
            <w:pPr>
              <w:pStyle w:val="ListBullet2"/>
            </w:pPr>
            <w:r w:rsidRPr="00A72985">
              <w:t>traffic lights</w:t>
            </w:r>
          </w:p>
          <w:p w:rsidR="00000000" w:rsidRPr="00A72985" w:rsidP="00A72985">
            <w:pPr>
              <w:pStyle w:val="ListBullet"/>
            </w:pPr>
            <w:r w:rsidRPr="00A72985">
              <w:t>environmental factors including:</w:t>
            </w:r>
          </w:p>
          <w:p w:rsidR="00000000" w:rsidRPr="00A72985" w:rsidP="00A72985">
            <w:pPr>
              <w:pStyle w:val="ListBullet2"/>
            </w:pPr>
            <w:r w:rsidRPr="00A72985">
              <w:t>rain</w:t>
            </w:r>
          </w:p>
          <w:p w:rsidR="00000000" w:rsidRPr="00A72985" w:rsidP="00A72985">
            <w:pPr>
              <w:pStyle w:val="ListBullet2"/>
            </w:pPr>
            <w:r w:rsidRPr="00A72985">
              <w:t>snow</w:t>
            </w:r>
          </w:p>
          <w:p w:rsidR="00000000" w:rsidRPr="00A72985" w:rsidP="00A72985">
            <w:pPr>
              <w:pStyle w:val="ListBullet2"/>
            </w:pPr>
            <w:r w:rsidRPr="00A72985">
              <w:t>ice</w:t>
            </w:r>
          </w:p>
          <w:p w:rsidR="00000000" w:rsidRPr="00A72985" w:rsidP="00A72985">
            <w:pPr>
              <w:pStyle w:val="ListBullet2"/>
            </w:pPr>
            <w:r w:rsidRPr="00A72985">
              <w:t>water on road</w:t>
            </w:r>
          </w:p>
          <w:p w:rsidR="00000000" w:rsidRPr="00A72985" w:rsidP="00A72985">
            <w:pPr>
              <w:pStyle w:val="ListBullet2"/>
            </w:pPr>
            <w:r w:rsidRPr="00A72985">
              <w:t>dust</w:t>
            </w:r>
          </w:p>
          <w:p w:rsidR="00000000" w:rsidRPr="00A72985" w:rsidP="00A72985">
            <w:pPr>
              <w:pStyle w:val="ListBullet2"/>
            </w:pPr>
            <w:r w:rsidRPr="00A72985">
              <w:t>sand</w:t>
            </w:r>
          </w:p>
          <w:p w:rsidR="00000000" w:rsidRPr="00A72985" w:rsidP="00A72985">
            <w:pPr>
              <w:pStyle w:val="ListBullet2"/>
            </w:pPr>
            <w:r w:rsidRPr="00A72985">
              <w:t>mud</w:t>
            </w:r>
          </w:p>
          <w:p w:rsidR="00000000" w:rsidRPr="00A72985" w:rsidP="00A72985">
            <w:pPr>
              <w:pStyle w:val="ListBullet2"/>
            </w:pPr>
            <w:r w:rsidRPr="00A72985">
              <w:t>rocks</w:t>
            </w:r>
          </w:p>
          <w:p w:rsidR="00000000" w:rsidRPr="00A72985" w:rsidP="00A72985">
            <w:pPr>
              <w:pStyle w:val="ListBullet"/>
            </w:pPr>
            <w:r w:rsidRPr="00A72985">
              <w:t>high risk behaviour factors including:</w:t>
            </w:r>
          </w:p>
          <w:p w:rsidR="00000000" w:rsidRPr="00A72985" w:rsidP="00A72985">
            <w:pPr>
              <w:pStyle w:val="ListBullet2"/>
            </w:pPr>
            <w:r w:rsidRPr="00A72985">
              <w:t>alcohol</w:t>
            </w:r>
          </w:p>
          <w:p w:rsidR="00000000" w:rsidRPr="00A72985" w:rsidP="00A72985">
            <w:pPr>
              <w:pStyle w:val="ListBullet2"/>
            </w:pPr>
            <w:r w:rsidRPr="00A72985">
              <w:t>distraction</w:t>
            </w:r>
          </w:p>
          <w:p w:rsidR="00000000" w:rsidRPr="00A72985" w:rsidP="00A72985">
            <w:pPr>
              <w:pStyle w:val="ListBullet2"/>
            </w:pPr>
            <w:r w:rsidRPr="00A72985">
              <w:t>drugs</w:t>
            </w:r>
          </w:p>
          <w:p w:rsidR="00000000" w:rsidRPr="00A72985" w:rsidP="00A72985">
            <w:pPr>
              <w:pStyle w:val="ListBullet2"/>
            </w:pPr>
            <w:r w:rsidRPr="00A72985">
              <w:t>fatigue</w:t>
            </w:r>
          </w:p>
          <w:p w:rsidR="00000000" w:rsidRPr="00A72985" w:rsidP="00A72985">
            <w:pPr>
              <w:pStyle w:val="ListBullet2"/>
            </w:pPr>
            <w:r w:rsidRPr="00A72985">
              <w:t>hoon behaviour</w:t>
            </w:r>
          </w:p>
          <w:p w:rsidR="00000000" w:rsidRPr="00A72985" w:rsidP="00A72985">
            <w:pPr>
              <w:pStyle w:val="ListBullet2"/>
            </w:pPr>
            <w:r w:rsidRPr="00A72985">
              <w:t>inattention</w:t>
            </w:r>
          </w:p>
          <w:p w:rsidR="00000000" w:rsidRPr="00A72985" w:rsidP="00A72985">
            <w:pPr>
              <w:pStyle w:val="ListBullet2"/>
            </w:pPr>
            <w:r w:rsidRPr="00A72985">
              <w:t>speed (high speed or inappropriate for circumstances)</w:t>
            </w:r>
          </w:p>
          <w:p w:rsidR="00000000" w:rsidRPr="00A72985" w:rsidP="00A72985">
            <w:pPr>
              <w:pStyle w:val="ListBullet"/>
            </w:pPr>
            <w:r w:rsidRPr="00A72985">
              <w:t>road users including:</w:t>
            </w:r>
          </w:p>
          <w:p w:rsidR="00000000" w:rsidRPr="00A72985" w:rsidP="00A72985">
            <w:pPr>
              <w:pStyle w:val="ListBullet2"/>
            </w:pPr>
            <w:r w:rsidRPr="00A72985">
              <w:t>cyclists and skaters</w:t>
            </w:r>
          </w:p>
          <w:p w:rsidR="00000000" w:rsidRPr="00A72985" w:rsidP="00A72985">
            <w:pPr>
              <w:pStyle w:val="ListBullet2"/>
            </w:pPr>
            <w:r w:rsidRPr="00A72985">
              <w:t>farm vehicles</w:t>
            </w:r>
          </w:p>
          <w:p w:rsidR="00000000" w:rsidRPr="00A72985" w:rsidP="00A72985">
            <w:pPr>
              <w:pStyle w:val="ListBullet2"/>
            </w:pPr>
            <w:r w:rsidRPr="00A72985">
              <w:t>heavy commercial vehicles</w:t>
            </w:r>
          </w:p>
          <w:p w:rsidR="00000000" w:rsidRPr="00A72985" w:rsidP="00A72985">
            <w:pPr>
              <w:pStyle w:val="ListBullet2"/>
            </w:pPr>
            <w:r w:rsidRPr="00A72985">
              <w:t>mobility scooters</w:t>
            </w:r>
          </w:p>
          <w:p w:rsidR="00000000" w:rsidRPr="00A72985" w:rsidP="00A72985">
            <w:pPr>
              <w:pStyle w:val="ListBullet2"/>
            </w:pPr>
            <w:r w:rsidRPr="00A72985">
              <w:t>other drivers</w:t>
            </w:r>
          </w:p>
          <w:p w:rsidR="00000000" w:rsidRPr="00A72985" w:rsidP="00A72985">
            <w:pPr>
              <w:pStyle w:val="ListBullet2"/>
            </w:pPr>
            <w:r w:rsidRPr="00A72985">
              <w:t>passengers</w:t>
            </w:r>
          </w:p>
          <w:p w:rsidR="00000000" w:rsidRPr="00A72985" w:rsidP="00A72985">
            <w:pPr>
              <w:pStyle w:val="ListBullet2"/>
            </w:pPr>
            <w:r w:rsidRPr="00A72985">
              <w:t>pedestrians</w:t>
            </w:r>
          </w:p>
          <w:p w:rsidR="00000000" w:rsidRPr="00A72985" w:rsidP="00A72985">
            <w:pPr>
              <w:pStyle w:val="ListBullet2"/>
            </w:pPr>
            <w:r w:rsidRPr="00A72985">
              <w:t>segways</w:t>
            </w:r>
          </w:p>
          <w:p w:rsidR="00000000" w:rsidRPr="00A72985" w:rsidP="00A72985">
            <w:pPr>
              <w:pStyle w:val="ListBullet"/>
            </w:pPr>
            <w:r w:rsidRPr="00A72985">
              <w:t>passive road network safety features including:</w:t>
            </w:r>
          </w:p>
          <w:p w:rsidR="00000000" w:rsidRPr="00A72985" w:rsidP="00A72985">
            <w:pPr>
              <w:pStyle w:val="ListBullet2"/>
            </w:pPr>
            <w:r w:rsidRPr="00A72985">
              <w:t>breakaway poles</w:t>
            </w:r>
          </w:p>
          <w:p w:rsidR="00000000" w:rsidRPr="00A72985" w:rsidP="00A72985">
            <w:pPr>
              <w:pStyle w:val="ListBullet2"/>
            </w:pPr>
            <w:r w:rsidRPr="00A72985">
              <w:t>culvert (1 metre sealed)</w:t>
            </w:r>
          </w:p>
          <w:p w:rsidR="00000000" w:rsidRPr="00A72985" w:rsidP="00A72985">
            <w:pPr>
              <w:pStyle w:val="ListBullet2"/>
            </w:pPr>
            <w:r w:rsidRPr="00A72985">
              <w:t>decoy road work vehicles</w:t>
            </w:r>
          </w:p>
          <w:p w:rsidR="00000000" w:rsidRPr="00A72985" w:rsidP="00A72985">
            <w:pPr>
              <w:pStyle w:val="ListBullet2"/>
            </w:pPr>
            <w:r w:rsidRPr="00A72985">
              <w:t>frangible poles</w:t>
            </w:r>
          </w:p>
          <w:p w:rsidR="00000000" w:rsidRPr="00A72985" w:rsidP="00A72985">
            <w:pPr>
              <w:pStyle w:val="ListBullet2"/>
            </w:pPr>
            <w:r w:rsidRPr="00A72985">
              <w:t>safety rails/barriers</w:t>
            </w:r>
          </w:p>
          <w:p w:rsidR="00000000" w:rsidRPr="00A72985" w:rsidP="00A72985">
            <w:pPr>
              <w:pStyle w:val="ListBullet2"/>
            </w:pPr>
            <w:r w:rsidRPr="00A72985">
              <w:t>separated dual carriage lanes</w:t>
            </w:r>
          </w:p>
          <w:p w:rsidR="00000000" w:rsidRPr="00A72985" w:rsidP="00A72985">
            <w:pPr>
              <w:pStyle w:val="ListBullet2"/>
            </w:pPr>
            <w:r w:rsidRPr="00A72985">
              <w:t>water barriers</w:t>
            </w:r>
          </w:p>
          <w:p w:rsidR="00000000" w:rsidRPr="00A72985" w:rsidP="00A72985">
            <w:pPr>
              <w:pStyle w:val="ListBullet"/>
            </w:pPr>
            <w:r w:rsidRPr="00A72985">
              <w:t>potential consequences of not adhering to road networks and traffic control devices including:</w:t>
            </w:r>
          </w:p>
          <w:p w:rsidR="00000000" w:rsidRPr="00A72985" w:rsidP="00A72985">
            <w:pPr>
              <w:pStyle w:val="ListBullet2"/>
            </w:pPr>
            <w:r w:rsidRPr="00A72985">
              <w:t>economic impact</w:t>
            </w:r>
          </w:p>
          <w:p w:rsidR="00000000" w:rsidRPr="00A72985" w:rsidP="00A72985">
            <w:pPr>
              <w:pStyle w:val="ListBullet2"/>
            </w:pPr>
            <w:r w:rsidRPr="00A72985">
              <w:t>emotional reaction</w:t>
            </w:r>
          </w:p>
          <w:p w:rsidR="00000000" w:rsidRPr="00A72985" w:rsidP="00A72985">
            <w:pPr>
              <w:pStyle w:val="ListBullet2"/>
            </w:pPr>
            <w:r w:rsidRPr="00A72985">
              <w:t>financial effect</w:t>
            </w:r>
          </w:p>
          <w:p w:rsidR="00000000" w:rsidRPr="00A72985" w:rsidP="00A72985">
            <w:pPr>
              <w:pStyle w:val="ListBullet2"/>
            </w:pPr>
            <w:r w:rsidRPr="00A72985">
              <w:t>legal repercussions</w:t>
            </w:r>
          </w:p>
          <w:p w:rsidR="00000000" w:rsidRPr="00A72985" w:rsidP="00A72985">
            <w:pPr>
              <w:pStyle w:val="ListBullet2"/>
            </w:pPr>
            <w:r w:rsidRPr="00A72985">
              <w:t>physical injury</w:t>
            </w:r>
          </w:p>
          <w:p w:rsidR="00000000" w:rsidRPr="00A72985" w:rsidP="00A72985">
            <w:pPr>
              <w:pStyle w:val="ListBullet2"/>
            </w:pPr>
            <w:r w:rsidRPr="00A72985">
              <w:t>social repercussions</w:t>
            </w:r>
          </w:p>
          <w:p w:rsidR="00000000" w:rsidRPr="00A72985" w:rsidP="00A72985">
            <w:pPr>
              <w:pStyle w:val="ListBullet"/>
            </w:pPr>
            <w:r w:rsidRPr="00A72985">
              <w:t>risk factors and how they affect performance</w:t>
            </w:r>
          </w:p>
          <w:p w:rsidR="00000000" w:rsidRPr="00A72985" w:rsidP="00A72985">
            <w:pPr>
              <w:pStyle w:val="ListBullet"/>
            </w:pPr>
            <w:r w:rsidRPr="00A72985">
              <w:t>relevant Australian Road Rules and legislation</w:t>
            </w:r>
          </w:p>
          <w:p w:rsidR="00000000" w:rsidRPr="00A72985" w:rsidP="00A72985">
            <w:pPr>
              <w:pStyle w:val="ListBullet"/>
            </w:pPr>
            <w:r w:rsidRPr="00A72985">
              <w:t>relevant state/territory roads and traffic authorities.</w:t>
            </w:r>
          </w:p>
        </w:tc>
      </w:tr>
    </w:tbl>
    <w:p w:rsidR="00223385" w:rsidP="00A72985">
      <w:pPr>
        <w:pStyle w:val="BodyText"/>
      </w:pPr>
    </w:p>
    <w:p w:rsidR="00223385" w:rsidP="00A72985">
      <w:pPr>
        <w:pStyle w:val="BodyText"/>
      </w:pPr>
    </w:p>
    <w:p w:rsidR="00000000" w:rsidRPr="00A72985" w:rsidP="00A72985">
      <w:pPr>
        <w:pStyle w:val="Heading1"/>
      </w:pPr>
      <w:bookmarkStart w:id="14" w:name="O_844601"/>
      <w:bookmarkEnd w:id="14"/>
      <w:r w:rsidRPr="00A72985">
        <w:t>Assessment Conditions</w:t>
      </w:r>
    </w:p>
    <w:tbl>
      <w:tblPr>
        <w:tblW w:w="9498" w:type="dxa"/>
        <w:tblLayout w:type="fixed"/>
        <w:tblCellMar>
          <w:left w:w="62" w:type="dxa"/>
          <w:right w:w="62" w:type="dxa"/>
        </w:tblCellMar>
        <w:tblLook w:val="0000"/>
      </w:tblPr>
      <w:tblGrid>
        <w:gridCol w:w="9498"/>
      </w:tblGrid>
      <w:tr w:rsidTr="00A7298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72985" w:rsidP="00A72985">
            <w:pPr>
              <w:pStyle w:val="BodyText"/>
            </w:pPr>
            <w:r w:rsidRPr="00A72985">
              <w:t xml:space="preserve">As a minimum, assessors must satisfy applicable regulatory requirements, which include requirements in the </w:t>
            </w:r>
            <w:r w:rsidRPr="00A72985">
              <w:rPr>
                <w:rStyle w:val="Emphasis"/>
              </w:rPr>
              <w:t>Standards for Registered Training Organisations</w:t>
            </w:r>
            <w:r w:rsidRPr="00A72985">
              <w:t xml:space="preserve"> current at the time of assessment. </w:t>
            </w:r>
          </w:p>
          <w:p w:rsidR="00000000" w:rsidRPr="00A72985" w:rsidP="00A72985">
            <w:pPr>
              <w:pStyle w:val="BodyText"/>
            </w:pPr>
            <w:r w:rsidRPr="00A72985">
              <w:t>As a minimum, assessment must satisfy applicable regulatory requi</w:t>
            </w:r>
            <w:r w:rsidRPr="00A72985">
              <w:t xml:space="preserve">rements, which include requirements in the </w:t>
            </w:r>
            <w:r w:rsidRPr="00A72985">
              <w:rPr>
                <w:rStyle w:val="Emphasis"/>
              </w:rPr>
              <w:t>Standards for Registered Training Organisations</w:t>
            </w:r>
            <w:r w:rsidRPr="00A72985">
              <w:t xml:space="preserve"> current at the time of assessment.</w:t>
            </w:r>
          </w:p>
          <w:p w:rsidR="00000000" w:rsidRPr="00A72985" w:rsidP="00A72985">
            <w:pPr>
              <w:pStyle w:val="BodyText"/>
            </w:pPr>
            <w:r w:rsidRPr="00A72985">
              <w:t>Assessment must occur in workplace operational situations where it is appropriate to do so; where this is not appropriate, assessm</w:t>
            </w:r>
            <w:r w:rsidRPr="00A72985">
              <w:t xml:space="preserve">ent must occur in simulated workplace operational situations that replicate workplace conditions. </w:t>
            </w:r>
          </w:p>
          <w:p w:rsidR="00000000" w:rsidRPr="00A72985" w:rsidP="00A72985">
            <w:pPr>
              <w:pStyle w:val="BodyText"/>
            </w:pPr>
            <w:r w:rsidRPr="00A72985">
              <w:t xml:space="preserve">Assessment processes and techniques must be appropriate to the language, literacy and numeracy requirements of the work being performed and the needs of the </w:t>
            </w:r>
            <w:r w:rsidRPr="00A72985">
              <w:t>candidate.</w:t>
            </w:r>
          </w:p>
          <w:p w:rsidR="00000000" w:rsidRPr="00A72985" w:rsidP="00A72985">
            <w:pPr>
              <w:pStyle w:val="BodyText"/>
            </w:pPr>
            <w:r w:rsidRPr="00A72985">
              <w:t>Resources for assessment include:</w:t>
            </w:r>
          </w:p>
          <w:p w:rsidR="00000000" w:rsidRPr="00A72985" w:rsidP="00A72985">
            <w:pPr>
              <w:pStyle w:val="ListBullet"/>
            </w:pPr>
            <w:r w:rsidRPr="00A72985">
              <w:t>a range of relevant exercises, case studies/and or simulations</w:t>
            </w:r>
          </w:p>
          <w:p w:rsidR="00000000" w:rsidRPr="00A72985" w:rsidP="00A72985">
            <w:pPr>
              <w:pStyle w:val="ListBullet"/>
            </w:pPr>
            <w:r w:rsidRPr="00A72985">
              <w:t xml:space="preserve">applicable documentation including workplace procedures, regulations, Australian Road Rules, codes of practice and operation manuals </w:t>
            </w:r>
          </w:p>
          <w:p w:rsidR="00000000" w:rsidRPr="00A72985" w:rsidP="00A72985">
            <w:pPr>
              <w:pStyle w:val="ListBullet"/>
            </w:pPr>
            <w:r w:rsidRPr="00A72985">
              <w:t>relevant mate</w:t>
            </w:r>
            <w:r w:rsidRPr="00A72985">
              <w:t>rials, tools, equipment and personal protective equipment currently used in industry.</w:t>
            </w:r>
          </w:p>
          <w:p w:rsidR="00000000" w:rsidRPr="00A72985" w:rsidP="00A72985">
            <w:pPr>
              <w:pStyle w:val="BodyText"/>
            </w:pPr>
            <w:r w:rsidRPr="00A72985">
              <w:t>Driving a vehicle is not part of the assessment of this unit of competency.</w:t>
            </w:r>
          </w:p>
          <w:p w:rsidR="00000000" w:rsidRPr="00A72985" w:rsidP="00A72985">
            <w:pPr>
              <w:pStyle w:val="BodyText"/>
            </w:pPr>
            <w:r w:rsidRPr="00A72985">
              <w:t>Simulators are not suitable for final assessment of this unit of competency.</w:t>
            </w:r>
          </w:p>
        </w:tc>
      </w:tr>
    </w:tbl>
    <w:p w:rsidR="00223385" w:rsidP="00A72985">
      <w:pPr>
        <w:pStyle w:val="BodyText"/>
      </w:pPr>
    </w:p>
    <w:p w:rsidR="00223385" w:rsidP="00A72985">
      <w:pPr>
        <w:pStyle w:val="BodyText"/>
      </w:pPr>
    </w:p>
    <w:p w:rsidR="00000000" w:rsidRPr="00A72985" w:rsidP="00A72985">
      <w:pPr>
        <w:pStyle w:val="Heading1"/>
      </w:pPr>
      <w:bookmarkStart w:id="15" w:name="O_844604"/>
      <w:bookmarkEnd w:id="15"/>
      <w:r w:rsidRPr="00A72985">
        <w:t>Links</w:t>
      </w:r>
    </w:p>
    <w:p w:rsidR="00000000" w:rsidRPr="00A72985" w:rsidP="00223385">
      <w:pPr>
        <w:pStyle w:val="BodyText"/>
      </w:pPr>
      <w:r w:rsidRPr="00A7298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C1C12">
        <w:rPr>
          <w:rStyle w:val="Hyperlink"/>
        </w:rPr>
        <w:t>https://vetnet.gov.au/Pages/TrainingDocs.aspx?q=df441c6e-213d-43e3-874c-0b3f7036d851</w:t>
      </w:r>
      <w:r>
        <w:fldChar w:fldCharType="end"/>
      </w:r>
    </w:p>
    <w:p w:rsidR="00000000" w:rsidRPr="00A72985" w:rsidP="00A72985"/>
    <w:sectPr w:rsidSect="00A729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9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985" w:rsidRPr="00223385" w:rsidP="002233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9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85" w:rsidP="00A729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23385" w:rsidP="00A729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23385" w:rsidP="00A729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985" w:rsidP="00A72985">
    <w:pPr>
      <w:pStyle w:val="Footer"/>
      <w:framePr w:wrap="around"/>
    </w:pPr>
    <w:r>
      <w:fldChar w:fldCharType="begin"/>
    </w:r>
    <w:r>
      <w:instrText xml:space="preserve"> DOCPROPERTY  Subject  \* MERGEFORMAT </w:instrText>
    </w:r>
    <w:r>
      <w:fldChar w:fldCharType="separate"/>
    </w:r>
    <w:r w:rsidR="00223385">
      <w:t>Approved</w:t>
    </w:r>
    <w:r w:rsidR="00223385">
      <w:fldChar w:fldCharType="end"/>
    </w:r>
    <w:r>
      <w:tab/>
      <w:t xml:space="preserve">Page </w:t>
    </w:r>
    <w:r>
      <w:fldChar w:fldCharType="begin"/>
    </w:r>
    <w:r>
      <w:instrText xml:space="preserve"> PAGE  \* Arabic  \* MERGEFORMAT </w:instrText>
    </w:r>
    <w:r>
      <w:fldChar w:fldCharType="separate"/>
    </w:r>
    <w:r w:rsidR="0022338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3385">
      <w:rPr>
        <w:noProof/>
      </w:rPr>
      <w:t>5</w:t>
    </w:r>
    <w:r>
      <w:rPr>
        <w:noProof/>
      </w:rPr>
      <w:fldChar w:fldCharType="end"/>
    </w:r>
  </w:p>
  <w:p w:rsidR="00A72985" w:rsidP="00A72985">
    <w:pPr>
      <w:pStyle w:val="Footer"/>
      <w:framePr w:wrap="around"/>
    </w:pPr>
    <w:r>
      <w:t xml:space="preserve">© Commonwealth of Australia, </w:t>
    </w:r>
    <w:r>
      <w:fldChar w:fldCharType="begin"/>
    </w:r>
    <w:r>
      <w:instrText xml:space="preserve"> DATE  \@ "yyyy"  \* MERGEFORMAT </w:instrText>
    </w:r>
    <w:r>
      <w:fldChar w:fldCharType="separate"/>
    </w:r>
    <w:r w:rsidR="00223385">
      <w:rPr>
        <w:noProof/>
      </w:rPr>
      <w:t>2025</w:t>
    </w:r>
    <w:r>
      <w:fldChar w:fldCharType="end"/>
    </w:r>
    <w:r>
      <w:tab/>
    </w:r>
    <w:r>
      <w:fldChar w:fldCharType="begin"/>
    </w:r>
    <w:r>
      <w:instrText xml:space="preserve"> DOCPROPERTY  Author  \* MERGEFORMAT </w:instrText>
    </w:r>
    <w:r>
      <w:fldChar w:fldCharType="separate"/>
    </w:r>
    <w:r w:rsidR="00223385">
      <w:t>Industry Skills Australia</w:t>
    </w:r>
    <w:r w:rsidR="00223385">
      <w:fldChar w:fldCharType="end"/>
    </w:r>
  </w:p>
  <w:p w:rsidR="00A72985" w:rsidP="00A729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9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2985" w:rsidRPr="00223385" w:rsidP="002233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9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85" w:rsidRPr="002D2AF8" w:rsidP="00A72985">
    <w:pPr>
      <w:pStyle w:val="Header"/>
      <w:framePr w:wrap="around"/>
    </w:pPr>
    <w:r>
      <w:fldChar w:fldCharType="begin"/>
    </w:r>
    <w:r>
      <w:instrText xml:space="preserve"> TITLE   \* MERGEFORMAT </w:instrText>
    </w:r>
    <w:r>
      <w:fldChar w:fldCharType="separate"/>
    </w:r>
    <w:r>
      <w:t>TLIF0076 Demonstrate awareness of factors to reduce road harm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23385" w:rsidP="00A729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985" w:rsidRPr="002D2AF8" w:rsidP="00A72985">
    <w:pPr>
      <w:pStyle w:val="Header"/>
      <w:framePr w:wrap="around"/>
    </w:pPr>
    <w:r>
      <w:fldChar w:fldCharType="begin"/>
    </w:r>
    <w:r>
      <w:instrText xml:space="preserve"> TITLE   \* MERGEFORMAT </w:instrText>
    </w:r>
    <w:r>
      <w:fldChar w:fldCharType="separate"/>
    </w:r>
    <w:r w:rsidR="00223385">
      <w:t>TLIF0076 Demonstrate awareness of factors to reduce road harm</w:t>
    </w:r>
    <w:r w:rsidR="00223385">
      <w:fldChar w:fldCharType="end"/>
    </w:r>
    <w:r>
      <w:tab/>
      <w:t xml:space="preserve">Date this document was generated: </w:t>
    </w:r>
    <w:r>
      <w:fldChar w:fldCharType="begin"/>
    </w:r>
    <w:r>
      <w:instrText xml:space="preserve"> CREATEDATE  \@ "d MMMM yyyy"  \* MERGEFORMAT </w:instrText>
    </w:r>
    <w:r>
      <w:fldChar w:fldCharType="separate"/>
    </w:r>
    <w:r w:rsidR="00223385">
      <w:rPr>
        <w:noProof/>
      </w:rPr>
      <w:t>1 March 2025</w:t>
    </w:r>
    <w:r>
      <w:fldChar w:fldCharType="end"/>
    </w:r>
  </w:p>
  <w:p w:rsidR="00A72985" w:rsidP="00A729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2632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B6F3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5A1E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9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2985"/>
    <w:pPr>
      <w:spacing w:before="360" w:after="60"/>
      <w:outlineLvl w:val="0"/>
    </w:pPr>
    <w:rPr>
      <w:sz w:val="32"/>
    </w:rPr>
  </w:style>
  <w:style w:type="paragraph" w:styleId="Heading2">
    <w:name w:val="heading 2"/>
    <w:basedOn w:val="HeadingBase"/>
    <w:next w:val="BodyText"/>
    <w:link w:val="Heading2Char"/>
    <w:qFormat/>
    <w:rsid w:val="00A72985"/>
    <w:pPr>
      <w:keepLines/>
      <w:spacing w:before="240" w:after="120"/>
      <w:outlineLvl w:val="1"/>
    </w:pPr>
    <w:rPr>
      <w:sz w:val="28"/>
      <w:szCs w:val="40"/>
    </w:rPr>
  </w:style>
  <w:style w:type="paragraph" w:styleId="Heading3">
    <w:name w:val="heading 3"/>
    <w:basedOn w:val="HeadingBase"/>
    <w:next w:val="BodyText"/>
    <w:link w:val="Heading3Char"/>
    <w:qFormat/>
    <w:rsid w:val="00A72985"/>
    <w:pPr>
      <w:spacing w:before="180" w:after="120"/>
      <w:outlineLvl w:val="2"/>
    </w:pPr>
    <w:rPr>
      <w:spacing w:val="-10"/>
      <w:kern w:val="32"/>
    </w:rPr>
  </w:style>
  <w:style w:type="paragraph" w:styleId="Heading4">
    <w:name w:val="heading 4"/>
    <w:basedOn w:val="HeadingBase"/>
    <w:next w:val="BodyText"/>
    <w:link w:val="Heading4Char"/>
    <w:qFormat/>
    <w:rsid w:val="00A72985"/>
    <w:pPr>
      <w:spacing w:before="160" w:after="120"/>
      <w:outlineLvl w:val="3"/>
    </w:pPr>
    <w:rPr>
      <w:sz w:val="22"/>
    </w:rPr>
  </w:style>
  <w:style w:type="paragraph" w:styleId="Heading5">
    <w:name w:val="heading 5"/>
    <w:basedOn w:val="HeadingBase"/>
    <w:next w:val="Normal"/>
    <w:link w:val="Heading5Char"/>
    <w:qFormat/>
    <w:rsid w:val="00A72985"/>
    <w:pPr>
      <w:spacing w:before="80"/>
      <w:outlineLvl w:val="4"/>
    </w:pPr>
    <w:rPr>
      <w:color w:val="918585"/>
      <w:sz w:val="20"/>
    </w:rPr>
  </w:style>
  <w:style w:type="paragraph" w:styleId="Heading6">
    <w:name w:val="heading 6"/>
    <w:basedOn w:val="HeadingBase"/>
    <w:next w:val="Normal"/>
    <w:link w:val="Heading6Char"/>
    <w:qFormat/>
    <w:rsid w:val="00A72985"/>
    <w:pPr>
      <w:spacing w:before="60"/>
      <w:outlineLvl w:val="5"/>
    </w:pPr>
    <w:rPr>
      <w:color w:val="918585"/>
      <w:sz w:val="20"/>
    </w:rPr>
  </w:style>
  <w:style w:type="paragraph" w:styleId="Heading7">
    <w:name w:val="heading 7"/>
    <w:basedOn w:val="Normal"/>
    <w:next w:val="Normal"/>
    <w:link w:val="Heading7Char"/>
    <w:qFormat/>
    <w:rsid w:val="00A72985"/>
    <w:pPr>
      <w:ind w:left="720"/>
      <w:outlineLvl w:val="6"/>
    </w:pPr>
    <w:rPr>
      <w:i/>
    </w:rPr>
  </w:style>
  <w:style w:type="paragraph" w:styleId="Heading8">
    <w:name w:val="heading 8"/>
    <w:basedOn w:val="Normal"/>
    <w:next w:val="Normal"/>
    <w:link w:val="Heading8Char"/>
    <w:qFormat/>
    <w:rsid w:val="00A72985"/>
    <w:pPr>
      <w:ind w:left="720"/>
      <w:outlineLvl w:val="7"/>
    </w:pPr>
    <w:rPr>
      <w:i/>
    </w:rPr>
  </w:style>
  <w:style w:type="paragraph" w:styleId="Heading9">
    <w:name w:val="heading 9"/>
    <w:basedOn w:val="Normal"/>
    <w:next w:val="Normal"/>
    <w:link w:val="Heading9Char"/>
    <w:qFormat/>
    <w:rsid w:val="00A72985"/>
    <w:pPr>
      <w:ind w:left="720"/>
      <w:outlineLvl w:val="8"/>
    </w:pPr>
    <w:rPr>
      <w:i/>
    </w:rPr>
  </w:style>
  <w:style w:type="character" w:default="1" w:styleId="DefaultParagraphFont">
    <w:name w:val="Default Paragraph Font"/>
    <w:uiPriority w:val="1"/>
    <w:unhideWhenUsed/>
    <w:rsid w:val="00A729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2985"/>
  </w:style>
  <w:style w:type="character" w:customStyle="1" w:styleId="Heading1Char">
    <w:name w:val="Heading 1 Char"/>
    <w:basedOn w:val="DefaultParagraphFont"/>
    <w:link w:val="Heading1"/>
    <w:rsid w:val="00A72985"/>
    <w:rPr>
      <w:rFonts w:ascii="Times New Roman" w:eastAsia="Times New Roman" w:hAnsi="Times New Roman" w:cs="Times New Roman"/>
      <w:b/>
      <w:sz w:val="32"/>
      <w:szCs w:val="20"/>
      <w:lang w:eastAsia="en-US"/>
    </w:rPr>
  </w:style>
  <w:style w:type="paragraph" w:styleId="BodyText">
    <w:name w:val="Body Text"/>
    <w:basedOn w:val="Normal"/>
    <w:link w:val="BodyTextChar"/>
    <w:rsid w:val="00A729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2985"/>
    <w:rPr>
      <w:rFonts w:ascii="Times New Roman" w:eastAsia="Times New Roman" w:hAnsi="Times New Roman" w:cs="Times New Roman"/>
      <w:sz w:val="24"/>
      <w:lang w:eastAsia="en-US"/>
    </w:rPr>
  </w:style>
  <w:style w:type="paragraph" w:styleId="ListBullet">
    <w:name w:val="List Bullet"/>
    <w:basedOn w:val="List"/>
    <w:rsid w:val="00A72985"/>
    <w:pPr>
      <w:numPr>
        <w:numId w:val="12"/>
      </w:numPr>
      <w:tabs>
        <w:tab w:val="clear" w:pos="340"/>
      </w:tabs>
      <w:spacing w:before="40" w:after="40"/>
    </w:pPr>
  </w:style>
  <w:style w:type="character" w:customStyle="1" w:styleId="SpecialBold">
    <w:name w:val="Special Bold"/>
    <w:basedOn w:val="DefaultParagraphFont"/>
    <w:rsid w:val="00A72985"/>
    <w:rPr>
      <w:b/>
      <w:spacing w:val="0"/>
    </w:rPr>
  </w:style>
  <w:style w:type="paragraph" w:styleId="ListBullet2">
    <w:name w:val="List Bullet 2"/>
    <w:basedOn w:val="List2"/>
    <w:rsid w:val="00A72985"/>
    <w:pPr>
      <w:numPr>
        <w:numId w:val="13"/>
      </w:numPr>
      <w:tabs>
        <w:tab w:val="clear" w:pos="680"/>
      </w:tabs>
    </w:pPr>
  </w:style>
  <w:style w:type="character" w:styleId="Emphasis">
    <w:name w:val="Emphasis"/>
    <w:basedOn w:val="DefaultParagraphFont"/>
    <w:qFormat/>
    <w:rsid w:val="00A72985"/>
    <w:rPr>
      <w:i/>
    </w:rPr>
  </w:style>
  <w:style w:type="paragraph" w:customStyle="1" w:styleId="SuperHeading">
    <w:name w:val="SuperHeading"/>
    <w:basedOn w:val="Normal"/>
    <w:rsid w:val="00A72985"/>
    <w:pPr>
      <w:spacing w:before="240" w:after="120"/>
      <w:outlineLvl w:val="0"/>
    </w:pPr>
    <w:rPr>
      <w:rFonts w:ascii="Times New Roman" w:hAnsi="Times New Roman"/>
      <w:b/>
      <w:sz w:val="32"/>
    </w:rPr>
  </w:style>
  <w:style w:type="paragraph" w:customStyle="1" w:styleId="AllowPageBreak">
    <w:name w:val="AllowPageBreak"/>
    <w:rsid w:val="00A729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29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29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29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29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29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29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29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2985"/>
    <w:rPr>
      <w:rFonts w:ascii="Courier New" w:eastAsia="Times New Roman" w:hAnsi="Courier New" w:cs="Times New Roman"/>
      <w:i/>
      <w:szCs w:val="20"/>
      <w:lang w:eastAsia="en-US"/>
    </w:rPr>
  </w:style>
  <w:style w:type="paragraph" w:customStyle="1" w:styleId="HeadingBase">
    <w:name w:val="Heading Base"/>
    <w:rsid w:val="00A729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2985"/>
    <w:pPr>
      <w:tabs>
        <w:tab w:val="right" w:leader="dot" w:pos="9072"/>
      </w:tabs>
      <w:ind w:left="567"/>
    </w:pPr>
    <w:rPr>
      <w:szCs w:val="22"/>
    </w:rPr>
  </w:style>
  <w:style w:type="paragraph" w:customStyle="1" w:styleId="TOCBase">
    <w:name w:val="TOC Base"/>
    <w:rsid w:val="00A729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2985"/>
    <w:pPr>
      <w:tabs>
        <w:tab w:val="right" w:leader="dot" w:pos="9072"/>
      </w:tabs>
      <w:spacing w:before="40" w:after="40"/>
      <w:ind w:left="284"/>
    </w:pPr>
    <w:rPr>
      <w:rFonts w:ascii="Times New Roman" w:hAnsi="Times New Roman"/>
    </w:rPr>
  </w:style>
  <w:style w:type="paragraph" w:styleId="TOC1">
    <w:name w:val="toc 1"/>
    <w:basedOn w:val="TOCBase"/>
    <w:next w:val="Normal"/>
    <w:rsid w:val="00A729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29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2985"/>
    <w:rPr>
      <w:rFonts w:ascii="Times New Roman" w:eastAsia="Times New Roman" w:hAnsi="Times New Roman" w:cs="Times New Roman"/>
      <w:sz w:val="16"/>
      <w:lang w:eastAsia="en-US"/>
    </w:rPr>
  </w:style>
  <w:style w:type="paragraph" w:styleId="Title">
    <w:name w:val="Title"/>
    <w:basedOn w:val="HeadingBase"/>
    <w:link w:val="TitleChar"/>
    <w:qFormat/>
    <w:rsid w:val="00A72985"/>
    <w:pPr>
      <w:spacing w:before="5040"/>
      <w:jc w:val="center"/>
    </w:pPr>
    <w:rPr>
      <w:sz w:val="48"/>
      <w:szCs w:val="72"/>
      <w:lang w:val="en-US"/>
    </w:rPr>
  </w:style>
  <w:style w:type="character" w:customStyle="1" w:styleId="TitleChar">
    <w:name w:val="Title Char"/>
    <w:basedOn w:val="DefaultParagraphFont"/>
    <w:link w:val="Title"/>
    <w:rsid w:val="00A729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2985"/>
    <w:pPr>
      <w:tabs>
        <w:tab w:val="left" w:pos="3600"/>
        <w:tab w:val="left" w:pos="3958"/>
      </w:tabs>
    </w:pPr>
  </w:style>
  <w:style w:type="paragraph" w:styleId="List">
    <w:name w:val="List"/>
    <w:basedOn w:val="BodyText"/>
    <w:next w:val="BodyText"/>
    <w:rsid w:val="00A72985"/>
    <w:pPr>
      <w:tabs>
        <w:tab w:val="left" w:pos="340"/>
      </w:tabs>
      <w:spacing w:before="60" w:after="60"/>
      <w:ind w:left="340" w:hanging="340"/>
    </w:pPr>
  </w:style>
  <w:style w:type="paragraph" w:customStyle="1" w:styleId="Note">
    <w:name w:val="Note"/>
    <w:basedOn w:val="BodyText"/>
    <w:rsid w:val="00A729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2985"/>
    <w:pPr>
      <w:framePr w:wrap="auto" w:hAnchor="text" w:y="6049"/>
    </w:pPr>
    <w:rPr>
      <w:color w:val="000000"/>
      <w:sz w:val="40"/>
    </w:rPr>
  </w:style>
  <w:style w:type="paragraph" w:customStyle="1" w:styleId="TOCTitle">
    <w:name w:val="TOCTitle"/>
    <w:basedOn w:val="Heading1"/>
    <w:rsid w:val="00A72985"/>
    <w:pPr>
      <w:spacing w:after="240"/>
      <w:jc w:val="center"/>
      <w:outlineLvl w:val="9"/>
    </w:pPr>
    <w:rPr>
      <w:caps/>
    </w:rPr>
  </w:style>
  <w:style w:type="paragraph" w:customStyle="1" w:styleId="Version">
    <w:name w:val="Version"/>
    <w:rsid w:val="00A729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2985"/>
    <w:pPr>
      <w:keepNext w:val="0"/>
      <w:tabs>
        <w:tab w:val="right" w:pos="4176"/>
      </w:tabs>
      <w:ind w:left="198" w:hanging="198"/>
    </w:pPr>
    <w:rPr>
      <w:rFonts w:ascii="Garamond" w:hAnsi="Garamond"/>
    </w:rPr>
  </w:style>
  <w:style w:type="paragraph" w:styleId="IndexHeading">
    <w:name w:val="index heading"/>
    <w:basedOn w:val="Normal"/>
    <w:next w:val="Index1"/>
    <w:semiHidden/>
    <w:rsid w:val="00A72985"/>
    <w:pPr>
      <w:spacing w:before="120" w:after="120"/>
    </w:pPr>
    <w:rPr>
      <w:rFonts w:ascii="Arial" w:hAnsi="Arial"/>
      <w:b/>
      <w:color w:val="918585"/>
      <w:sz w:val="24"/>
    </w:rPr>
  </w:style>
  <w:style w:type="paragraph" w:styleId="Header">
    <w:name w:val="header"/>
    <w:basedOn w:val="Normal"/>
    <w:link w:val="HeaderChar"/>
    <w:rsid w:val="00A729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2985"/>
    <w:rPr>
      <w:rFonts w:ascii="Times New Roman" w:eastAsia="Times New Roman" w:hAnsi="Times New Roman" w:cs="Times New Roman"/>
      <w:sz w:val="16"/>
      <w:szCs w:val="20"/>
      <w:lang w:val="en-GB" w:eastAsia="en-US"/>
    </w:rPr>
  </w:style>
  <w:style w:type="paragraph" w:customStyle="1" w:styleId="Chapter">
    <w:name w:val="Chapter"/>
    <w:basedOn w:val="Normal"/>
    <w:rsid w:val="00A72985"/>
    <w:pPr>
      <w:spacing w:before="240"/>
    </w:pPr>
    <w:rPr>
      <w:rFonts w:ascii="Times New Roman" w:hAnsi="Times New Roman"/>
      <w:smallCaps/>
      <w:spacing w:val="80"/>
      <w:sz w:val="28"/>
    </w:rPr>
  </w:style>
  <w:style w:type="paragraph" w:customStyle="1" w:styleId="InChapter">
    <w:name w:val="InChapter"/>
    <w:basedOn w:val="Heading3"/>
    <w:rsid w:val="00A72985"/>
    <w:pPr>
      <w:spacing w:after="240"/>
      <w:outlineLvl w:val="9"/>
    </w:pPr>
    <w:rPr>
      <w:noProof/>
    </w:rPr>
  </w:style>
  <w:style w:type="paragraph" w:styleId="Index2">
    <w:name w:val="index 2"/>
    <w:basedOn w:val="Normal"/>
    <w:next w:val="Normal"/>
    <w:semiHidden/>
    <w:rsid w:val="00A72985"/>
    <w:pPr>
      <w:tabs>
        <w:tab w:val="right" w:pos="4176"/>
      </w:tabs>
      <w:ind w:left="568" w:hanging="284"/>
    </w:pPr>
    <w:rPr>
      <w:rFonts w:ascii="Garamond" w:hAnsi="Garamond"/>
    </w:rPr>
  </w:style>
  <w:style w:type="paragraph" w:customStyle="1" w:styleId="Byline">
    <w:name w:val="Byline"/>
    <w:rsid w:val="00A729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2985"/>
    <w:pPr>
      <w:tabs>
        <w:tab w:val="clear" w:pos="3600"/>
        <w:tab w:val="clear" w:pos="3958"/>
      </w:tabs>
      <w:jc w:val="right"/>
    </w:pPr>
  </w:style>
  <w:style w:type="paragraph" w:styleId="Caption">
    <w:name w:val="caption"/>
    <w:basedOn w:val="BodyText"/>
    <w:next w:val="Normal"/>
    <w:qFormat/>
    <w:rsid w:val="00A72985"/>
    <w:pPr>
      <w:framePr w:w="2268" w:hSpace="181" w:vSpace="181" w:wrap="around" w:vAnchor="text" w:hAnchor="page" w:x="1135" w:y="285" w:anchorLock="1"/>
    </w:pPr>
    <w:rPr>
      <w:i/>
    </w:rPr>
  </w:style>
  <w:style w:type="paragraph" w:customStyle="1" w:styleId="MiniTOCTitle">
    <w:name w:val="MiniTOCTitle"/>
    <w:basedOn w:val="Heading4"/>
    <w:rsid w:val="00A72985"/>
    <w:pPr>
      <w:spacing w:before="240"/>
      <w:outlineLvl w:val="9"/>
    </w:pPr>
    <w:rPr>
      <w:noProof/>
      <w:sz w:val="24"/>
    </w:rPr>
  </w:style>
  <w:style w:type="paragraph" w:customStyle="1" w:styleId="MiniTOCItem">
    <w:name w:val="MiniTOCItem"/>
    <w:basedOn w:val="ListBullet"/>
    <w:rsid w:val="00A72985"/>
    <w:pPr>
      <w:numPr>
        <w:numId w:val="0"/>
      </w:numPr>
      <w:tabs>
        <w:tab w:val="right" w:leader="dot" w:pos="6521"/>
      </w:tabs>
      <w:spacing w:before="0" w:after="0"/>
    </w:pPr>
  </w:style>
  <w:style w:type="paragraph" w:customStyle="1" w:styleId="TOFTitle">
    <w:name w:val="TOFTitle"/>
    <w:basedOn w:val="TOCTitle"/>
    <w:rsid w:val="00A72985"/>
  </w:style>
  <w:style w:type="paragraph" w:styleId="TableofFigures">
    <w:name w:val="table of figures"/>
    <w:basedOn w:val="Normal"/>
    <w:next w:val="Normal"/>
    <w:semiHidden/>
    <w:rsid w:val="00A72985"/>
    <w:pPr>
      <w:tabs>
        <w:tab w:val="right" w:leader="dot" w:pos="9072"/>
      </w:tabs>
      <w:ind w:left="970" w:hanging="403"/>
    </w:pPr>
    <w:rPr>
      <w:rFonts w:ascii="Times New Roman" w:hAnsi="Times New Roman"/>
      <w:b/>
    </w:rPr>
  </w:style>
  <w:style w:type="paragraph" w:styleId="ListNumber">
    <w:name w:val="List Number"/>
    <w:basedOn w:val="List"/>
    <w:rsid w:val="00A72985"/>
    <w:pPr>
      <w:numPr>
        <w:numId w:val="15"/>
      </w:numPr>
      <w:tabs>
        <w:tab w:val="clear" w:pos="340"/>
      </w:tabs>
    </w:pPr>
  </w:style>
  <w:style w:type="character" w:customStyle="1" w:styleId="WingdingSymbols">
    <w:name w:val="Wingding Symbols"/>
    <w:rsid w:val="00A72985"/>
    <w:rPr>
      <w:rFonts w:ascii="Wingdings" w:hAnsi="Wingdings"/>
    </w:rPr>
  </w:style>
  <w:style w:type="paragraph" w:customStyle="1" w:styleId="TableHeading">
    <w:name w:val="Table Heading"/>
    <w:basedOn w:val="HeadingBase"/>
    <w:rsid w:val="00A72985"/>
    <w:pPr>
      <w:keepLines/>
      <w:pBdr>
        <w:bottom w:val="single" w:sz="6" w:space="1" w:color="918585"/>
      </w:pBdr>
      <w:spacing w:before="240"/>
    </w:pPr>
  </w:style>
  <w:style w:type="character" w:customStyle="1" w:styleId="HotSpot">
    <w:name w:val="HotSpot"/>
    <w:rsid w:val="00A72985"/>
    <w:rPr>
      <w:color w:val="0033CC"/>
      <w:u w:val="none"/>
    </w:rPr>
  </w:style>
  <w:style w:type="paragraph" w:customStyle="1" w:styleId="BodyTextRight">
    <w:name w:val="Body Text Right"/>
    <w:basedOn w:val="BodyText"/>
    <w:rsid w:val="00A72985"/>
    <w:pPr>
      <w:spacing w:before="0" w:after="0"/>
      <w:jc w:val="right"/>
    </w:pPr>
  </w:style>
  <w:style w:type="paragraph" w:styleId="Index3">
    <w:name w:val="index 3"/>
    <w:basedOn w:val="ListNumber2"/>
    <w:next w:val="Normal"/>
    <w:semiHidden/>
    <w:rsid w:val="00A72985"/>
    <w:pPr>
      <w:numPr>
        <w:numId w:val="0"/>
      </w:numPr>
      <w:tabs>
        <w:tab w:val="right" w:leader="dot" w:pos="4176"/>
      </w:tabs>
    </w:pPr>
  </w:style>
  <w:style w:type="paragraph" w:styleId="ListNumber2">
    <w:name w:val="List Number 2"/>
    <w:basedOn w:val="List2"/>
    <w:rsid w:val="00A72985"/>
    <w:pPr>
      <w:numPr>
        <w:numId w:val="10"/>
      </w:numPr>
      <w:tabs>
        <w:tab w:val="clear" w:pos="1060"/>
      </w:tabs>
    </w:pPr>
  </w:style>
  <w:style w:type="paragraph" w:customStyle="1" w:styleId="MarginNote">
    <w:name w:val="Margin Note"/>
    <w:basedOn w:val="BodyText"/>
    <w:rsid w:val="00A729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29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29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2985"/>
    <w:rPr>
      <w:sz w:val="32"/>
    </w:rPr>
  </w:style>
  <w:style w:type="paragraph" w:customStyle="1" w:styleId="HeadingProcedure">
    <w:name w:val="Heading Procedure"/>
    <w:basedOn w:val="HeadingBase"/>
    <w:next w:val="Normal"/>
    <w:rsid w:val="00A72985"/>
    <w:pPr>
      <w:tabs>
        <w:tab w:val="left" w:pos="0"/>
      </w:tabs>
      <w:spacing w:before="120" w:after="60"/>
    </w:pPr>
    <w:rPr>
      <w:i/>
      <w:color w:val="918585"/>
      <w:sz w:val="22"/>
    </w:rPr>
  </w:style>
  <w:style w:type="paragraph" w:customStyle="1" w:styleId="TableBodyText">
    <w:name w:val="Table Body Text"/>
    <w:basedOn w:val="BodyText"/>
    <w:rsid w:val="00A72985"/>
    <w:pPr>
      <w:spacing w:before="60" w:after="60"/>
    </w:pPr>
  </w:style>
  <w:style w:type="paragraph" w:styleId="ListContinue">
    <w:name w:val="List Continue"/>
    <w:basedOn w:val="List"/>
    <w:rsid w:val="00A72985"/>
    <w:pPr>
      <w:ind w:firstLine="0"/>
    </w:pPr>
  </w:style>
  <w:style w:type="paragraph" w:customStyle="1" w:styleId="ListNote">
    <w:name w:val="List Note"/>
    <w:basedOn w:val="List"/>
    <w:rsid w:val="00A72985"/>
    <w:pPr>
      <w:pBdr>
        <w:top w:val="single" w:sz="6" w:space="2" w:color="918585"/>
        <w:bottom w:val="single" w:sz="6" w:space="2" w:color="918585"/>
      </w:pBdr>
      <w:tabs>
        <w:tab w:val="left" w:pos="1021"/>
      </w:tabs>
      <w:ind w:firstLine="0"/>
    </w:pPr>
  </w:style>
  <w:style w:type="paragraph" w:customStyle="1" w:styleId="Warning">
    <w:name w:val="Warning"/>
    <w:basedOn w:val="BodyText"/>
    <w:rsid w:val="00A72985"/>
    <w:pPr>
      <w:shd w:val="clear" w:color="auto" w:fill="D9D9D9"/>
      <w:tabs>
        <w:tab w:val="left" w:pos="992"/>
      </w:tabs>
      <w:ind w:left="119" w:right="119"/>
    </w:pPr>
    <w:rPr>
      <w:sz w:val="20"/>
    </w:rPr>
  </w:style>
  <w:style w:type="paragraph" w:customStyle="1" w:styleId="MarginIcons">
    <w:name w:val="Margin Icons"/>
    <w:basedOn w:val="BodyText"/>
    <w:rsid w:val="00A729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2985"/>
    <w:rPr>
      <w:rFonts w:ascii="Courier New" w:hAnsi="Courier New"/>
    </w:rPr>
  </w:style>
  <w:style w:type="paragraph" w:customStyle="1" w:styleId="NoteBullet">
    <w:name w:val="Note Bullet"/>
    <w:basedOn w:val="Note"/>
    <w:rsid w:val="00A72985"/>
    <w:pPr>
      <w:tabs>
        <w:tab w:val="clear" w:pos="680"/>
      </w:tabs>
      <w:spacing w:before="60" w:after="60"/>
    </w:pPr>
  </w:style>
  <w:style w:type="paragraph" w:customStyle="1" w:styleId="SubHeading2">
    <w:name w:val="SubHeading2"/>
    <w:basedOn w:val="HeadingBase"/>
    <w:rsid w:val="00A72985"/>
    <w:pPr>
      <w:spacing w:before="240" w:after="60"/>
    </w:pPr>
    <w:rPr>
      <w:sz w:val="20"/>
    </w:rPr>
  </w:style>
  <w:style w:type="paragraph" w:customStyle="1" w:styleId="SubHeading1">
    <w:name w:val="SubHeading1"/>
    <w:basedOn w:val="HeadingBase"/>
    <w:rsid w:val="00A72985"/>
    <w:pPr>
      <w:spacing w:before="240" w:after="60"/>
    </w:pPr>
    <w:rPr>
      <w:color w:val="918585"/>
      <w:sz w:val="22"/>
    </w:rPr>
  </w:style>
  <w:style w:type="paragraph" w:customStyle="1" w:styleId="SideHeading">
    <w:name w:val="Side Heading"/>
    <w:basedOn w:val="HeadingBase"/>
    <w:rsid w:val="00A729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2985"/>
    <w:pPr>
      <w:tabs>
        <w:tab w:val="num" w:pos="360"/>
      </w:tabs>
    </w:pPr>
  </w:style>
  <w:style w:type="paragraph" w:styleId="PlainText">
    <w:name w:val="Plain Text"/>
    <w:basedOn w:val="Normal"/>
    <w:link w:val="PlainTextChar"/>
    <w:rsid w:val="00A72985"/>
    <w:rPr>
      <w:sz w:val="20"/>
    </w:rPr>
  </w:style>
  <w:style w:type="character" w:customStyle="1" w:styleId="PlainTextChar">
    <w:name w:val="Plain Text Char"/>
    <w:basedOn w:val="DefaultParagraphFont"/>
    <w:link w:val="PlainText"/>
    <w:rsid w:val="00A72985"/>
    <w:rPr>
      <w:rFonts w:ascii="Courier New" w:eastAsia="Times New Roman" w:hAnsi="Courier New" w:cs="Times New Roman"/>
      <w:sz w:val="20"/>
      <w:szCs w:val="20"/>
      <w:lang w:eastAsia="en-US"/>
    </w:rPr>
  </w:style>
  <w:style w:type="character" w:customStyle="1" w:styleId="MenuOption">
    <w:name w:val="Menu Option"/>
    <w:basedOn w:val="DefaultParagraphFont"/>
    <w:rsid w:val="00A72985"/>
    <w:rPr>
      <w:b/>
      <w:smallCaps/>
    </w:rPr>
  </w:style>
  <w:style w:type="paragraph" w:customStyle="1" w:styleId="TableListNumber">
    <w:name w:val="Table List Number"/>
    <w:basedOn w:val="ListNumber"/>
    <w:rsid w:val="00A72985"/>
    <w:pPr>
      <w:numPr>
        <w:numId w:val="0"/>
      </w:numPr>
    </w:pPr>
  </w:style>
  <w:style w:type="paragraph" w:styleId="TOC4">
    <w:name w:val="toc 4"/>
    <w:basedOn w:val="TOCBase"/>
    <w:next w:val="Normal"/>
    <w:semiHidden/>
    <w:rsid w:val="00A72985"/>
    <w:pPr>
      <w:tabs>
        <w:tab w:val="right" w:leader="dot" w:pos="9071"/>
      </w:tabs>
      <w:ind w:left="1701"/>
    </w:pPr>
  </w:style>
  <w:style w:type="paragraph" w:customStyle="1" w:styleId="ListAlpha">
    <w:name w:val="List Alpha"/>
    <w:basedOn w:val="List"/>
    <w:rsid w:val="00A72985"/>
    <w:pPr>
      <w:numPr>
        <w:numId w:val="9"/>
      </w:numPr>
    </w:pPr>
  </w:style>
  <w:style w:type="paragraph" w:customStyle="1" w:styleId="ListAlpha2">
    <w:name w:val="List Alpha 2"/>
    <w:basedOn w:val="List2"/>
    <w:rsid w:val="00A72985"/>
    <w:pPr>
      <w:numPr>
        <w:numId w:val="8"/>
      </w:numPr>
    </w:pPr>
  </w:style>
  <w:style w:type="paragraph" w:styleId="List2">
    <w:name w:val="List 2"/>
    <w:basedOn w:val="BodyText"/>
    <w:rsid w:val="00A72985"/>
    <w:pPr>
      <w:tabs>
        <w:tab w:val="left" w:pos="680"/>
      </w:tabs>
      <w:spacing w:before="60" w:after="60"/>
      <w:ind w:left="680" w:hanging="340"/>
    </w:pPr>
  </w:style>
  <w:style w:type="paragraph" w:styleId="List3">
    <w:name w:val="List 3"/>
    <w:basedOn w:val="BodyText"/>
    <w:rsid w:val="00A72985"/>
    <w:pPr>
      <w:tabs>
        <w:tab w:val="left" w:pos="1021"/>
      </w:tabs>
      <w:spacing w:before="60" w:after="60"/>
      <w:ind w:left="1020" w:hanging="340"/>
    </w:pPr>
  </w:style>
  <w:style w:type="paragraph" w:styleId="List4">
    <w:name w:val="List 4"/>
    <w:basedOn w:val="BodyText"/>
    <w:rsid w:val="00A72985"/>
    <w:pPr>
      <w:tabs>
        <w:tab w:val="left" w:pos="1361"/>
      </w:tabs>
      <w:spacing w:before="60" w:after="60"/>
      <w:ind w:left="1361" w:hanging="340"/>
    </w:pPr>
  </w:style>
  <w:style w:type="paragraph" w:styleId="List5">
    <w:name w:val="List 5"/>
    <w:basedOn w:val="BodyText"/>
    <w:rsid w:val="00A72985"/>
    <w:pPr>
      <w:tabs>
        <w:tab w:val="left" w:pos="1701"/>
      </w:tabs>
      <w:spacing w:before="60" w:after="60"/>
      <w:ind w:left="1701" w:hanging="340"/>
    </w:pPr>
  </w:style>
  <w:style w:type="paragraph" w:styleId="ListBullet3">
    <w:name w:val="List Bullet 3"/>
    <w:basedOn w:val="List3"/>
    <w:rsid w:val="00A72985"/>
    <w:pPr>
      <w:numPr>
        <w:numId w:val="14"/>
      </w:numPr>
      <w:tabs>
        <w:tab w:val="clear" w:pos="1021"/>
      </w:tabs>
      <w:ind w:left="1037" w:hanging="357"/>
    </w:pPr>
  </w:style>
  <w:style w:type="paragraph" w:styleId="ListBullet4">
    <w:name w:val="List Bullet 4"/>
    <w:basedOn w:val="List4"/>
    <w:rsid w:val="00A72985"/>
    <w:pPr>
      <w:numPr>
        <w:numId w:val="3"/>
      </w:numPr>
      <w:tabs>
        <w:tab w:val="clear" w:pos="1361"/>
      </w:tabs>
    </w:pPr>
  </w:style>
  <w:style w:type="paragraph" w:styleId="ListBullet5">
    <w:name w:val="List Bullet 5"/>
    <w:basedOn w:val="List5"/>
    <w:rsid w:val="00A72985"/>
    <w:pPr>
      <w:numPr>
        <w:numId w:val="4"/>
      </w:numPr>
    </w:pPr>
  </w:style>
  <w:style w:type="paragraph" w:styleId="ListContinue2">
    <w:name w:val="List Continue 2"/>
    <w:basedOn w:val="List2"/>
    <w:rsid w:val="00A72985"/>
    <w:pPr>
      <w:ind w:firstLine="0"/>
    </w:pPr>
  </w:style>
  <w:style w:type="paragraph" w:styleId="ListContinue3">
    <w:name w:val="List Continue 3"/>
    <w:basedOn w:val="List3"/>
    <w:rsid w:val="00A72985"/>
    <w:pPr>
      <w:ind w:left="1021" w:firstLine="0"/>
    </w:pPr>
  </w:style>
  <w:style w:type="paragraph" w:styleId="ListContinue4">
    <w:name w:val="List Continue 4"/>
    <w:basedOn w:val="List4"/>
    <w:rsid w:val="00A72985"/>
    <w:pPr>
      <w:ind w:firstLine="0"/>
    </w:pPr>
  </w:style>
  <w:style w:type="paragraph" w:styleId="ListContinue5">
    <w:name w:val="List Continue 5"/>
    <w:basedOn w:val="List5"/>
    <w:rsid w:val="00A72985"/>
    <w:pPr>
      <w:ind w:firstLine="0"/>
    </w:pPr>
  </w:style>
  <w:style w:type="paragraph" w:styleId="ListNumber3">
    <w:name w:val="List Number 3"/>
    <w:basedOn w:val="List3"/>
    <w:rsid w:val="00A72985"/>
    <w:pPr>
      <w:numPr>
        <w:numId w:val="5"/>
      </w:numPr>
    </w:pPr>
  </w:style>
  <w:style w:type="paragraph" w:styleId="ListNumber4">
    <w:name w:val="List Number 4"/>
    <w:basedOn w:val="List4"/>
    <w:rsid w:val="00A72985"/>
    <w:pPr>
      <w:numPr>
        <w:numId w:val="6"/>
      </w:numPr>
    </w:pPr>
  </w:style>
  <w:style w:type="paragraph" w:styleId="ListNumber5">
    <w:name w:val="List Number 5"/>
    <w:basedOn w:val="List5"/>
    <w:rsid w:val="00A72985"/>
    <w:pPr>
      <w:numPr>
        <w:numId w:val="7"/>
      </w:numPr>
    </w:pPr>
  </w:style>
  <w:style w:type="paragraph" w:styleId="BlockText">
    <w:name w:val="Block Text"/>
    <w:basedOn w:val="Normal"/>
    <w:rsid w:val="00A72985"/>
    <w:pPr>
      <w:spacing w:after="120"/>
      <w:ind w:left="1440" w:right="1440"/>
    </w:pPr>
  </w:style>
  <w:style w:type="character" w:customStyle="1" w:styleId="Subscript">
    <w:name w:val="Subscript"/>
    <w:basedOn w:val="DefaultParagraphFont"/>
    <w:rsid w:val="00A72985"/>
    <w:rPr>
      <w:sz w:val="16"/>
      <w:vertAlign w:val="subscript"/>
    </w:rPr>
  </w:style>
  <w:style w:type="character" w:customStyle="1" w:styleId="Superscript">
    <w:name w:val="Superscript"/>
    <w:basedOn w:val="DefaultParagraphFont"/>
    <w:rsid w:val="00A72985"/>
    <w:rPr>
      <w:sz w:val="16"/>
      <w:vertAlign w:val="superscript"/>
    </w:rPr>
  </w:style>
  <w:style w:type="character" w:customStyle="1" w:styleId="Symbols">
    <w:name w:val="Symbols"/>
    <w:basedOn w:val="DefaultParagraphFont"/>
    <w:rsid w:val="00A72985"/>
    <w:rPr>
      <w:rFonts w:ascii="Symbol" w:hAnsi="Symbol"/>
    </w:rPr>
  </w:style>
  <w:style w:type="character" w:customStyle="1" w:styleId="MenuOptions">
    <w:name w:val="Menu Options"/>
    <w:basedOn w:val="DefaultParagraphFont"/>
    <w:rsid w:val="00A72985"/>
    <w:rPr>
      <w:rFonts w:ascii="Arial Narrow" w:hAnsi="Arial Narrow"/>
      <w:smallCaps/>
    </w:rPr>
  </w:style>
  <w:style w:type="character" w:customStyle="1" w:styleId="Buttons">
    <w:name w:val="Buttons"/>
    <w:basedOn w:val="DefaultParagraphFont"/>
    <w:rsid w:val="00A72985"/>
    <w:rPr>
      <w:b/>
    </w:rPr>
  </w:style>
  <w:style w:type="character" w:customStyle="1" w:styleId="Underlined">
    <w:name w:val="Underlined"/>
    <w:basedOn w:val="DefaultParagraphFont"/>
    <w:rsid w:val="00A72985"/>
    <w:rPr>
      <w:u w:val="single"/>
    </w:rPr>
  </w:style>
  <w:style w:type="paragraph" w:customStyle="1" w:styleId="TableBodyTextRight">
    <w:name w:val="Table Body Text Right"/>
    <w:basedOn w:val="TableBodyText"/>
    <w:rsid w:val="00A72985"/>
    <w:pPr>
      <w:widowControl w:val="0"/>
      <w:autoSpaceDE w:val="0"/>
      <w:autoSpaceDN w:val="0"/>
      <w:adjustRightInd w:val="0"/>
      <w:jc w:val="right"/>
    </w:pPr>
    <w:rPr>
      <w:rFonts w:cs="Arial"/>
      <w:szCs w:val="18"/>
    </w:rPr>
  </w:style>
  <w:style w:type="paragraph" w:customStyle="1" w:styleId="CopyrightText">
    <w:name w:val="Copyright Text"/>
    <w:basedOn w:val="BodyText"/>
    <w:rsid w:val="00A72985"/>
    <w:rPr>
      <w:sz w:val="18"/>
    </w:rPr>
  </w:style>
  <w:style w:type="paragraph" w:customStyle="1" w:styleId="BodySmallRight">
    <w:name w:val="Body Small Right"/>
    <w:basedOn w:val="BodyTextRight"/>
    <w:rsid w:val="00A72985"/>
    <w:rPr>
      <w:sz w:val="18"/>
      <w:szCs w:val="18"/>
    </w:rPr>
  </w:style>
  <w:style w:type="paragraph" w:customStyle="1" w:styleId="MarginEdition">
    <w:name w:val="Margin Edition"/>
    <w:basedOn w:val="MarginNote"/>
    <w:rsid w:val="00A72985"/>
    <w:pPr>
      <w:spacing w:before="0" w:after="0"/>
    </w:pPr>
    <w:rPr>
      <w:rFonts w:ascii="Times New Roman" w:hAnsi="Times New Roman"/>
      <w:color w:val="999999"/>
    </w:rPr>
  </w:style>
  <w:style w:type="paragraph" w:customStyle="1" w:styleId="Spacer">
    <w:name w:val="Spacer"/>
    <w:basedOn w:val="Normal"/>
    <w:rsid w:val="00A72985"/>
    <w:rPr>
      <w:sz w:val="2"/>
      <w:szCs w:val="2"/>
    </w:rPr>
  </w:style>
  <w:style w:type="character" w:customStyle="1" w:styleId="Small">
    <w:name w:val="Small"/>
    <w:basedOn w:val="DefaultParagraphFont"/>
    <w:rsid w:val="00A72985"/>
    <w:rPr>
      <w:sz w:val="16"/>
    </w:rPr>
  </w:style>
  <w:style w:type="paragraph" w:customStyle="1" w:styleId="WideTable">
    <w:name w:val="Wide Table"/>
    <w:basedOn w:val="Normal"/>
    <w:rsid w:val="00A72985"/>
    <w:pPr>
      <w:ind w:left="-1418"/>
    </w:pPr>
    <w:rPr>
      <w:sz w:val="2"/>
      <w:szCs w:val="2"/>
    </w:rPr>
  </w:style>
  <w:style w:type="character" w:styleId="PageNumber">
    <w:name w:val="page number"/>
    <w:basedOn w:val="DefaultParagraphFont"/>
    <w:rsid w:val="00A72985"/>
  </w:style>
  <w:style w:type="paragraph" w:styleId="Quote">
    <w:name w:val="Quote"/>
    <w:basedOn w:val="Heading1"/>
    <w:link w:val="QuoteChar"/>
    <w:qFormat/>
    <w:rsid w:val="00A72985"/>
    <w:rPr>
      <w:b w:val="0"/>
      <w:sz w:val="72"/>
      <w:szCs w:val="72"/>
      <w:lang w:val="en-NZ"/>
    </w:rPr>
  </w:style>
  <w:style w:type="character" w:customStyle="1" w:styleId="QuoteChar">
    <w:name w:val="Quote Char"/>
    <w:basedOn w:val="DefaultParagraphFont"/>
    <w:link w:val="Quote"/>
    <w:rsid w:val="00A729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2985"/>
    <w:pPr>
      <w:pageBreakBefore/>
    </w:pPr>
  </w:style>
  <w:style w:type="paragraph" w:customStyle="1" w:styleId="Border">
    <w:name w:val="Border"/>
    <w:basedOn w:val="Normal"/>
    <w:qFormat/>
    <w:rsid w:val="00A729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2985"/>
    <w:rPr>
      <w:b/>
      <w:bCs/>
      <w:i/>
      <w:iCs/>
      <w:color w:val="auto"/>
    </w:rPr>
  </w:style>
  <w:style w:type="paragraph" w:styleId="IntenseQuote">
    <w:name w:val="Intense Quote"/>
    <w:basedOn w:val="Normal"/>
    <w:next w:val="Normal"/>
    <w:link w:val="IntenseQuoteChar"/>
    <w:uiPriority w:val="30"/>
    <w:qFormat/>
    <w:rsid w:val="00A729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29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2985"/>
    <w:rPr>
      <w:smallCaps/>
      <w:color w:val="auto"/>
      <w:u w:val="single"/>
    </w:rPr>
  </w:style>
  <w:style w:type="character" w:styleId="IntenseReference">
    <w:name w:val="Intense Reference"/>
    <w:basedOn w:val="DefaultParagraphFont"/>
    <w:uiPriority w:val="32"/>
    <w:qFormat/>
    <w:rsid w:val="00A72985"/>
    <w:rPr>
      <w:b/>
      <w:bCs/>
      <w:smallCaps/>
      <w:color w:val="auto"/>
      <w:spacing w:val="5"/>
      <w:u w:val="single"/>
    </w:rPr>
  </w:style>
  <w:style w:type="paragraph" w:customStyle="1" w:styleId="2ColumnHeading">
    <w:name w:val="2Column Heading"/>
    <w:basedOn w:val="BodyText"/>
    <w:qFormat/>
    <w:rsid w:val="00A72985"/>
    <w:pPr>
      <w:spacing w:after="60"/>
      <w:ind w:left="-2268"/>
    </w:pPr>
    <w:rPr>
      <w:b/>
    </w:rPr>
  </w:style>
  <w:style w:type="paragraph" w:customStyle="1" w:styleId="Heading1TOC">
    <w:name w:val="Heading1 TOC"/>
    <w:basedOn w:val="Normal"/>
    <w:qFormat/>
    <w:rsid w:val="00A72985"/>
    <w:pPr>
      <w:spacing w:before="240" w:after="120"/>
    </w:pPr>
    <w:rPr>
      <w:rFonts w:ascii="Times New Roman" w:hAnsi="Times New Roman"/>
      <w:b/>
      <w:sz w:val="32"/>
    </w:rPr>
  </w:style>
  <w:style w:type="paragraph" w:customStyle="1" w:styleId="Heading2TOC">
    <w:name w:val="Heading2 TOC"/>
    <w:basedOn w:val="Normal"/>
    <w:qFormat/>
    <w:rsid w:val="00A72985"/>
    <w:pPr>
      <w:spacing w:before="240" w:after="60"/>
    </w:pPr>
    <w:rPr>
      <w:rFonts w:ascii="Times New Roman" w:hAnsi="Times New Roman"/>
      <w:b/>
      <w:sz w:val="28"/>
    </w:rPr>
  </w:style>
  <w:style w:type="character" w:customStyle="1" w:styleId="Underline">
    <w:name w:val="Underline"/>
    <w:basedOn w:val="DefaultParagraphFont"/>
    <w:qFormat/>
    <w:rsid w:val="00A72985"/>
    <w:rPr>
      <w:u w:val="single"/>
    </w:rPr>
  </w:style>
  <w:style w:type="character" w:customStyle="1" w:styleId="BoldandItalics">
    <w:name w:val="Bold and Italics"/>
    <w:qFormat/>
    <w:rsid w:val="00A72985"/>
    <w:rPr>
      <w:b/>
      <w:i/>
      <w:u w:val="none"/>
    </w:rPr>
  </w:style>
  <w:style w:type="paragraph" w:styleId="BalloonText">
    <w:name w:val="Balloon Text"/>
    <w:basedOn w:val="Normal"/>
    <w:link w:val="BalloonTextChar"/>
    <w:rsid w:val="00A72985"/>
    <w:rPr>
      <w:rFonts w:ascii="Tahoma" w:hAnsi="Tahoma" w:cs="Tahoma"/>
      <w:sz w:val="16"/>
      <w:szCs w:val="16"/>
    </w:rPr>
  </w:style>
  <w:style w:type="character" w:customStyle="1" w:styleId="BalloonTextChar">
    <w:name w:val="Balloon Text Char"/>
    <w:basedOn w:val="DefaultParagraphFont"/>
    <w:link w:val="BalloonText"/>
    <w:rsid w:val="00A729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29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29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2985"/>
    <w:rPr>
      <w:b/>
      <w:color w:val="660033"/>
      <w:spacing w:val="0"/>
    </w:rPr>
  </w:style>
  <w:style w:type="paragraph" w:customStyle="1" w:styleId="Nameditemlist">
    <w:name w:val="Named item list"/>
    <w:basedOn w:val="BodyText"/>
    <w:qFormat/>
    <w:rsid w:val="00A72985"/>
    <w:pPr>
      <w:tabs>
        <w:tab w:val="left" w:pos="2835"/>
      </w:tabs>
      <w:ind w:left="2835" w:hanging="2835"/>
    </w:pPr>
  </w:style>
  <w:style w:type="paragraph" w:customStyle="1" w:styleId="BodyTextnopadding">
    <w:name w:val="Body Text no padding"/>
    <w:basedOn w:val="BodyText"/>
    <w:qFormat/>
    <w:rsid w:val="00A72985"/>
    <w:pPr>
      <w:spacing w:before="0" w:after="0"/>
    </w:pPr>
  </w:style>
  <w:style w:type="paragraph" w:customStyle="1" w:styleId="BodyTextBold">
    <w:name w:val="Body Text Bold"/>
    <w:basedOn w:val="BodyText"/>
    <w:qFormat/>
    <w:rsid w:val="00A72985"/>
    <w:rPr>
      <w:b/>
    </w:rPr>
  </w:style>
  <w:style w:type="character" w:styleId="Hyperlink">
    <w:name w:val="Hyperlink"/>
    <w:basedOn w:val="DefaultParagraphFont"/>
    <w:uiPriority w:val="99"/>
    <w:unhideWhenUsed/>
    <w:rsid w:val="002233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851</Words>
  <Characters>5568</Characters>
  <Application>Microsoft Office Word</Application>
  <DocSecurity>0</DocSecurity>
  <Lines>214</Lines>
  <Paragraphs>152</Paragraphs>
  <ScaleCrop>false</ScaleCrop>
  <Company>Author-it Software Corporation Ltd.</Company>
  <LinksUpToDate>false</LinksUpToDate>
  <CharactersWithSpaces>6267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TLIF0076 Demonstrate awareness of factors to reduce road harm</dc:title>
  <dc:subject>Approved</dc:subject>
  <dc:creator>Industry Skills Australia</dc:creator>
  <cp:keywords>Release: 1</cp:keywords>
  <dc:description>Review Date: 12 April 2008</dc:description>
  <cp:lastModifiedBy>HSD_TPCMSd.prod</cp:lastModifiedBy>
  <cp:revision>3</cp:revision>
  <dcterms:created xsi:type="dcterms:W3CDTF">2025-03-01T12:29:00Z</dcterms:created>
  <dcterms:modified xsi:type="dcterms:W3CDTF">2025-03-01T12:29:00Z</dcterms:modified>
</cp:coreProperties>
</file>