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CDC" w:rsidP="00B56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TLIF0075 Demonstrate awareness of interacting with other road users</w:t>
      </w:r>
      <w:r>
        <w:fldChar w:fldCharType="end"/>
      </w:r>
    </w:p>
    <w:p w:rsidR="00B56CDC" w:rsidP="00B56CDC">
      <w:pPr>
        <w:pStyle w:val="Version"/>
        <w:sectPr w:rsidSect="00A94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029" w:rsidP="00A94029">
      <w:pPr>
        <w:pStyle w:val="SuperHeading"/>
      </w:pPr>
      <w:r w:rsidRPr="00A94029">
        <w:t>TLIF0075 Demonstrate awareness of interacting with other road users</w:t>
      </w:r>
    </w:p>
    <w:p w:rsidR="00000000" w:rsidRPr="00A94029" w:rsidP="00A94029">
      <w:pPr>
        <w:pStyle w:val="Heading1"/>
      </w:pPr>
      <w:bookmarkStart w:id="1" w:name="O_844569"/>
      <w:bookmarkEnd w:id="1"/>
      <w:r w:rsidRPr="00A94029">
        <w:t>Modification History</w:t>
      </w:r>
    </w:p>
    <w:p w:rsidR="00B56CDC" w:rsidP="00B56CDC">
      <w:pPr>
        <w:pStyle w:val="BodyText"/>
      </w:pPr>
      <w:r w:rsidRPr="00A94029">
        <w:t>Release 1. This is the first release of this unit of competency in the TLI Transport and Logistics Training Package.</w:t>
      </w:r>
    </w:p>
    <w:p w:rsidR="00000000" w:rsidRPr="00A94029" w:rsidP="00A94029">
      <w:pPr>
        <w:pStyle w:val="Heading1"/>
      </w:pPr>
      <w:bookmarkStart w:id="2" w:name="O_844570"/>
      <w:bookmarkEnd w:id="2"/>
      <w:r w:rsidRPr="00A9402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40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029" w:rsidP="00A94029">
            <w:pPr>
              <w:pStyle w:val="BodyText"/>
            </w:pPr>
            <w:r w:rsidRPr="00A94029">
              <w:t xml:space="preserve">This unit involves the skills and knowledge required to demonstrate awareness of interacting with other road users in accordance with approved standards, safe working and regulatory requirements. </w:t>
            </w:r>
          </w:p>
          <w:p w:rsidR="00000000" w:rsidRPr="00A94029" w:rsidP="00A94029">
            <w:pPr>
              <w:pStyle w:val="BodyText"/>
            </w:pPr>
            <w:r w:rsidRPr="00A94029">
              <w:t>It includes identifying types of road users, the use and re</w:t>
            </w:r>
            <w:r w:rsidRPr="00A94029">
              <w:t xml:space="preserve">ason for road rules, and potential risk consequences of interacting with road users. </w:t>
            </w:r>
          </w:p>
          <w:p w:rsidR="00000000" w:rsidRPr="00A94029" w:rsidP="00A94029">
            <w:pPr>
              <w:pStyle w:val="BodyText"/>
            </w:pPr>
            <w:r w:rsidRPr="00A94029">
              <w:t xml:space="preserve">Work is performed under supervision, generally within a team environment. </w:t>
            </w:r>
          </w:p>
          <w:p w:rsidR="00000000" w:rsidRPr="00A94029" w:rsidP="00A94029">
            <w:pPr>
              <w:pStyle w:val="BodyText"/>
            </w:pPr>
            <w:r w:rsidRPr="00A94029">
              <w:t>No licensing, legislative or certification requirements apply to this unit at the time of publi</w:t>
            </w:r>
            <w:r w:rsidRPr="00A94029">
              <w:t>cation.</w:t>
            </w:r>
          </w:p>
        </w:tc>
      </w:tr>
    </w:tbl>
    <w:p w:rsidR="00B56CDC" w:rsidP="00A94029">
      <w:pPr>
        <w:pStyle w:val="BodyText"/>
      </w:pPr>
    </w:p>
    <w:p w:rsidR="00B56CDC" w:rsidP="00A94029">
      <w:pPr>
        <w:pStyle w:val="BodyText"/>
      </w:pPr>
    </w:p>
    <w:p w:rsidR="00000000" w:rsidRPr="00A94029" w:rsidP="00A94029">
      <w:pPr>
        <w:pStyle w:val="Heading1"/>
      </w:pPr>
      <w:bookmarkStart w:id="3" w:name="O_844571"/>
      <w:bookmarkEnd w:id="3"/>
      <w:r w:rsidRPr="00A94029">
        <w:t>Pre-requisite Unit</w:t>
      </w:r>
    </w:p>
    <w:p w:rsidR="00B56CDC" w:rsidP="00B56CDC">
      <w:pPr>
        <w:pStyle w:val="BodyText"/>
      </w:pPr>
      <w:r w:rsidRPr="00A94029">
        <w:t>Not applicable.</w:t>
      </w:r>
    </w:p>
    <w:p w:rsidR="00000000" w:rsidRPr="00A94029" w:rsidP="00A94029">
      <w:pPr>
        <w:pStyle w:val="Heading1"/>
      </w:pPr>
      <w:bookmarkStart w:id="4" w:name="O_844572"/>
      <w:bookmarkEnd w:id="4"/>
      <w:r w:rsidRPr="00A94029">
        <w:t>Competency Field</w:t>
      </w:r>
    </w:p>
    <w:p w:rsidR="00B56CDC" w:rsidP="00B56CDC">
      <w:pPr>
        <w:pStyle w:val="BodyText"/>
      </w:pPr>
      <w:r w:rsidRPr="00A94029">
        <w:t>F – Safety Management</w:t>
      </w:r>
    </w:p>
    <w:p w:rsidR="00000000" w:rsidRPr="00A94029" w:rsidP="00A94029">
      <w:pPr>
        <w:pStyle w:val="Heading1"/>
      </w:pPr>
      <w:bookmarkStart w:id="5" w:name="O_844573"/>
      <w:bookmarkEnd w:id="5"/>
      <w:r w:rsidRPr="00A94029">
        <w:t>Unit Sector</w:t>
      </w:r>
    </w:p>
    <w:p w:rsidR="00B56CDC" w:rsidP="00B56CDC">
      <w:pPr>
        <w:pStyle w:val="BodyText"/>
      </w:pPr>
      <w:r w:rsidRPr="00A94029">
        <w:t>Not applicable.</w:t>
      </w:r>
    </w:p>
    <w:p w:rsidR="00000000" w:rsidRPr="00A94029" w:rsidP="00A94029">
      <w:pPr>
        <w:pStyle w:val="Heading1"/>
      </w:pPr>
      <w:bookmarkStart w:id="6" w:name="O_844574"/>
      <w:bookmarkEnd w:id="6"/>
      <w:r w:rsidRPr="00A9402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029" w:rsidP="00A94029">
            <w:pPr>
              <w:pStyle w:val="BodyText"/>
            </w:pPr>
            <w:r w:rsidRPr="00A9402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rPr>
                <w:rStyle w:val="SpecialBold"/>
              </w:rPr>
              <w:t>PERFORMANCE CRITERIA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Ele</w:t>
            </w:r>
            <w:r w:rsidRPr="00A94029">
              <w:t xml:space="preserve">ments describe the </w:t>
            </w:r>
            <w:r w:rsidRPr="00A94029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 xml:space="preserve">Performance criteria describe the performance needed to </w:t>
            </w:r>
            <w:r w:rsidRPr="00A94029">
              <w:t>demonstrate achievement of the element.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029" w:rsidP="00A94029">
            <w:pPr>
              <w:pStyle w:val="BodyText"/>
            </w:pPr>
            <w:r w:rsidRPr="00A9402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rPr>
                <w:rStyle w:val="SpecialBold"/>
              </w:rPr>
              <w:t>Identify road users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Different road user groups are recognised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Interactions between road user groups, both positive and negative, are acknowledged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Strategies are suggested to assist in the positive interaction of road users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029" w:rsidP="00A94029">
            <w:pPr>
              <w:pStyle w:val="BodyText"/>
            </w:pPr>
            <w:r w:rsidRPr="00A9402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rPr>
                <w:rStyle w:val="SpecialBold"/>
              </w:rPr>
              <w:t>Identify potential risk consequences of interaction with road users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Potential ris</w:t>
            </w:r>
            <w:r w:rsidRPr="00A94029">
              <w:t>ks for each road user group are recognised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Potential consequences for each road user group are explained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Potential risk and consequences when road user groups interact are identified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029" w:rsidP="00A94029">
            <w:pPr>
              <w:pStyle w:val="BodyText"/>
            </w:pPr>
            <w:r w:rsidRPr="00A9402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rPr>
                <w:rStyle w:val="SpecialBold"/>
              </w:rPr>
              <w:t>Identify use and reason for road rules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Road rules and their purpose are explained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Sources of road rules and regulations are identified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Rules and regulations for all road users are identified</w:t>
            </w:r>
          </w:p>
        </w:tc>
      </w:tr>
      <w:tr w:rsidTr="00B56CD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029">
            <w:pPr>
              <w:pStyle w:val="BodyText"/>
              <w:rPr>
                <w:lang w:val="en-NZ"/>
              </w:rPr>
            </w:pPr>
            <w:r w:rsidRPr="00A9402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029" w:rsidP="00A94029">
            <w:pPr>
              <w:pStyle w:val="BodyText"/>
            </w:pPr>
            <w:r w:rsidRPr="00A94029">
              <w:t>Rules and regulations governing road use are explained</w:t>
            </w:r>
          </w:p>
        </w:tc>
      </w:tr>
    </w:tbl>
    <w:p w:rsidR="00B56CDC" w:rsidP="00A94029">
      <w:pPr>
        <w:pStyle w:val="BodyText"/>
      </w:pPr>
    </w:p>
    <w:p w:rsidR="00B56CDC" w:rsidP="00A94029">
      <w:pPr>
        <w:pStyle w:val="BodyText"/>
      </w:pPr>
    </w:p>
    <w:p w:rsidR="00000000" w:rsidRPr="00A94029" w:rsidP="00A94029">
      <w:pPr>
        <w:pStyle w:val="Heading1"/>
      </w:pPr>
      <w:bookmarkStart w:id="7" w:name="O_844575"/>
      <w:bookmarkEnd w:id="7"/>
      <w:r w:rsidRPr="00A94029">
        <w:t>Foundation Skills</w:t>
      </w:r>
    </w:p>
    <w:p w:rsidR="00B56CDC" w:rsidP="00B56CDC">
      <w:pPr>
        <w:pStyle w:val="BodyText"/>
      </w:pPr>
      <w:r w:rsidRPr="00A94029">
        <w:t>Foundation skills essential to performance are explicit in the performance criteria of this unit of competency.</w:t>
      </w:r>
    </w:p>
    <w:p w:rsidR="00000000" w:rsidRPr="00A94029" w:rsidP="00A94029">
      <w:pPr>
        <w:pStyle w:val="Heading1"/>
      </w:pPr>
      <w:bookmarkStart w:id="8" w:name="O_844576"/>
      <w:bookmarkEnd w:id="8"/>
      <w:r w:rsidRPr="00A94029">
        <w:t>Range of Conditions</w:t>
      </w:r>
    </w:p>
    <w:p w:rsidR="00000000" w:rsidRPr="00A94029" w:rsidP="00B56CDC">
      <w:pPr>
        <w:pStyle w:val="BodyText"/>
      </w:pPr>
      <w:r w:rsidRPr="00A94029">
        <w:t xml:space="preserve">Range is restricted to essential operating conditions and any other variables essential </w:t>
      </w:r>
      <w:r w:rsidRPr="00A94029">
        <w:t>to the work environment.</w:t>
      </w:r>
    </w:p>
    <w:p w:rsidR="00B56CDC" w:rsidP="00B56CDC">
      <w:pPr>
        <w:pStyle w:val="BodyText"/>
      </w:pPr>
      <w:r w:rsidRPr="00A94029">
        <w:t>Non-essential conditions can be found in the Companion Volume Implementation Guide.</w:t>
      </w:r>
    </w:p>
    <w:p w:rsidR="00000000" w:rsidRPr="00A94029" w:rsidP="00A94029">
      <w:pPr>
        <w:pStyle w:val="Heading1"/>
      </w:pPr>
      <w:bookmarkStart w:id="9" w:name="O_844577"/>
      <w:bookmarkEnd w:id="9"/>
      <w:r w:rsidRPr="00A94029">
        <w:t>Unit Mapping Information</w:t>
      </w:r>
    </w:p>
    <w:p w:rsidR="00B56CDC" w:rsidP="00B56CDC">
      <w:pPr>
        <w:pStyle w:val="BodyText"/>
      </w:pPr>
      <w:r w:rsidRPr="00A94029">
        <w:t>This unit replaces and is equivalent to TLIF0075A Demonstrate awareness of interacting with other road u</w:t>
      </w:r>
      <w:r w:rsidRPr="00A94029">
        <w:t>sers.</w:t>
      </w:r>
    </w:p>
    <w:p w:rsidR="00000000" w:rsidRPr="00A94029" w:rsidP="00A94029">
      <w:pPr>
        <w:pStyle w:val="Heading1"/>
      </w:pPr>
      <w:bookmarkStart w:id="10" w:name="O_844584"/>
      <w:bookmarkEnd w:id="10"/>
      <w:r w:rsidRPr="00A94029">
        <w:t>Links</w:t>
      </w:r>
    </w:p>
    <w:p w:rsidR="00000000" w:rsidRPr="00A94029" w:rsidP="00B56CDC">
      <w:pPr>
        <w:pStyle w:val="BodyText"/>
      </w:pPr>
      <w:r w:rsidRPr="00A940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2363F5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94029" w:rsidP="00A94029"/>
    <w:sectPr w:rsidSect="00A940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29" w:rsidRPr="00B56CDC" w:rsidP="00B56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DC" w:rsidP="00A94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CDC" w:rsidP="00A94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6CDC" w:rsidP="00A94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029" w:rsidRPr="00B56CDC" w:rsidP="00B56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DC" w:rsidRPr="002D2AF8" w:rsidP="00A94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TLIF0075 Demonstrate awareness of interacting with other road users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B56CDC" w:rsidP="00A94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029"/>
  </w:style>
  <w:style w:type="character" w:customStyle="1" w:styleId="Heading1Char">
    <w:name w:val="Heading 1 Char"/>
    <w:basedOn w:val="DefaultParagraphFont"/>
    <w:link w:val="Heading1"/>
    <w:rsid w:val="00A94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0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4029"/>
    <w:rPr>
      <w:b/>
      <w:spacing w:val="0"/>
    </w:rPr>
  </w:style>
  <w:style w:type="paragraph" w:customStyle="1" w:styleId="SuperHeading">
    <w:name w:val="SuperHeading"/>
    <w:basedOn w:val="Normal"/>
    <w:rsid w:val="00A94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0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0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4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0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029"/>
    <w:rPr>
      <w:i/>
    </w:rPr>
  </w:style>
  <w:style w:type="paragraph" w:styleId="Caption">
    <w:name w:val="caption"/>
    <w:basedOn w:val="BodyText"/>
    <w:next w:val="Normal"/>
    <w:qFormat/>
    <w:rsid w:val="00A94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029"/>
  </w:style>
  <w:style w:type="paragraph" w:styleId="TableofFigures">
    <w:name w:val="table of figures"/>
    <w:basedOn w:val="Normal"/>
    <w:next w:val="Normal"/>
    <w:semiHidden/>
    <w:rsid w:val="00A94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0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4029"/>
    <w:rPr>
      <w:rFonts w:ascii="Wingdings" w:hAnsi="Wingdings"/>
    </w:rPr>
  </w:style>
  <w:style w:type="paragraph" w:customStyle="1" w:styleId="TableHeading">
    <w:name w:val="Table Heading"/>
    <w:basedOn w:val="HeadingBase"/>
    <w:rsid w:val="00A94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029"/>
    <w:rPr>
      <w:color w:val="0033CC"/>
      <w:u w:val="none"/>
    </w:rPr>
  </w:style>
  <w:style w:type="paragraph" w:customStyle="1" w:styleId="BodyTextRight">
    <w:name w:val="Body Text Right"/>
    <w:basedOn w:val="BodyText"/>
    <w:rsid w:val="00A94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0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029"/>
    <w:rPr>
      <w:sz w:val="32"/>
    </w:rPr>
  </w:style>
  <w:style w:type="paragraph" w:customStyle="1" w:styleId="HeadingProcedure">
    <w:name w:val="Heading Procedure"/>
    <w:basedOn w:val="HeadingBase"/>
    <w:next w:val="Normal"/>
    <w:rsid w:val="00A94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029"/>
    <w:pPr>
      <w:spacing w:before="60" w:after="60"/>
    </w:pPr>
  </w:style>
  <w:style w:type="paragraph" w:styleId="ListContinue">
    <w:name w:val="List Continue"/>
    <w:basedOn w:val="List"/>
    <w:rsid w:val="00A94029"/>
    <w:pPr>
      <w:ind w:firstLine="0"/>
    </w:pPr>
  </w:style>
  <w:style w:type="paragraph" w:customStyle="1" w:styleId="ListNote">
    <w:name w:val="List Note"/>
    <w:basedOn w:val="List"/>
    <w:rsid w:val="00A94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029"/>
    <w:rPr>
      <w:rFonts w:ascii="Courier New" w:hAnsi="Courier New"/>
    </w:rPr>
  </w:style>
  <w:style w:type="paragraph" w:customStyle="1" w:styleId="NoteBullet">
    <w:name w:val="Note Bullet"/>
    <w:basedOn w:val="Note"/>
    <w:rsid w:val="00A94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0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4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029"/>
    <w:rPr>
      <w:b/>
      <w:smallCaps/>
    </w:rPr>
  </w:style>
  <w:style w:type="paragraph" w:customStyle="1" w:styleId="TableListNumber">
    <w:name w:val="Table List Number"/>
    <w:basedOn w:val="ListNumber"/>
    <w:rsid w:val="00A94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029"/>
    <w:pPr>
      <w:numPr>
        <w:numId w:val="7"/>
      </w:numPr>
    </w:pPr>
  </w:style>
  <w:style w:type="paragraph" w:customStyle="1" w:styleId="ListAlpha2">
    <w:name w:val="List Alpha 2"/>
    <w:basedOn w:val="List2"/>
    <w:rsid w:val="00A94029"/>
    <w:pPr>
      <w:numPr>
        <w:numId w:val="6"/>
      </w:numPr>
    </w:pPr>
  </w:style>
  <w:style w:type="paragraph" w:styleId="List2">
    <w:name w:val="List 2"/>
    <w:basedOn w:val="BodyText"/>
    <w:rsid w:val="00A94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0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0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4029"/>
    <w:pPr>
      <w:numPr>
        <w:numId w:val="2"/>
      </w:numPr>
    </w:pPr>
  </w:style>
  <w:style w:type="paragraph" w:styleId="ListContinue2">
    <w:name w:val="List Continue 2"/>
    <w:basedOn w:val="List2"/>
    <w:rsid w:val="00A94029"/>
    <w:pPr>
      <w:ind w:firstLine="0"/>
    </w:pPr>
  </w:style>
  <w:style w:type="paragraph" w:styleId="ListContinue3">
    <w:name w:val="List Continue 3"/>
    <w:basedOn w:val="List3"/>
    <w:rsid w:val="00A94029"/>
    <w:pPr>
      <w:ind w:left="1021" w:firstLine="0"/>
    </w:pPr>
  </w:style>
  <w:style w:type="paragraph" w:styleId="ListContinue4">
    <w:name w:val="List Continue 4"/>
    <w:basedOn w:val="List4"/>
    <w:rsid w:val="00A94029"/>
    <w:pPr>
      <w:ind w:firstLine="0"/>
    </w:pPr>
  </w:style>
  <w:style w:type="paragraph" w:styleId="ListContinue5">
    <w:name w:val="List Continue 5"/>
    <w:basedOn w:val="List5"/>
    <w:rsid w:val="00A94029"/>
    <w:pPr>
      <w:ind w:firstLine="0"/>
    </w:pPr>
  </w:style>
  <w:style w:type="paragraph" w:styleId="ListNumber3">
    <w:name w:val="List Number 3"/>
    <w:basedOn w:val="List3"/>
    <w:rsid w:val="00A94029"/>
    <w:pPr>
      <w:numPr>
        <w:numId w:val="3"/>
      </w:numPr>
    </w:pPr>
  </w:style>
  <w:style w:type="paragraph" w:styleId="ListNumber4">
    <w:name w:val="List Number 4"/>
    <w:basedOn w:val="List4"/>
    <w:rsid w:val="00A94029"/>
    <w:pPr>
      <w:numPr>
        <w:numId w:val="4"/>
      </w:numPr>
    </w:pPr>
  </w:style>
  <w:style w:type="paragraph" w:styleId="ListNumber5">
    <w:name w:val="List Number 5"/>
    <w:basedOn w:val="List5"/>
    <w:rsid w:val="00A94029"/>
    <w:pPr>
      <w:numPr>
        <w:numId w:val="5"/>
      </w:numPr>
    </w:pPr>
  </w:style>
  <w:style w:type="paragraph" w:styleId="BlockText">
    <w:name w:val="Block Text"/>
    <w:basedOn w:val="Normal"/>
    <w:rsid w:val="00A94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029"/>
    <w:rPr>
      <w:sz w:val="16"/>
      <w:vertAlign w:val="superscript"/>
    </w:rPr>
  </w:style>
  <w:style w:type="character" w:customStyle="1" w:styleId="Symbols">
    <w:name w:val="Symbols"/>
    <w:basedOn w:val="DefaultParagraphFont"/>
    <w:rsid w:val="00A94029"/>
    <w:rPr>
      <w:rFonts w:ascii="Symbol" w:hAnsi="Symbol"/>
    </w:rPr>
  </w:style>
  <w:style w:type="character" w:customStyle="1" w:styleId="MenuOptions">
    <w:name w:val="Menu Options"/>
    <w:basedOn w:val="DefaultParagraphFont"/>
    <w:rsid w:val="00A94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029"/>
    <w:rPr>
      <w:b/>
    </w:rPr>
  </w:style>
  <w:style w:type="character" w:customStyle="1" w:styleId="Underlined">
    <w:name w:val="Underlined"/>
    <w:basedOn w:val="DefaultParagraphFont"/>
    <w:rsid w:val="00A94029"/>
    <w:rPr>
      <w:u w:val="single"/>
    </w:rPr>
  </w:style>
  <w:style w:type="paragraph" w:customStyle="1" w:styleId="TableBodyTextRight">
    <w:name w:val="Table Body Text Right"/>
    <w:basedOn w:val="TableBodyText"/>
    <w:rsid w:val="00A94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029"/>
    <w:rPr>
      <w:sz w:val="18"/>
    </w:rPr>
  </w:style>
  <w:style w:type="paragraph" w:customStyle="1" w:styleId="BodySmallRight">
    <w:name w:val="Body Small Right"/>
    <w:basedOn w:val="BodyTextRight"/>
    <w:rsid w:val="00A94029"/>
    <w:rPr>
      <w:sz w:val="18"/>
      <w:szCs w:val="18"/>
    </w:rPr>
  </w:style>
  <w:style w:type="paragraph" w:customStyle="1" w:styleId="MarginEdition">
    <w:name w:val="Margin Edition"/>
    <w:basedOn w:val="MarginNote"/>
    <w:rsid w:val="00A94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029"/>
    <w:rPr>
      <w:sz w:val="2"/>
      <w:szCs w:val="2"/>
    </w:rPr>
  </w:style>
  <w:style w:type="character" w:customStyle="1" w:styleId="Small">
    <w:name w:val="Small"/>
    <w:basedOn w:val="DefaultParagraphFont"/>
    <w:rsid w:val="00A94029"/>
    <w:rPr>
      <w:sz w:val="16"/>
    </w:rPr>
  </w:style>
  <w:style w:type="paragraph" w:customStyle="1" w:styleId="WideTable">
    <w:name w:val="Wide Table"/>
    <w:basedOn w:val="Normal"/>
    <w:rsid w:val="00A94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029"/>
  </w:style>
  <w:style w:type="paragraph" w:styleId="Quote">
    <w:name w:val="Quote"/>
    <w:basedOn w:val="Heading1"/>
    <w:link w:val="QuoteChar"/>
    <w:qFormat/>
    <w:rsid w:val="00A94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029"/>
    <w:pPr>
      <w:pageBreakBefore/>
    </w:pPr>
  </w:style>
  <w:style w:type="paragraph" w:customStyle="1" w:styleId="Border">
    <w:name w:val="Border"/>
    <w:basedOn w:val="Normal"/>
    <w:qFormat/>
    <w:rsid w:val="00A94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029"/>
    <w:rPr>
      <w:u w:val="single"/>
    </w:rPr>
  </w:style>
  <w:style w:type="character" w:customStyle="1" w:styleId="BoldandItalics">
    <w:name w:val="Bold and Italics"/>
    <w:qFormat/>
    <w:rsid w:val="00A94029"/>
    <w:rPr>
      <w:b/>
      <w:i/>
      <w:u w:val="none"/>
    </w:rPr>
  </w:style>
  <w:style w:type="paragraph" w:styleId="BalloonText">
    <w:name w:val="Balloon Text"/>
    <w:basedOn w:val="Normal"/>
    <w:link w:val="BalloonTextChar"/>
    <w:rsid w:val="00A94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029"/>
    <w:pPr>
      <w:spacing w:before="0" w:after="0"/>
    </w:pPr>
  </w:style>
  <w:style w:type="paragraph" w:customStyle="1" w:styleId="BodyTextBold">
    <w:name w:val="Body Text Bold"/>
    <w:basedOn w:val="BodyText"/>
    <w:qFormat/>
    <w:rsid w:val="00A94029"/>
    <w:rPr>
      <w:b/>
    </w:rPr>
  </w:style>
  <w:style w:type="character" w:styleId="Hyperlink">
    <w:name w:val="Hyperlink"/>
    <w:basedOn w:val="DefaultParagraphFont"/>
    <w:uiPriority w:val="99"/>
    <w:unhideWhenUsed/>
    <w:rsid w:val="00B56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2371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TLIF0075 Demonstrate awareness of interacting with other road users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2019-09-27T00:34:00Z</dcterms:created>
  <dcterms:modified xsi:type="dcterms:W3CDTF">2019-09-27T00:34:00Z</dcterms:modified>
</cp:coreProperties>
</file>