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5A2C" w:rsidP="00C35A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TLIF0045 Investigate rail safety incidents</w:t>
      </w:r>
      <w:r>
        <w:fldChar w:fldCharType="end"/>
      </w:r>
    </w:p>
    <w:p w:rsidR="00C35A2C" w:rsidP="00C35A2C">
      <w:pPr>
        <w:pStyle w:val="Version"/>
        <w:sectPr w:rsidSect="006657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57CF" w:rsidP="006657CF">
      <w:pPr>
        <w:pStyle w:val="SuperHeading"/>
      </w:pPr>
      <w:r w:rsidRPr="006657CF">
        <w:t>TLIF0045 Investigate rail safety incidents</w:t>
      </w:r>
    </w:p>
    <w:p w:rsidR="00000000" w:rsidRPr="006657CF" w:rsidP="006657CF">
      <w:pPr>
        <w:pStyle w:val="Heading1"/>
      </w:pPr>
      <w:bookmarkStart w:id="1" w:name="O_1240514"/>
      <w:bookmarkEnd w:id="1"/>
      <w:r w:rsidRPr="006657C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57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7CF" w:rsidP="006657CF">
            <w:pPr>
              <w:pStyle w:val="BodyText"/>
            </w:pPr>
            <w:r w:rsidRPr="006657CF">
              <w:rPr>
                <w:rStyle w:val="SpecialBold"/>
              </w:rPr>
              <w:t>Release 1</w:t>
            </w:r>
            <w:r w:rsidRPr="006657CF">
              <w:t>. This is the first release of this unit of competency in the TLI Transport and Logistics Training Package.</w:t>
            </w:r>
          </w:p>
        </w:tc>
      </w:tr>
    </w:tbl>
    <w:p w:rsidR="00000000" w:rsidRPr="006657CF" w:rsidP="006657CF">
      <w:pPr>
        <w:pStyle w:val="NoPaddingFontSize1"/>
      </w:pPr>
    </w:p>
    <w:p w:rsidR="00000000" w:rsidRPr="006657CF" w:rsidP="006657CF">
      <w:pPr>
        <w:pStyle w:val="AllowPageBreak"/>
      </w:pPr>
    </w:p>
    <w:p w:rsidR="00000000" w:rsidRPr="006657CF" w:rsidP="006657CF">
      <w:pPr>
        <w:pStyle w:val="Heading1"/>
      </w:pPr>
      <w:bookmarkStart w:id="2" w:name="O_1240515"/>
      <w:bookmarkEnd w:id="2"/>
      <w:r w:rsidRPr="006657C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57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7CF" w:rsidP="006657CF">
            <w:pPr>
              <w:pStyle w:val="BodyText"/>
            </w:pPr>
            <w:r w:rsidRPr="006657CF">
              <w:t>This unit involves the skills and knowledge required to investigate an incident assoc</w:t>
            </w:r>
            <w:r w:rsidRPr="006657CF">
              <w:t>iated with railway operations in accordance with rail safety regulatory and workplace requirements.</w:t>
            </w:r>
          </w:p>
          <w:p w:rsidR="00000000" w:rsidRPr="006657CF" w:rsidP="006657CF">
            <w:pPr>
              <w:pStyle w:val="BodyText"/>
            </w:pPr>
            <w:r w:rsidRPr="006657CF">
              <w:t>It includes planning the investigation, collecting and analysing information, and preparing the safety incident report.</w:t>
            </w:r>
          </w:p>
          <w:p w:rsidR="00000000" w:rsidRPr="006657CF" w:rsidP="006657CF">
            <w:pPr>
              <w:pStyle w:val="BodyText"/>
            </w:pPr>
            <w:r w:rsidRPr="006657CF">
              <w:t xml:space="preserve">People achieving competence in this </w:t>
            </w:r>
            <w:r w:rsidRPr="006657CF">
              <w:t>unit will need to comply with the relevant state/territory rail safety legislation, codes of practice, rail network standards and/or guidelines.</w:t>
            </w:r>
          </w:p>
          <w:p w:rsidR="00000000" w:rsidRPr="006657CF" w:rsidP="006657CF">
            <w:pPr>
              <w:pStyle w:val="BodyText"/>
            </w:pPr>
            <w:r w:rsidRPr="006657CF">
              <w:t xml:space="preserve">Work is performed under some supervision generally within a team environment. </w:t>
            </w:r>
          </w:p>
          <w:p w:rsidR="00000000" w:rsidRPr="006657CF" w:rsidP="006657CF">
            <w:pPr>
              <w:pStyle w:val="BodyText"/>
            </w:pPr>
            <w:r w:rsidRPr="006657CF">
              <w:t>No licensing, legislative or cer</w:t>
            </w:r>
            <w:r w:rsidRPr="006657CF">
              <w:t>tification requirements apply to this unit at the time of publication.</w:t>
            </w:r>
          </w:p>
        </w:tc>
      </w:tr>
    </w:tbl>
    <w:p w:rsidR="00000000" w:rsidRPr="006657CF" w:rsidP="006657CF">
      <w:pPr>
        <w:pStyle w:val="NoPaddingFontSize1"/>
      </w:pPr>
    </w:p>
    <w:p w:rsidR="00000000" w:rsidRPr="006657CF" w:rsidP="006657CF">
      <w:pPr>
        <w:pStyle w:val="AllowPageBreak"/>
      </w:pPr>
    </w:p>
    <w:p w:rsidR="00000000" w:rsidRPr="006657CF" w:rsidP="006657CF">
      <w:pPr>
        <w:pStyle w:val="Heading1"/>
      </w:pPr>
      <w:bookmarkStart w:id="3" w:name="O_1240516"/>
      <w:bookmarkEnd w:id="3"/>
      <w:r w:rsidRPr="006657C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57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7CF" w:rsidP="006657CF">
            <w:pPr>
              <w:pStyle w:val="BodyText"/>
            </w:pPr>
            <w:r w:rsidRPr="006657CF">
              <w:t>Not applicable.</w:t>
            </w:r>
          </w:p>
        </w:tc>
      </w:tr>
    </w:tbl>
    <w:p w:rsidR="00000000" w:rsidRPr="006657CF" w:rsidP="006657CF">
      <w:pPr>
        <w:pStyle w:val="NoPaddingFontSize1"/>
      </w:pPr>
    </w:p>
    <w:p w:rsidR="00000000" w:rsidRPr="006657CF" w:rsidP="006657CF">
      <w:pPr>
        <w:pStyle w:val="AllowPageBreak"/>
      </w:pPr>
    </w:p>
    <w:p w:rsidR="00000000" w:rsidRPr="006657CF" w:rsidP="006657CF">
      <w:pPr>
        <w:pStyle w:val="Heading1"/>
      </w:pPr>
      <w:bookmarkStart w:id="4" w:name="O_1240517"/>
      <w:bookmarkEnd w:id="4"/>
      <w:r w:rsidRPr="006657C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57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7CF" w:rsidP="006657CF">
            <w:pPr>
              <w:pStyle w:val="BodyText"/>
            </w:pPr>
            <w:r w:rsidRPr="006657CF">
              <w:t>F – Safety Management</w:t>
            </w:r>
          </w:p>
        </w:tc>
      </w:tr>
    </w:tbl>
    <w:p w:rsidR="00000000" w:rsidRPr="006657CF" w:rsidP="006657CF">
      <w:pPr>
        <w:pStyle w:val="NoPaddingFontSize1"/>
      </w:pPr>
    </w:p>
    <w:p w:rsidR="00000000" w:rsidRPr="006657CF" w:rsidP="006657CF">
      <w:pPr>
        <w:pStyle w:val="AllowPageBreak"/>
      </w:pPr>
    </w:p>
    <w:p w:rsidR="00000000" w:rsidRPr="006657CF" w:rsidP="006657CF">
      <w:pPr>
        <w:pStyle w:val="Heading1"/>
      </w:pPr>
      <w:bookmarkStart w:id="5" w:name="O_1240518"/>
      <w:bookmarkEnd w:id="5"/>
      <w:r w:rsidRPr="006657C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57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7CF" w:rsidP="006657CF">
            <w:pPr>
              <w:pStyle w:val="BodyText"/>
            </w:pPr>
            <w:r w:rsidRPr="006657CF">
              <w:t>Rail sector.</w:t>
            </w:r>
          </w:p>
        </w:tc>
      </w:tr>
    </w:tbl>
    <w:p w:rsidR="00000000" w:rsidRPr="006657CF" w:rsidP="006657CF">
      <w:pPr>
        <w:pStyle w:val="NoPaddingFontSize1"/>
      </w:pPr>
    </w:p>
    <w:p w:rsidR="00000000" w:rsidRPr="006657CF" w:rsidP="006657CF">
      <w:pPr>
        <w:pStyle w:val="AllowPageBreak"/>
      </w:pPr>
    </w:p>
    <w:p w:rsidR="00000000" w:rsidRPr="006657CF" w:rsidP="006657CF">
      <w:pPr>
        <w:pStyle w:val="Heading1"/>
      </w:pPr>
      <w:bookmarkStart w:id="6" w:name="O_1240519"/>
      <w:bookmarkEnd w:id="6"/>
      <w:r w:rsidRPr="006657C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15"/>
        <w:gridCol w:w="2979"/>
        <w:gridCol w:w="1398"/>
        <w:gridCol w:w="4405"/>
      </w:tblGrid>
      <w:tr w:rsidTr="006657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7CF" w:rsidP="006657CF">
            <w:pPr>
              <w:pStyle w:val="BodyText"/>
            </w:pPr>
            <w:r w:rsidRPr="006657CF">
              <w:rPr>
                <w:rStyle w:val="SpecialBold"/>
              </w:rPr>
              <w:t>ELEMENTS</w:t>
            </w:r>
          </w:p>
        </w:tc>
        <w:tc>
          <w:tcPr>
            <w:tcW w:w="58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7CF">
            <w:pPr>
              <w:pStyle w:val="BodyText"/>
              <w:rPr>
                <w:lang w:val="en-NZ"/>
              </w:rPr>
            </w:pPr>
            <w:r w:rsidRPr="006657CF">
              <w:rPr>
                <w:rStyle w:val="SpecialBold"/>
              </w:rPr>
              <w:t>PERFORMANCE CRITERIA</w:t>
            </w:r>
          </w:p>
        </w:tc>
      </w:tr>
      <w:tr w:rsidTr="006657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7CF">
            <w:pPr>
              <w:pStyle w:val="BodyText"/>
              <w:rPr>
                <w:lang w:val="en-NZ"/>
              </w:rPr>
            </w:pPr>
            <w:r w:rsidRPr="006657CF">
              <w:t>Elements describe the essential outcomes.</w:t>
            </w:r>
          </w:p>
        </w:tc>
        <w:tc>
          <w:tcPr>
            <w:tcW w:w="58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7CF">
            <w:pPr>
              <w:pStyle w:val="BodyText"/>
              <w:rPr>
                <w:lang w:val="en-NZ"/>
              </w:rPr>
            </w:pPr>
            <w:r w:rsidRPr="006657CF">
              <w:t>Performance criteria describe the performance needed to demonstrate achievement of the element.</w:t>
            </w:r>
          </w:p>
        </w:tc>
      </w:tr>
      <w:tr w:rsidTr="006657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7CF" w:rsidP="006657CF">
            <w:pPr>
              <w:pStyle w:val="BodyText"/>
            </w:pPr>
            <w:r w:rsidRPr="006657CF">
              <w:rPr>
                <w:rStyle w:val="SpecialBold"/>
              </w:rPr>
              <w:t>1</w:t>
            </w:r>
          </w:p>
        </w:tc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7CF" w:rsidP="006657CF">
            <w:pPr>
              <w:pStyle w:val="BodyText"/>
            </w:pPr>
            <w:r w:rsidRPr="006657CF">
              <w:rPr>
                <w:rStyle w:val="SpecialBold"/>
              </w:rPr>
              <w:t>Plan the investigation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7CF">
            <w:pPr>
              <w:pStyle w:val="BodyText"/>
              <w:rPr>
                <w:lang w:val="en-NZ"/>
              </w:rPr>
            </w:pPr>
            <w:r w:rsidRPr="006657CF">
              <w:rPr>
                <w:rStyle w:val="SpecialBold"/>
              </w:rPr>
              <w:t>1.1</w:t>
            </w:r>
          </w:p>
        </w:tc>
        <w:tc>
          <w:tcPr>
            <w:tcW w:w="4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7CF">
            <w:pPr>
              <w:pStyle w:val="BodyText"/>
              <w:rPr>
                <w:lang w:val="en-NZ"/>
              </w:rPr>
            </w:pPr>
            <w:r w:rsidRPr="006657CF">
              <w:t xml:space="preserve">Clarification of the incident investigation objectives is established in conjunction with relevant personnel in accordance with </w:t>
            </w:r>
            <w:r w:rsidRPr="006657CF">
              <w:t>workplace and regulatory requirements</w:t>
            </w:r>
          </w:p>
        </w:tc>
      </w:tr>
      <w:tr w:rsidTr="006657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7CF">
            <w:pPr>
              <w:pStyle w:val="BodyText"/>
              <w:keepLines w:val="0"/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7CF">
            <w:pPr>
              <w:pStyle w:val="BodyText"/>
              <w:rPr>
                <w:lang w:val="en-NZ"/>
              </w:rPr>
            </w:pPr>
            <w:r w:rsidRPr="006657CF">
              <w:rPr>
                <w:rStyle w:val="SpecialBold"/>
              </w:rPr>
              <w:t>1.2</w:t>
            </w:r>
          </w:p>
        </w:tc>
        <w:tc>
          <w:tcPr>
            <w:tcW w:w="4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7CF">
            <w:pPr>
              <w:pStyle w:val="BodyText"/>
              <w:rPr>
                <w:lang w:val="en-NZ"/>
              </w:rPr>
            </w:pPr>
            <w:r w:rsidRPr="006657CF">
              <w:t>Investigation timeframes and locations are established in conjunction with relevant</w:t>
            </w:r>
            <w:r w:rsidRPr="006657CF">
              <w:t xml:space="preserve"> personnel that includes the investigation, draft report, recommendations and final report</w:t>
            </w:r>
          </w:p>
        </w:tc>
      </w:tr>
      <w:tr w:rsidTr="006657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7CF">
            <w:pPr>
              <w:pStyle w:val="BodyText"/>
              <w:keepLines w:val="0"/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7CF">
            <w:pPr>
              <w:pStyle w:val="BodyText"/>
              <w:rPr>
                <w:lang w:val="en-NZ"/>
              </w:rPr>
            </w:pPr>
            <w:r w:rsidRPr="006657CF">
              <w:rPr>
                <w:rStyle w:val="SpecialBold"/>
              </w:rPr>
              <w:t>1.3</w:t>
            </w:r>
          </w:p>
        </w:tc>
        <w:tc>
          <w:tcPr>
            <w:tcW w:w="4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7CF">
            <w:pPr>
              <w:pStyle w:val="BodyText"/>
              <w:rPr>
                <w:lang w:val="en-NZ"/>
              </w:rPr>
            </w:pPr>
            <w:r w:rsidRPr="006657CF">
              <w:t xml:space="preserve">Site parameters, operational work systems, equipment, management and site operating systems for investigating safety incidents are determined in </w:t>
            </w:r>
            <w:r w:rsidRPr="006657CF">
              <w:t>accordance with the scope of investigation</w:t>
            </w:r>
          </w:p>
        </w:tc>
      </w:tr>
      <w:tr w:rsidTr="006657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7CF">
            <w:pPr>
              <w:pStyle w:val="BodyText"/>
              <w:keepLines w:val="0"/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7CF">
            <w:pPr>
              <w:pStyle w:val="BodyText"/>
              <w:rPr>
                <w:lang w:val="en-NZ"/>
              </w:rPr>
            </w:pPr>
            <w:r w:rsidRPr="006657CF">
              <w:rPr>
                <w:rStyle w:val="SpecialBold"/>
              </w:rPr>
              <w:t>1.4</w:t>
            </w:r>
          </w:p>
        </w:tc>
        <w:tc>
          <w:tcPr>
            <w:tcW w:w="4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7CF">
            <w:pPr>
              <w:pStyle w:val="BodyText"/>
              <w:rPr>
                <w:lang w:val="en-NZ"/>
              </w:rPr>
            </w:pPr>
            <w:r w:rsidRPr="006657CF">
              <w:t>Required investigation resources are identified and obtained in accordance with workplace procedures</w:t>
            </w:r>
          </w:p>
        </w:tc>
      </w:tr>
      <w:tr w:rsidTr="006657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7CF" w:rsidP="006657CF">
            <w:pPr>
              <w:pStyle w:val="BodyText"/>
            </w:pPr>
            <w:r w:rsidRPr="006657CF">
              <w:rPr>
                <w:rStyle w:val="SpecialBold"/>
              </w:rPr>
              <w:t>2</w:t>
            </w:r>
          </w:p>
        </w:tc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7CF" w:rsidP="006657CF">
            <w:pPr>
              <w:pStyle w:val="BodyText"/>
            </w:pPr>
            <w:r w:rsidRPr="006657CF">
              <w:rPr>
                <w:rStyle w:val="SpecialBold"/>
              </w:rPr>
              <w:t>Collect and analyse information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7CF">
            <w:pPr>
              <w:pStyle w:val="BodyText"/>
              <w:rPr>
                <w:lang w:val="en-NZ"/>
              </w:rPr>
            </w:pPr>
            <w:r w:rsidRPr="006657CF">
              <w:rPr>
                <w:rStyle w:val="SpecialBold"/>
              </w:rPr>
              <w:t>2.1</w:t>
            </w:r>
          </w:p>
        </w:tc>
        <w:tc>
          <w:tcPr>
            <w:tcW w:w="4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7CF">
            <w:pPr>
              <w:pStyle w:val="BodyText"/>
              <w:rPr>
                <w:lang w:val="en-NZ"/>
              </w:rPr>
            </w:pPr>
            <w:r w:rsidRPr="006657CF">
              <w:t>Relevant available incident information is obtained and collated t</w:t>
            </w:r>
            <w:r w:rsidRPr="006657CF">
              <w:t>o facilitate a detailed and accurate incident analysis</w:t>
            </w:r>
          </w:p>
        </w:tc>
      </w:tr>
      <w:tr w:rsidTr="006657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7CF">
            <w:pPr>
              <w:pStyle w:val="BodyText"/>
              <w:keepLines w:val="0"/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7CF">
            <w:pPr>
              <w:pStyle w:val="BodyText"/>
              <w:rPr>
                <w:lang w:val="en-NZ"/>
              </w:rPr>
            </w:pPr>
            <w:r w:rsidRPr="006657CF">
              <w:rPr>
                <w:rStyle w:val="SpecialBold"/>
              </w:rPr>
              <w:t>2.2</w:t>
            </w:r>
          </w:p>
        </w:tc>
        <w:tc>
          <w:tcPr>
            <w:tcW w:w="4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7CF">
            <w:pPr>
              <w:pStyle w:val="BodyText"/>
              <w:rPr>
                <w:lang w:val="en-NZ"/>
              </w:rPr>
            </w:pPr>
            <w:r w:rsidRPr="006657CF">
              <w:t>Interviews are conducted with relevant personnel to establish their recollection of events associated with the incident</w:t>
            </w:r>
          </w:p>
        </w:tc>
      </w:tr>
      <w:tr w:rsidTr="006657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7CF">
            <w:pPr>
              <w:pStyle w:val="BodyText"/>
              <w:keepLines w:val="0"/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7CF">
            <w:pPr>
              <w:pStyle w:val="BodyText"/>
              <w:rPr>
                <w:lang w:val="en-NZ"/>
              </w:rPr>
            </w:pPr>
            <w:r w:rsidRPr="006657CF">
              <w:rPr>
                <w:rStyle w:val="SpecialBold"/>
              </w:rPr>
              <w:t>2.3</w:t>
            </w:r>
          </w:p>
        </w:tc>
        <w:tc>
          <w:tcPr>
            <w:tcW w:w="4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7CF">
            <w:pPr>
              <w:pStyle w:val="BodyText"/>
              <w:rPr>
                <w:lang w:val="en-NZ"/>
              </w:rPr>
            </w:pPr>
            <w:r w:rsidRPr="006657CF">
              <w:t>Information is analysed in accordance with the established investig</w:t>
            </w:r>
            <w:r w:rsidRPr="006657CF">
              <w:t>ation objectives, based on approved conditions, applicable rail network standards and operational guidelines</w:t>
            </w:r>
          </w:p>
        </w:tc>
      </w:tr>
      <w:tr w:rsidTr="006657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7CF">
            <w:pPr>
              <w:pStyle w:val="BodyText"/>
              <w:keepLines w:val="0"/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7CF">
            <w:pPr>
              <w:pStyle w:val="BodyText"/>
              <w:rPr>
                <w:lang w:val="en-NZ"/>
              </w:rPr>
            </w:pPr>
            <w:r w:rsidRPr="006657CF">
              <w:rPr>
                <w:rStyle w:val="SpecialBold"/>
              </w:rPr>
              <w:t>2.4</w:t>
            </w:r>
          </w:p>
        </w:tc>
        <w:tc>
          <w:tcPr>
            <w:tcW w:w="4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7CF">
            <w:pPr>
              <w:pStyle w:val="BodyText"/>
              <w:rPr>
                <w:lang w:val="en-NZ"/>
              </w:rPr>
            </w:pPr>
            <w:r w:rsidRPr="006657CF">
              <w:t>Analysis criteria are identified to enable evaluation of the findings in accordance with the scope of investigation</w:t>
            </w:r>
          </w:p>
        </w:tc>
      </w:tr>
      <w:tr w:rsidTr="006657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7CF">
            <w:pPr>
              <w:pStyle w:val="BodyText"/>
              <w:keepLines w:val="0"/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7CF">
            <w:pPr>
              <w:pStyle w:val="BodyText"/>
              <w:rPr>
                <w:lang w:val="en-NZ"/>
              </w:rPr>
            </w:pPr>
            <w:r w:rsidRPr="006657CF">
              <w:rPr>
                <w:rStyle w:val="SpecialBold"/>
              </w:rPr>
              <w:t>2.5</w:t>
            </w:r>
          </w:p>
        </w:tc>
        <w:tc>
          <w:tcPr>
            <w:tcW w:w="4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7CF">
            <w:pPr>
              <w:pStyle w:val="BodyText"/>
              <w:rPr>
                <w:lang w:val="en-NZ"/>
              </w:rPr>
            </w:pPr>
            <w:r w:rsidRPr="006657CF">
              <w:t>Options that lead to recommendations that reduce future risk are identified and corrective actions generated in accordance with workplace and/or statutory requirements</w:t>
            </w:r>
          </w:p>
        </w:tc>
      </w:tr>
      <w:tr w:rsidTr="006657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7CF" w:rsidP="006657CF">
            <w:pPr>
              <w:pStyle w:val="BodyText"/>
            </w:pPr>
            <w:r w:rsidRPr="006657CF">
              <w:rPr>
                <w:rStyle w:val="SpecialBold"/>
              </w:rPr>
              <w:t>3</w:t>
            </w:r>
          </w:p>
        </w:tc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7CF" w:rsidP="006657CF">
            <w:pPr>
              <w:pStyle w:val="BodyText"/>
            </w:pPr>
            <w:r w:rsidRPr="006657CF">
              <w:rPr>
                <w:rStyle w:val="SpecialBold"/>
              </w:rPr>
              <w:t>Summarise and report on progress of investigation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7CF">
            <w:pPr>
              <w:pStyle w:val="BodyText"/>
              <w:rPr>
                <w:lang w:val="en-NZ"/>
              </w:rPr>
            </w:pPr>
            <w:r w:rsidRPr="006657CF">
              <w:rPr>
                <w:rStyle w:val="SpecialBold"/>
              </w:rPr>
              <w:t>3.1</w:t>
            </w:r>
          </w:p>
        </w:tc>
        <w:tc>
          <w:tcPr>
            <w:tcW w:w="4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7CF">
            <w:pPr>
              <w:pStyle w:val="BodyText"/>
              <w:rPr>
                <w:lang w:val="en-NZ"/>
              </w:rPr>
            </w:pPr>
            <w:r w:rsidRPr="006657CF">
              <w:t>Ongoing monitoring of the investigation, changes in direction and resource implications are recorded and reported</w:t>
            </w:r>
          </w:p>
        </w:tc>
      </w:tr>
      <w:tr w:rsidTr="006657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7CF">
            <w:pPr>
              <w:pStyle w:val="BodyText"/>
              <w:keepLines w:val="0"/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7CF">
            <w:pPr>
              <w:pStyle w:val="BodyText"/>
              <w:rPr>
                <w:lang w:val="en-NZ"/>
              </w:rPr>
            </w:pPr>
            <w:r w:rsidRPr="006657CF">
              <w:rPr>
                <w:rStyle w:val="SpecialBold"/>
              </w:rPr>
              <w:t>3.2</w:t>
            </w:r>
          </w:p>
        </w:tc>
        <w:tc>
          <w:tcPr>
            <w:tcW w:w="4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7CF">
            <w:pPr>
              <w:pStyle w:val="BodyText"/>
              <w:rPr>
                <w:lang w:val="en-NZ"/>
              </w:rPr>
            </w:pPr>
            <w:r w:rsidRPr="006657CF">
              <w:t>Progress, problems and resource usage are reviewed in accordance with the investigation scope</w:t>
            </w:r>
          </w:p>
        </w:tc>
      </w:tr>
      <w:tr w:rsidTr="006657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7CF">
            <w:pPr>
              <w:pStyle w:val="BodyText"/>
              <w:keepLines w:val="0"/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7CF">
            <w:pPr>
              <w:pStyle w:val="BodyText"/>
              <w:rPr>
                <w:lang w:val="en-NZ"/>
              </w:rPr>
            </w:pPr>
            <w:r w:rsidRPr="006657CF">
              <w:rPr>
                <w:rStyle w:val="SpecialBold"/>
              </w:rPr>
              <w:t>3.3</w:t>
            </w:r>
          </w:p>
        </w:tc>
        <w:tc>
          <w:tcPr>
            <w:tcW w:w="4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7CF">
            <w:pPr>
              <w:pStyle w:val="BodyText"/>
              <w:rPr>
                <w:lang w:val="en-NZ"/>
              </w:rPr>
            </w:pPr>
            <w:r w:rsidRPr="006657CF">
              <w:t>Progress re</w:t>
            </w:r>
            <w:r w:rsidRPr="006657CF">
              <w:t>ports and/or briefings are prepared and disseminated in accordance with workplace and/or statutory requirements</w:t>
            </w:r>
          </w:p>
        </w:tc>
      </w:tr>
      <w:tr w:rsidTr="006657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7CF">
            <w:pPr>
              <w:pStyle w:val="BodyText"/>
              <w:keepLines w:val="0"/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7CF">
            <w:pPr>
              <w:pStyle w:val="BodyText"/>
              <w:rPr>
                <w:lang w:val="en-NZ"/>
              </w:rPr>
            </w:pPr>
            <w:r w:rsidRPr="006657CF">
              <w:rPr>
                <w:rStyle w:val="SpecialBold"/>
              </w:rPr>
              <w:t>3.4</w:t>
            </w:r>
          </w:p>
        </w:tc>
        <w:tc>
          <w:tcPr>
            <w:tcW w:w="4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7CF">
            <w:pPr>
              <w:pStyle w:val="BodyText"/>
              <w:rPr>
                <w:lang w:val="en-NZ"/>
              </w:rPr>
            </w:pPr>
            <w:r w:rsidRPr="006657CF">
              <w:t>Records and systems are secured and updated regularly in accordance with workplace and/or statutory requirements</w:t>
            </w:r>
          </w:p>
        </w:tc>
      </w:tr>
      <w:tr w:rsidTr="006657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7CF" w:rsidP="006657CF">
            <w:pPr>
              <w:pStyle w:val="BodyText"/>
            </w:pPr>
            <w:r w:rsidRPr="006657CF">
              <w:rPr>
                <w:rStyle w:val="SpecialBold"/>
              </w:rPr>
              <w:t>4</w:t>
            </w:r>
          </w:p>
        </w:tc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7CF" w:rsidP="006657CF">
            <w:pPr>
              <w:pStyle w:val="BodyText"/>
            </w:pPr>
            <w:r w:rsidRPr="006657CF">
              <w:rPr>
                <w:rStyle w:val="SpecialBold"/>
              </w:rPr>
              <w:t>Prepare report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7CF">
            <w:pPr>
              <w:pStyle w:val="BodyText"/>
              <w:rPr>
                <w:lang w:val="en-NZ"/>
              </w:rPr>
            </w:pPr>
            <w:r w:rsidRPr="006657CF">
              <w:rPr>
                <w:rStyle w:val="SpecialBold"/>
              </w:rPr>
              <w:t>4.1</w:t>
            </w:r>
          </w:p>
        </w:tc>
        <w:tc>
          <w:tcPr>
            <w:tcW w:w="4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7CF">
            <w:pPr>
              <w:pStyle w:val="BodyText"/>
              <w:rPr>
                <w:lang w:val="en-NZ"/>
              </w:rPr>
            </w:pPr>
            <w:r w:rsidRPr="006657CF">
              <w:t>Co</w:t>
            </w:r>
            <w:r w:rsidRPr="006657CF">
              <w:t>ntributing factors are identified and recommendations are made that will enable a satisfactory resolution of the incident issues, and meet workplace and statutory requirements</w:t>
            </w:r>
          </w:p>
        </w:tc>
      </w:tr>
      <w:tr w:rsidTr="006657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7CF">
            <w:pPr>
              <w:pStyle w:val="BodyText"/>
              <w:keepLines w:val="0"/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7CF">
            <w:pPr>
              <w:pStyle w:val="BodyText"/>
              <w:rPr>
                <w:lang w:val="en-NZ"/>
              </w:rPr>
            </w:pPr>
            <w:r w:rsidRPr="006657CF">
              <w:rPr>
                <w:rStyle w:val="SpecialBold"/>
              </w:rPr>
              <w:t>4.2</w:t>
            </w:r>
          </w:p>
        </w:tc>
        <w:tc>
          <w:tcPr>
            <w:tcW w:w="4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7CF">
            <w:pPr>
              <w:pStyle w:val="BodyText"/>
              <w:rPr>
                <w:lang w:val="en-NZ"/>
              </w:rPr>
            </w:pPr>
            <w:r w:rsidRPr="006657CF">
              <w:t>Opportunities to enhance operational efficiency and safety procedures are</w:t>
            </w:r>
            <w:r w:rsidRPr="006657CF">
              <w:t xml:space="preserve"> documented in accordance with workplace reporting guidelines</w:t>
            </w:r>
          </w:p>
        </w:tc>
      </w:tr>
      <w:tr w:rsidTr="006657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7CF">
            <w:pPr>
              <w:pStyle w:val="BodyText"/>
              <w:keepLines w:val="0"/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7CF">
            <w:pPr>
              <w:pStyle w:val="BodyText"/>
              <w:rPr>
                <w:lang w:val="en-NZ"/>
              </w:rPr>
            </w:pPr>
            <w:r w:rsidRPr="006657CF">
              <w:rPr>
                <w:rStyle w:val="SpecialBold"/>
              </w:rPr>
              <w:t>4.3</w:t>
            </w:r>
          </w:p>
        </w:tc>
        <w:tc>
          <w:tcPr>
            <w:tcW w:w="4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7CF" w:rsidP="006657CF">
            <w:pPr>
              <w:pStyle w:val="BodyText"/>
            </w:pPr>
            <w:r w:rsidRPr="006657CF">
              <w:t>Draft incident report is distributed to relevant stakeholders for validation in accordance with workplace and/or statutory requirements</w:t>
            </w:r>
          </w:p>
        </w:tc>
      </w:tr>
    </w:tbl>
    <w:p w:rsidR="00000000" w:rsidRPr="006657CF" w:rsidP="006657CF">
      <w:pPr>
        <w:pStyle w:val="NoPaddingFontSize1"/>
      </w:pPr>
    </w:p>
    <w:p w:rsidR="00000000" w:rsidRPr="006657CF" w:rsidP="006657CF">
      <w:pPr>
        <w:pStyle w:val="AllowPageBreak"/>
      </w:pPr>
    </w:p>
    <w:p w:rsidR="00000000" w:rsidRPr="006657CF" w:rsidP="006657CF">
      <w:pPr>
        <w:pStyle w:val="Heading1"/>
      </w:pPr>
      <w:bookmarkStart w:id="7" w:name="O_1240520"/>
      <w:bookmarkEnd w:id="7"/>
      <w:r w:rsidRPr="006657C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57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7CF" w:rsidP="006657CF">
            <w:pPr>
              <w:pStyle w:val="BodyText"/>
            </w:pPr>
            <w:r w:rsidRPr="006657CF">
              <w:t>Foundation skills essential to performance are explicit in the performance criteria of this unit of competency.</w:t>
            </w:r>
          </w:p>
        </w:tc>
      </w:tr>
    </w:tbl>
    <w:p w:rsidR="00000000" w:rsidRPr="006657CF" w:rsidP="006657CF">
      <w:pPr>
        <w:pStyle w:val="NoPaddingFontSize1"/>
      </w:pPr>
    </w:p>
    <w:p w:rsidR="00000000" w:rsidRPr="006657CF" w:rsidP="006657CF">
      <w:pPr>
        <w:pStyle w:val="AllowPageBreak"/>
      </w:pPr>
    </w:p>
    <w:p w:rsidR="00000000" w:rsidRPr="006657CF" w:rsidP="006657CF">
      <w:pPr>
        <w:pStyle w:val="Heading1"/>
      </w:pPr>
      <w:bookmarkStart w:id="8" w:name="O_1240521"/>
      <w:bookmarkEnd w:id="8"/>
      <w:r w:rsidRPr="006657C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57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7CF" w:rsidP="006657CF">
            <w:pPr>
              <w:pStyle w:val="BodyText"/>
            </w:pPr>
            <w:r w:rsidRPr="006657CF">
              <w:t>Range is restricted to essential operating conditions and any other variables essential to the work env</w:t>
            </w:r>
            <w:r w:rsidRPr="006657CF">
              <w:t>ironment.</w:t>
            </w:r>
          </w:p>
          <w:p w:rsidR="00000000" w:rsidRPr="006657CF" w:rsidP="006657CF">
            <w:pPr>
              <w:pStyle w:val="BodyText"/>
            </w:pPr>
            <w:r w:rsidRPr="006657CF">
              <w:t>Non-essential conditions can be found in the TLI Transport and Logistics Training Package Companion Volume Implementation Guide.</w:t>
            </w:r>
          </w:p>
        </w:tc>
      </w:tr>
    </w:tbl>
    <w:p w:rsidR="00000000" w:rsidRPr="006657CF" w:rsidP="006657CF">
      <w:pPr>
        <w:pStyle w:val="NoPaddingFontSize1"/>
      </w:pPr>
    </w:p>
    <w:p w:rsidR="00000000" w:rsidRPr="006657CF" w:rsidP="006657CF">
      <w:pPr>
        <w:pStyle w:val="AllowPageBreak"/>
      </w:pPr>
    </w:p>
    <w:p w:rsidR="00000000" w:rsidRPr="006657CF" w:rsidP="006657CF">
      <w:pPr>
        <w:pStyle w:val="Heading1"/>
      </w:pPr>
      <w:bookmarkStart w:id="9" w:name="O_1240522"/>
      <w:bookmarkEnd w:id="9"/>
      <w:r w:rsidRPr="006657C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57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7CF" w:rsidP="006657CF">
            <w:pPr>
              <w:pStyle w:val="BodyText"/>
            </w:pPr>
            <w:r w:rsidRPr="006657CF">
              <w:t>This unit replaces but is not equivalent to TLIF5017 Investigate rail s</w:t>
            </w:r>
            <w:r w:rsidRPr="006657CF">
              <w:t>afety incidents.</w:t>
            </w:r>
          </w:p>
        </w:tc>
      </w:tr>
    </w:tbl>
    <w:p w:rsidR="00000000" w:rsidRPr="006657CF" w:rsidP="006657CF">
      <w:pPr>
        <w:pStyle w:val="NoPaddingFontSize1"/>
      </w:pPr>
    </w:p>
    <w:p w:rsidR="00000000" w:rsidRPr="006657CF" w:rsidP="006657CF">
      <w:pPr>
        <w:pStyle w:val="AllowPageBreak"/>
      </w:pPr>
    </w:p>
    <w:p w:rsidR="00000000" w:rsidRPr="006657CF" w:rsidP="006657CF">
      <w:pPr>
        <w:pStyle w:val="Heading1"/>
      </w:pPr>
      <w:bookmarkStart w:id="10" w:name="O_1240529"/>
      <w:bookmarkEnd w:id="10"/>
      <w:r w:rsidRPr="006657CF">
        <w:t>Links</w:t>
      </w:r>
    </w:p>
    <w:p w:rsidR="00000000" w:rsidRPr="006657CF" w:rsidP="00C35A2C">
      <w:pPr>
        <w:pStyle w:val="BodyText"/>
      </w:pPr>
      <w:r w:rsidRPr="006657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52CB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657CF" w:rsidP="006657CF"/>
    <w:sectPr w:rsidSect="006657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7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7CF" w:rsidRPr="00C35A2C" w:rsidP="00C35A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7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A2C" w:rsidP="006657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5A2C" w:rsidP="006657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35A2C" w:rsidP="006657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7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A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57CF" w:rsidRPr="00C35A2C" w:rsidP="00C35A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7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A2C" w:rsidRPr="002D2AF8" w:rsidP="006657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TLIF0045 Investigate rail safety incidents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C35A2C" w:rsidP="006657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57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57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57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57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57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57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57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57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57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57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57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57CF"/>
  </w:style>
  <w:style w:type="character" w:customStyle="1" w:styleId="Heading1Char">
    <w:name w:val="Heading 1 Char"/>
    <w:basedOn w:val="DefaultParagraphFont"/>
    <w:link w:val="Heading1"/>
    <w:rsid w:val="006657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57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57C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657CF"/>
    <w:rPr>
      <w:b/>
      <w:spacing w:val="0"/>
    </w:rPr>
  </w:style>
  <w:style w:type="paragraph" w:customStyle="1" w:styleId="SuperHeading">
    <w:name w:val="SuperHeading"/>
    <w:basedOn w:val="Normal"/>
    <w:rsid w:val="006657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57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657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57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57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57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57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57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57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57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57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57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57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57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57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57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57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57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57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57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57C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657C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657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57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57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57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57C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57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57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57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57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57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57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57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57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57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57CF"/>
    <w:rPr>
      <w:i/>
    </w:rPr>
  </w:style>
  <w:style w:type="paragraph" w:styleId="Caption">
    <w:name w:val="caption"/>
    <w:basedOn w:val="BodyText"/>
    <w:next w:val="Normal"/>
    <w:qFormat/>
    <w:rsid w:val="006657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57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57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57CF"/>
  </w:style>
  <w:style w:type="paragraph" w:styleId="TableofFigures">
    <w:name w:val="table of figures"/>
    <w:basedOn w:val="Normal"/>
    <w:next w:val="Normal"/>
    <w:semiHidden/>
    <w:rsid w:val="006657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57C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657CF"/>
    <w:rPr>
      <w:rFonts w:ascii="Wingdings" w:hAnsi="Wingdings"/>
    </w:rPr>
  </w:style>
  <w:style w:type="paragraph" w:customStyle="1" w:styleId="TableHeading">
    <w:name w:val="Table Heading"/>
    <w:basedOn w:val="HeadingBase"/>
    <w:rsid w:val="006657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57CF"/>
    <w:rPr>
      <w:color w:val="0033CC"/>
      <w:u w:val="none"/>
    </w:rPr>
  </w:style>
  <w:style w:type="paragraph" w:customStyle="1" w:styleId="BodyTextRight">
    <w:name w:val="Body Text Right"/>
    <w:basedOn w:val="BodyText"/>
    <w:rsid w:val="006657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57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57C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57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57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57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57CF"/>
    <w:rPr>
      <w:sz w:val="32"/>
    </w:rPr>
  </w:style>
  <w:style w:type="paragraph" w:customStyle="1" w:styleId="HeadingProcedure">
    <w:name w:val="Heading Procedure"/>
    <w:basedOn w:val="HeadingBase"/>
    <w:next w:val="Normal"/>
    <w:rsid w:val="006657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57CF"/>
    <w:pPr>
      <w:spacing w:before="60" w:after="60"/>
    </w:pPr>
  </w:style>
  <w:style w:type="paragraph" w:styleId="ListContinue">
    <w:name w:val="List Continue"/>
    <w:basedOn w:val="List"/>
    <w:rsid w:val="006657CF"/>
    <w:pPr>
      <w:ind w:firstLine="0"/>
    </w:pPr>
  </w:style>
  <w:style w:type="paragraph" w:customStyle="1" w:styleId="ListNote">
    <w:name w:val="List Note"/>
    <w:basedOn w:val="List"/>
    <w:rsid w:val="006657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57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57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57CF"/>
    <w:rPr>
      <w:rFonts w:ascii="Courier New" w:hAnsi="Courier New"/>
    </w:rPr>
  </w:style>
  <w:style w:type="paragraph" w:customStyle="1" w:styleId="NoteBullet">
    <w:name w:val="Note Bullet"/>
    <w:basedOn w:val="Note"/>
    <w:rsid w:val="006657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57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57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57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57C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657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57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57CF"/>
    <w:rPr>
      <w:b/>
      <w:smallCaps/>
    </w:rPr>
  </w:style>
  <w:style w:type="paragraph" w:customStyle="1" w:styleId="TableListNumber">
    <w:name w:val="Table List Number"/>
    <w:basedOn w:val="ListNumber"/>
    <w:rsid w:val="006657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57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57CF"/>
    <w:pPr>
      <w:numPr>
        <w:numId w:val="7"/>
      </w:numPr>
    </w:pPr>
  </w:style>
  <w:style w:type="paragraph" w:customStyle="1" w:styleId="ListAlpha2">
    <w:name w:val="List Alpha 2"/>
    <w:basedOn w:val="List2"/>
    <w:rsid w:val="006657CF"/>
    <w:pPr>
      <w:numPr>
        <w:numId w:val="6"/>
      </w:numPr>
    </w:pPr>
  </w:style>
  <w:style w:type="paragraph" w:styleId="List2">
    <w:name w:val="List 2"/>
    <w:basedOn w:val="BodyText"/>
    <w:rsid w:val="006657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57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57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57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57C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57C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657CF"/>
    <w:pPr>
      <w:numPr>
        <w:numId w:val="2"/>
      </w:numPr>
    </w:pPr>
  </w:style>
  <w:style w:type="paragraph" w:styleId="ListContinue2">
    <w:name w:val="List Continue 2"/>
    <w:basedOn w:val="List2"/>
    <w:rsid w:val="006657CF"/>
    <w:pPr>
      <w:ind w:firstLine="0"/>
    </w:pPr>
  </w:style>
  <w:style w:type="paragraph" w:styleId="ListContinue3">
    <w:name w:val="List Continue 3"/>
    <w:basedOn w:val="List3"/>
    <w:rsid w:val="006657CF"/>
    <w:pPr>
      <w:ind w:left="1021" w:firstLine="0"/>
    </w:pPr>
  </w:style>
  <w:style w:type="paragraph" w:styleId="ListContinue4">
    <w:name w:val="List Continue 4"/>
    <w:basedOn w:val="List4"/>
    <w:rsid w:val="006657CF"/>
    <w:pPr>
      <w:ind w:firstLine="0"/>
    </w:pPr>
  </w:style>
  <w:style w:type="paragraph" w:styleId="ListContinue5">
    <w:name w:val="List Continue 5"/>
    <w:basedOn w:val="List5"/>
    <w:rsid w:val="006657CF"/>
    <w:pPr>
      <w:ind w:firstLine="0"/>
    </w:pPr>
  </w:style>
  <w:style w:type="paragraph" w:styleId="ListNumber3">
    <w:name w:val="List Number 3"/>
    <w:basedOn w:val="List3"/>
    <w:rsid w:val="006657CF"/>
    <w:pPr>
      <w:numPr>
        <w:numId w:val="3"/>
      </w:numPr>
    </w:pPr>
  </w:style>
  <w:style w:type="paragraph" w:styleId="ListNumber4">
    <w:name w:val="List Number 4"/>
    <w:basedOn w:val="List4"/>
    <w:rsid w:val="006657CF"/>
    <w:pPr>
      <w:numPr>
        <w:numId w:val="4"/>
      </w:numPr>
    </w:pPr>
  </w:style>
  <w:style w:type="paragraph" w:styleId="ListNumber5">
    <w:name w:val="List Number 5"/>
    <w:basedOn w:val="List5"/>
    <w:rsid w:val="006657CF"/>
    <w:pPr>
      <w:numPr>
        <w:numId w:val="5"/>
      </w:numPr>
    </w:pPr>
  </w:style>
  <w:style w:type="paragraph" w:styleId="BlockText">
    <w:name w:val="Block Text"/>
    <w:basedOn w:val="Normal"/>
    <w:rsid w:val="006657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57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57CF"/>
    <w:rPr>
      <w:sz w:val="16"/>
      <w:vertAlign w:val="superscript"/>
    </w:rPr>
  </w:style>
  <w:style w:type="character" w:customStyle="1" w:styleId="Symbols">
    <w:name w:val="Symbols"/>
    <w:basedOn w:val="DefaultParagraphFont"/>
    <w:rsid w:val="006657CF"/>
    <w:rPr>
      <w:rFonts w:ascii="Symbol" w:hAnsi="Symbol"/>
    </w:rPr>
  </w:style>
  <w:style w:type="character" w:customStyle="1" w:styleId="MenuOptions">
    <w:name w:val="Menu Options"/>
    <w:basedOn w:val="DefaultParagraphFont"/>
    <w:rsid w:val="006657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57CF"/>
    <w:rPr>
      <w:b/>
    </w:rPr>
  </w:style>
  <w:style w:type="character" w:customStyle="1" w:styleId="Underlined">
    <w:name w:val="Underlined"/>
    <w:basedOn w:val="DefaultParagraphFont"/>
    <w:rsid w:val="006657CF"/>
    <w:rPr>
      <w:u w:val="single"/>
    </w:rPr>
  </w:style>
  <w:style w:type="paragraph" w:customStyle="1" w:styleId="TableBodyTextRight">
    <w:name w:val="Table Body Text Right"/>
    <w:basedOn w:val="TableBodyText"/>
    <w:rsid w:val="006657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57CF"/>
    <w:rPr>
      <w:sz w:val="18"/>
    </w:rPr>
  </w:style>
  <w:style w:type="paragraph" w:customStyle="1" w:styleId="BodySmallRight">
    <w:name w:val="Body Small Right"/>
    <w:basedOn w:val="BodyTextRight"/>
    <w:rsid w:val="006657CF"/>
    <w:rPr>
      <w:sz w:val="18"/>
      <w:szCs w:val="18"/>
    </w:rPr>
  </w:style>
  <w:style w:type="paragraph" w:customStyle="1" w:styleId="MarginEdition">
    <w:name w:val="Margin Edition"/>
    <w:basedOn w:val="MarginNote"/>
    <w:rsid w:val="006657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57CF"/>
    <w:rPr>
      <w:sz w:val="2"/>
      <w:szCs w:val="2"/>
    </w:rPr>
  </w:style>
  <w:style w:type="character" w:customStyle="1" w:styleId="Small">
    <w:name w:val="Small"/>
    <w:basedOn w:val="DefaultParagraphFont"/>
    <w:rsid w:val="006657CF"/>
    <w:rPr>
      <w:sz w:val="16"/>
    </w:rPr>
  </w:style>
  <w:style w:type="paragraph" w:customStyle="1" w:styleId="WideTable">
    <w:name w:val="Wide Table"/>
    <w:basedOn w:val="Normal"/>
    <w:rsid w:val="006657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57CF"/>
  </w:style>
  <w:style w:type="paragraph" w:styleId="Quote">
    <w:name w:val="Quote"/>
    <w:basedOn w:val="Heading1"/>
    <w:link w:val="QuoteChar"/>
    <w:qFormat/>
    <w:rsid w:val="006657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57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57CF"/>
    <w:pPr>
      <w:pageBreakBefore/>
    </w:pPr>
  </w:style>
  <w:style w:type="paragraph" w:customStyle="1" w:styleId="Border">
    <w:name w:val="Border"/>
    <w:basedOn w:val="Normal"/>
    <w:qFormat/>
    <w:rsid w:val="006657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57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57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57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57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57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57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57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57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57CF"/>
    <w:rPr>
      <w:u w:val="single"/>
    </w:rPr>
  </w:style>
  <w:style w:type="character" w:customStyle="1" w:styleId="BoldandItalics">
    <w:name w:val="Bold and Italics"/>
    <w:qFormat/>
    <w:rsid w:val="006657CF"/>
    <w:rPr>
      <w:b/>
      <w:i/>
      <w:u w:val="none"/>
    </w:rPr>
  </w:style>
  <w:style w:type="paragraph" w:styleId="BalloonText">
    <w:name w:val="Balloon Text"/>
    <w:basedOn w:val="Normal"/>
    <w:link w:val="BalloonTextChar"/>
    <w:rsid w:val="006657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57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57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57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57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57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57CF"/>
    <w:pPr>
      <w:spacing w:before="0" w:after="0"/>
    </w:pPr>
  </w:style>
  <w:style w:type="paragraph" w:customStyle="1" w:styleId="BodyTextBold">
    <w:name w:val="Body Text Bold"/>
    <w:basedOn w:val="BodyText"/>
    <w:qFormat/>
    <w:rsid w:val="006657CF"/>
    <w:rPr>
      <w:b/>
    </w:rPr>
  </w:style>
  <w:style w:type="character" w:styleId="Hyperlink">
    <w:name w:val="Hyperlink"/>
    <w:basedOn w:val="DefaultParagraphFont"/>
    <w:uiPriority w:val="99"/>
    <w:unhideWhenUsed/>
    <w:rsid w:val="00C35A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596</Words>
  <Characters>3931</Characters>
  <Application>Microsoft Office Word</Application>
  <DocSecurity>0</DocSecurity>
  <Lines>187</Lines>
  <Paragraphs>85</Paragraphs>
  <ScaleCrop>false</ScaleCrop>
  <Company>Author-it Software Corporation Ltd.</Company>
  <LinksUpToDate>false</LinksUpToDate>
  <CharactersWithSpaces>4442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TLIF0045 Investigate rail safety incidents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2024-07-12T07:39:00Z</dcterms:created>
  <dcterms:modified xsi:type="dcterms:W3CDTF">2024-07-12T07:39:00Z</dcterms:modified>
</cp:coreProperties>
</file>