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ECC" w:rsidP="00562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TLIF0028 Respond to abnormal situations and emergencies when operating rail traffic</w:t>
      </w:r>
      <w:r>
        <w:fldChar w:fldCharType="end"/>
      </w:r>
    </w:p>
    <w:p w:rsidR="00562ECC" w:rsidP="00562ECC">
      <w:pPr>
        <w:pStyle w:val="Version"/>
        <w:sectPr w:rsidSect="00120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411" w:rsidP="00120411">
      <w:pPr>
        <w:pStyle w:val="SuperHeading"/>
      </w:pPr>
      <w:r w:rsidRPr="00120411">
        <w:t>Assessment Requirements for TLIF0028 Respond to abnormal situations and emergencies when operating rail traffic</w:t>
      </w:r>
    </w:p>
    <w:p w:rsidR="00000000" w:rsidRPr="00120411" w:rsidP="00120411">
      <w:pPr>
        <w:pStyle w:val="Heading1"/>
      </w:pPr>
      <w:bookmarkStart w:id="1" w:name="O_1193677"/>
      <w:bookmarkEnd w:id="1"/>
      <w:r w:rsidRPr="001204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11" w:rsidP="00120411">
            <w:pPr>
              <w:pStyle w:val="BodyText"/>
            </w:pPr>
            <w:r w:rsidRPr="00120411">
              <w:rPr>
                <w:rStyle w:val="SpecialBold"/>
              </w:rPr>
              <w:t>Release 1</w:t>
            </w:r>
            <w:r w:rsidRPr="00120411">
              <w:t>. This is the first release of this unit of competency in the TLI Transport and Logistics Training Package.</w:t>
            </w:r>
          </w:p>
        </w:tc>
      </w:tr>
    </w:tbl>
    <w:p w:rsidR="00562ECC" w:rsidP="00120411">
      <w:pPr>
        <w:pStyle w:val="NoPaddingFontSize1"/>
      </w:pPr>
    </w:p>
    <w:p w:rsidR="00562ECC" w:rsidP="00120411">
      <w:pPr>
        <w:pStyle w:val="NoPaddingFontSize1"/>
      </w:pPr>
    </w:p>
    <w:p w:rsidR="00000000" w:rsidRPr="00120411" w:rsidP="00120411">
      <w:pPr>
        <w:pStyle w:val="Heading1"/>
      </w:pPr>
      <w:bookmarkStart w:id="2" w:name="O_1193678"/>
      <w:bookmarkEnd w:id="2"/>
      <w:r w:rsidRPr="001204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11">
            <w:pPr>
              <w:pStyle w:val="BodyText"/>
              <w:rPr>
                <w:lang w:val="en-NZ"/>
              </w:rPr>
            </w:pPr>
            <w:r w:rsidRPr="00120411">
              <w:t>Evidence required to demonstrate competence in this unit must be relevant to and satisfy all of the requi</w:t>
            </w:r>
            <w:r w:rsidRPr="00120411">
              <w:t>rements of the elements and performance criteria on at least one occasion and include:</w:t>
            </w:r>
          </w:p>
        </w:tc>
      </w:tr>
      <w:tr w:rsidTr="00120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11" w:rsidP="00120411">
            <w:pPr>
              <w:pStyle w:val="ListBullet"/>
            </w:pPr>
            <w:r w:rsidRPr="00120411">
              <w:t>allocating attention according to priorities</w:t>
            </w:r>
          </w:p>
          <w:p w:rsidR="00000000" w:rsidRPr="00120411" w:rsidP="00120411">
            <w:pPr>
              <w:pStyle w:val="ListBullet"/>
            </w:pPr>
            <w:r w:rsidRPr="00120411">
              <w:t>challenging communication errors including safety critical errors, incomplete, unclear or ambiguous information</w:t>
            </w:r>
          </w:p>
          <w:p w:rsidR="00000000" w:rsidRPr="00120411" w:rsidP="00120411">
            <w:pPr>
              <w:pStyle w:val="ListBullet"/>
            </w:pPr>
            <w:r w:rsidRPr="00120411">
              <w:t>communicating effectively and working collaboratively with others including communicating factual information to create confidence and trust</w:t>
            </w:r>
          </w:p>
          <w:p w:rsidR="00000000" w:rsidRPr="00120411" w:rsidP="00120411">
            <w:pPr>
              <w:pStyle w:val="ListBullet"/>
            </w:pPr>
            <w:r w:rsidRPr="00120411">
              <w:t xml:space="preserve">completing relevant documentation and reports </w:t>
            </w:r>
          </w:p>
          <w:p w:rsidR="00000000" w:rsidRPr="00120411" w:rsidP="00120411">
            <w:pPr>
              <w:pStyle w:val="ListBullet"/>
            </w:pPr>
            <w:r w:rsidRPr="00120411">
              <w:t>identifying job hazards and taking required actions to minimise, con</w:t>
            </w:r>
            <w:r w:rsidRPr="00120411">
              <w:t>trol or eliminate identified hazards</w:t>
            </w:r>
          </w:p>
          <w:p w:rsidR="00000000" w:rsidRPr="00120411" w:rsidP="00120411">
            <w:pPr>
              <w:pStyle w:val="ListBullet"/>
            </w:pPr>
            <w:r w:rsidRPr="00120411">
              <w:t>modifying activities depending on workplace contexts, risk situations and environments</w:t>
            </w:r>
          </w:p>
          <w:p w:rsidR="00000000" w:rsidRPr="00120411" w:rsidP="00120411">
            <w:pPr>
              <w:pStyle w:val="ListBullet"/>
            </w:pPr>
            <w:r w:rsidRPr="00120411">
              <w:t>operating and adapting to differences in equipment in accordance with operating procedures</w:t>
            </w:r>
          </w:p>
          <w:p w:rsidR="00000000" w:rsidRPr="00120411" w:rsidP="00120411">
            <w:pPr>
              <w:pStyle w:val="ListBullet"/>
            </w:pPr>
            <w:r w:rsidRPr="00120411">
              <w:t>reading and interpreting relevant instruc</w:t>
            </w:r>
            <w:r w:rsidRPr="00120411">
              <w:t xml:space="preserve">tions, workplace procedures and information </w:t>
            </w:r>
          </w:p>
          <w:p w:rsidR="00000000" w:rsidRPr="00120411" w:rsidP="00120411">
            <w:pPr>
              <w:pStyle w:val="ListBullet"/>
            </w:pPr>
            <w:r w:rsidRPr="00120411">
              <w:t>selecting and operating electronic communications equipment in accordance with workplace protocols</w:t>
            </w:r>
          </w:p>
          <w:p w:rsidR="00000000" w:rsidRPr="00120411" w:rsidP="00120411">
            <w:pPr>
              <w:pStyle w:val="ListBullet"/>
            </w:pPr>
            <w:r w:rsidRPr="00120411">
              <w:t>working systematically with required attention to detail without injury to self or others, or damage to goods or</w:t>
            </w:r>
            <w:r w:rsidRPr="00120411">
              <w:t xml:space="preserve"> equipment.</w:t>
            </w:r>
          </w:p>
        </w:tc>
      </w:tr>
    </w:tbl>
    <w:p w:rsidR="00000000" w:rsidRPr="00120411" w:rsidP="00120411">
      <w:pPr>
        <w:pStyle w:val="NoPaddingFontSize1"/>
      </w:pPr>
    </w:p>
    <w:p w:rsidR="00000000" w:rsidRPr="00120411" w:rsidP="00120411">
      <w:pPr>
        <w:pStyle w:val="AllowPageBreak"/>
      </w:pPr>
    </w:p>
    <w:p w:rsidR="00000000" w:rsidRPr="00120411" w:rsidP="00120411">
      <w:pPr>
        <w:pStyle w:val="Heading1"/>
      </w:pPr>
      <w:bookmarkStart w:id="3" w:name="O_1193679"/>
      <w:bookmarkEnd w:id="3"/>
      <w:r w:rsidRPr="001204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411">
            <w:pPr>
              <w:pStyle w:val="BodyText"/>
              <w:rPr>
                <w:lang w:val="en-NZ"/>
              </w:rPr>
            </w:pPr>
            <w:r w:rsidRPr="001204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20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11" w:rsidP="00120411">
            <w:pPr>
              <w:pStyle w:val="ListBullet"/>
            </w:pPr>
            <w:r w:rsidRPr="00120411">
              <w:t>abnormal situations and emergencies that may occur when operating rail traffic</w:t>
            </w:r>
          </w:p>
          <w:p w:rsidR="00000000" w:rsidRPr="00120411" w:rsidP="00120411">
            <w:pPr>
              <w:pStyle w:val="ListBullet"/>
            </w:pPr>
            <w:r w:rsidRPr="00120411">
              <w:t>documentation and reporting requirements</w:t>
            </w:r>
          </w:p>
          <w:p w:rsidR="00000000" w:rsidRPr="00120411" w:rsidP="00120411">
            <w:pPr>
              <w:pStyle w:val="ListBullet"/>
            </w:pPr>
            <w:r w:rsidRPr="00120411">
              <w:t>emergency procedures and/or emergency response plan</w:t>
            </w:r>
          </w:p>
          <w:p w:rsidR="00000000" w:rsidRPr="00120411" w:rsidP="00120411">
            <w:pPr>
              <w:pStyle w:val="ListBullet"/>
            </w:pPr>
            <w:r w:rsidRPr="00120411">
              <w:t>environmental protection legislation, procedures and guidelines</w:t>
            </w:r>
          </w:p>
          <w:p w:rsidR="00000000" w:rsidRPr="00120411" w:rsidP="00120411">
            <w:pPr>
              <w:pStyle w:val="ListBullet"/>
            </w:pPr>
            <w:r w:rsidRPr="00120411">
              <w:t>focus of operation o</w:t>
            </w:r>
            <w:r w:rsidRPr="00120411">
              <w:t>f work systems, equipment, management and site operating systems when responding to abnormal situations and emergencies when operating rail traffic</w:t>
            </w:r>
          </w:p>
          <w:p w:rsidR="00000000" w:rsidRPr="00120411" w:rsidP="00120411">
            <w:pPr>
              <w:pStyle w:val="ListBullet"/>
            </w:pPr>
            <w:r w:rsidRPr="00120411">
              <w:t>hazards that may occur that can lead to emergencies, and related hazard control strategies</w:t>
            </w:r>
          </w:p>
          <w:p w:rsidR="00000000" w:rsidRPr="00120411" w:rsidP="00120411">
            <w:pPr>
              <w:pStyle w:val="ListBullet"/>
            </w:pPr>
            <w:r w:rsidRPr="00120411">
              <w:t>possible response</w:t>
            </w:r>
            <w:r w:rsidRPr="00120411">
              <w:t>s to identified abnormal situations and emergencies when operating rail traffic</w:t>
            </w:r>
          </w:p>
          <w:p w:rsidR="00000000" w:rsidRPr="00120411" w:rsidP="00120411">
            <w:pPr>
              <w:pStyle w:val="ListBullet"/>
            </w:pPr>
            <w:r w:rsidRPr="00120411">
              <w:t>problems that may occur when responding to abnormal situations and emergencies when operating rail traffic and actions that can be taken to resolve these problems</w:t>
            </w:r>
          </w:p>
          <w:p w:rsidR="00000000" w:rsidRPr="00120411" w:rsidP="00120411">
            <w:pPr>
              <w:pStyle w:val="ListBullet"/>
            </w:pPr>
            <w:r w:rsidRPr="00120411">
              <w:t>safety critic</w:t>
            </w:r>
            <w:r w:rsidRPr="00120411">
              <w:t>al communication requirements</w:t>
            </w:r>
          </w:p>
          <w:p w:rsidR="00000000" w:rsidRPr="00120411" w:rsidP="00120411">
            <w:pPr>
              <w:pStyle w:val="ListBullet"/>
            </w:pPr>
            <w:r w:rsidRPr="00120411">
              <w:t>state/territory legislated rail safety requirements, codes of practice and/or guidelines</w:t>
            </w:r>
          </w:p>
          <w:p w:rsidR="00000000" w:rsidRPr="00120411" w:rsidP="00120411">
            <w:pPr>
              <w:pStyle w:val="ListBullet"/>
            </w:pPr>
            <w:r w:rsidRPr="00120411">
              <w:t>work health and safety (WHS)/occupational health and safety (OHS) legislation, workplace procedures and guidelines</w:t>
            </w:r>
          </w:p>
          <w:p w:rsidR="00000000" w:rsidRPr="00120411" w:rsidP="00120411">
            <w:pPr>
              <w:pStyle w:val="ListBullet"/>
            </w:pPr>
            <w:r w:rsidRPr="00120411">
              <w:t>workplace procedures a</w:t>
            </w:r>
            <w:r w:rsidRPr="00120411">
              <w:t>nd policies for identifying and responding to abnormal situations and emergencies when operating rail traffic.</w:t>
            </w:r>
          </w:p>
        </w:tc>
      </w:tr>
    </w:tbl>
    <w:p w:rsidR="00000000" w:rsidRPr="00120411" w:rsidP="00120411">
      <w:pPr>
        <w:pStyle w:val="NoPaddingFontSize1"/>
      </w:pPr>
    </w:p>
    <w:p w:rsidR="00000000" w:rsidRPr="00120411" w:rsidP="00120411">
      <w:pPr>
        <w:pStyle w:val="AllowPageBreak"/>
      </w:pPr>
    </w:p>
    <w:p w:rsidR="00000000" w:rsidRPr="00120411" w:rsidP="00120411">
      <w:pPr>
        <w:pStyle w:val="Heading1"/>
      </w:pPr>
      <w:bookmarkStart w:id="4" w:name="O_1193680"/>
      <w:bookmarkEnd w:id="4"/>
      <w:r w:rsidRPr="001204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411" w:rsidP="00120411">
            <w:pPr>
              <w:pStyle w:val="BodyText"/>
            </w:pPr>
            <w:r w:rsidRPr="00120411">
              <w:t>Assessors must hold credentials specified within the Standards</w:t>
            </w:r>
            <w:r w:rsidRPr="00120411">
              <w:t xml:space="preserve"> for Registered Training Organisations current at the time of assessment. </w:t>
            </w:r>
          </w:p>
          <w:p w:rsidR="00000000" w:rsidRPr="00120411" w:rsidP="00120411">
            <w:pPr>
              <w:pStyle w:val="BodyText"/>
            </w:pPr>
            <w:r w:rsidRPr="00120411">
              <w:t>Assessment must satisfy the Principles of Assessment and Rules of Evidence and all regulatory requirements included within the Standards for Registered Training Organisations curren</w:t>
            </w:r>
            <w:r w:rsidRPr="00120411">
              <w:t>t at the time of assessment.</w:t>
            </w:r>
          </w:p>
          <w:p w:rsidR="00000000" w:rsidRPr="00120411" w:rsidP="00120411">
            <w:pPr>
              <w:pStyle w:val="BodyText"/>
            </w:pPr>
            <w:r w:rsidRPr="00120411">
              <w:t>Assessment must occur in workplace operational situations where it is appropriate to do so; where this is not appropriate, assessment must occur in simulated workplace operational situations that replicate rail corridor workpla</w:t>
            </w:r>
            <w:r w:rsidRPr="00120411">
              <w:t>ce conditions.</w:t>
            </w:r>
          </w:p>
          <w:p w:rsidR="00000000" w:rsidRPr="00120411" w:rsidP="00120411">
            <w:pPr>
              <w:pStyle w:val="BodyText"/>
            </w:pPr>
            <w:r w:rsidRPr="001204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0411" w:rsidP="00120411">
            <w:pPr>
              <w:pStyle w:val="BodyText"/>
            </w:pPr>
            <w:r w:rsidRPr="00120411">
              <w:t>Resources for assessment must include access to:</w:t>
            </w:r>
          </w:p>
          <w:p w:rsidR="00000000" w:rsidRPr="00120411" w:rsidP="00120411">
            <w:pPr>
              <w:pStyle w:val="ListBullet"/>
            </w:pPr>
            <w:r w:rsidRPr="00120411">
              <w:t>a range of relevant exe</w:t>
            </w:r>
            <w:r w:rsidRPr="00120411">
              <w:t>rcises, case studies and/or simulations</w:t>
            </w:r>
          </w:p>
          <w:p w:rsidR="00000000" w:rsidRPr="00120411" w:rsidP="00120411">
            <w:pPr>
              <w:pStyle w:val="ListBullet"/>
            </w:pPr>
            <w:r w:rsidRPr="00120411">
              <w:t>relevant and appropriate materials, tools, equipment and personal protective equipment (PPE) currently used in industry</w:t>
            </w:r>
          </w:p>
          <w:p w:rsidR="00000000" w:rsidRPr="00120411" w:rsidP="00120411">
            <w:pPr>
              <w:pStyle w:val="ListBullet"/>
            </w:pPr>
            <w:r w:rsidRPr="00120411">
              <w:t>applicable documentation including workplace procedures, regulations, codes of practice and oper</w:t>
            </w:r>
            <w:r w:rsidRPr="00120411">
              <w:t>ation manuals.</w:t>
            </w:r>
          </w:p>
        </w:tc>
      </w:tr>
    </w:tbl>
    <w:p w:rsidR="00000000" w:rsidRPr="00120411" w:rsidP="00120411">
      <w:pPr>
        <w:pStyle w:val="NoPaddingFontSize1"/>
      </w:pPr>
    </w:p>
    <w:p w:rsidR="00000000" w:rsidRPr="00120411" w:rsidP="00120411">
      <w:pPr>
        <w:pStyle w:val="AllowPageBreak"/>
      </w:pPr>
    </w:p>
    <w:p w:rsidR="00000000" w:rsidRPr="00120411" w:rsidP="00120411">
      <w:pPr>
        <w:pStyle w:val="Heading1"/>
      </w:pPr>
      <w:bookmarkStart w:id="5" w:name="O_1193683"/>
      <w:bookmarkEnd w:id="5"/>
      <w:r w:rsidRPr="00120411">
        <w:t>Links</w:t>
      </w:r>
    </w:p>
    <w:p w:rsidR="00000000" w:rsidRPr="00120411" w:rsidP="00562ECC">
      <w:pPr>
        <w:pStyle w:val="BodyText"/>
      </w:pPr>
      <w:r w:rsidRPr="00120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2C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0411" w:rsidP="00120411"/>
    <w:sectPr w:rsidSect="00120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11" w:rsidRPr="00562ECC" w:rsidP="00562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CC" w:rsidP="00120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ECC" w:rsidP="00120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2ECC" w:rsidP="00120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411" w:rsidRPr="00562ECC" w:rsidP="00562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ECC" w:rsidRPr="002D2AF8" w:rsidP="00120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TLIF0028 Respond to abnormal situations and emergencies when operating rail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62ECC" w:rsidP="00120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70D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1A3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411"/>
  </w:style>
  <w:style w:type="character" w:customStyle="1" w:styleId="Heading1Char">
    <w:name w:val="Heading 1 Char"/>
    <w:basedOn w:val="DefaultParagraphFont"/>
    <w:link w:val="Heading1"/>
    <w:rsid w:val="00120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4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411"/>
    <w:rPr>
      <w:b/>
      <w:spacing w:val="0"/>
    </w:rPr>
  </w:style>
  <w:style w:type="paragraph" w:customStyle="1" w:styleId="SuperHeading">
    <w:name w:val="SuperHeading"/>
    <w:basedOn w:val="Normal"/>
    <w:rsid w:val="00120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0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411"/>
    <w:rPr>
      <w:i/>
    </w:rPr>
  </w:style>
  <w:style w:type="paragraph" w:styleId="Caption">
    <w:name w:val="caption"/>
    <w:basedOn w:val="BodyText"/>
    <w:next w:val="Normal"/>
    <w:qFormat/>
    <w:rsid w:val="00120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411"/>
  </w:style>
  <w:style w:type="paragraph" w:styleId="TableofFigures">
    <w:name w:val="table of figures"/>
    <w:basedOn w:val="Normal"/>
    <w:next w:val="Normal"/>
    <w:semiHidden/>
    <w:rsid w:val="00120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0411"/>
    <w:rPr>
      <w:rFonts w:ascii="Wingdings" w:hAnsi="Wingdings"/>
    </w:rPr>
  </w:style>
  <w:style w:type="paragraph" w:customStyle="1" w:styleId="TableHeading">
    <w:name w:val="Table Heading"/>
    <w:basedOn w:val="HeadingBase"/>
    <w:rsid w:val="00120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411"/>
    <w:rPr>
      <w:color w:val="0033CC"/>
      <w:u w:val="none"/>
    </w:rPr>
  </w:style>
  <w:style w:type="paragraph" w:customStyle="1" w:styleId="BodyTextRight">
    <w:name w:val="Body Text Right"/>
    <w:basedOn w:val="BodyText"/>
    <w:rsid w:val="00120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411"/>
    <w:rPr>
      <w:sz w:val="32"/>
    </w:rPr>
  </w:style>
  <w:style w:type="paragraph" w:customStyle="1" w:styleId="HeadingProcedure">
    <w:name w:val="Heading Procedure"/>
    <w:basedOn w:val="HeadingBase"/>
    <w:next w:val="Normal"/>
    <w:rsid w:val="00120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411"/>
    <w:pPr>
      <w:spacing w:before="60" w:after="60"/>
    </w:pPr>
  </w:style>
  <w:style w:type="paragraph" w:styleId="ListContinue">
    <w:name w:val="List Continue"/>
    <w:basedOn w:val="List"/>
    <w:rsid w:val="00120411"/>
    <w:pPr>
      <w:ind w:firstLine="0"/>
    </w:pPr>
  </w:style>
  <w:style w:type="paragraph" w:customStyle="1" w:styleId="ListNote">
    <w:name w:val="List Note"/>
    <w:basedOn w:val="List"/>
    <w:rsid w:val="00120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411"/>
    <w:rPr>
      <w:rFonts w:ascii="Courier New" w:hAnsi="Courier New"/>
    </w:rPr>
  </w:style>
  <w:style w:type="paragraph" w:customStyle="1" w:styleId="NoteBullet">
    <w:name w:val="Note Bullet"/>
    <w:basedOn w:val="Note"/>
    <w:rsid w:val="00120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411"/>
    <w:rPr>
      <w:b/>
      <w:smallCaps/>
    </w:rPr>
  </w:style>
  <w:style w:type="paragraph" w:customStyle="1" w:styleId="TableListNumber">
    <w:name w:val="Table List Number"/>
    <w:basedOn w:val="ListNumber"/>
    <w:rsid w:val="00120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411"/>
    <w:pPr>
      <w:numPr>
        <w:numId w:val="8"/>
      </w:numPr>
    </w:pPr>
  </w:style>
  <w:style w:type="paragraph" w:customStyle="1" w:styleId="ListAlpha2">
    <w:name w:val="List Alpha 2"/>
    <w:basedOn w:val="List2"/>
    <w:rsid w:val="00120411"/>
    <w:pPr>
      <w:numPr>
        <w:numId w:val="7"/>
      </w:numPr>
    </w:pPr>
  </w:style>
  <w:style w:type="paragraph" w:styleId="List2">
    <w:name w:val="List 2"/>
    <w:basedOn w:val="BodyText"/>
    <w:rsid w:val="00120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0411"/>
    <w:pPr>
      <w:numPr>
        <w:numId w:val="3"/>
      </w:numPr>
    </w:pPr>
  </w:style>
  <w:style w:type="paragraph" w:styleId="ListContinue2">
    <w:name w:val="List Continue 2"/>
    <w:basedOn w:val="List2"/>
    <w:rsid w:val="00120411"/>
    <w:pPr>
      <w:ind w:firstLine="0"/>
    </w:pPr>
  </w:style>
  <w:style w:type="paragraph" w:styleId="ListContinue3">
    <w:name w:val="List Continue 3"/>
    <w:basedOn w:val="List3"/>
    <w:rsid w:val="00120411"/>
    <w:pPr>
      <w:ind w:left="1021" w:firstLine="0"/>
    </w:pPr>
  </w:style>
  <w:style w:type="paragraph" w:styleId="ListContinue4">
    <w:name w:val="List Continue 4"/>
    <w:basedOn w:val="List4"/>
    <w:rsid w:val="00120411"/>
    <w:pPr>
      <w:ind w:firstLine="0"/>
    </w:pPr>
  </w:style>
  <w:style w:type="paragraph" w:styleId="ListContinue5">
    <w:name w:val="List Continue 5"/>
    <w:basedOn w:val="List5"/>
    <w:rsid w:val="00120411"/>
    <w:pPr>
      <w:ind w:firstLine="0"/>
    </w:pPr>
  </w:style>
  <w:style w:type="paragraph" w:styleId="ListNumber3">
    <w:name w:val="List Number 3"/>
    <w:basedOn w:val="List3"/>
    <w:rsid w:val="00120411"/>
    <w:pPr>
      <w:numPr>
        <w:numId w:val="4"/>
      </w:numPr>
    </w:pPr>
  </w:style>
  <w:style w:type="paragraph" w:styleId="ListNumber4">
    <w:name w:val="List Number 4"/>
    <w:basedOn w:val="List4"/>
    <w:rsid w:val="00120411"/>
    <w:pPr>
      <w:numPr>
        <w:numId w:val="5"/>
      </w:numPr>
    </w:pPr>
  </w:style>
  <w:style w:type="paragraph" w:styleId="ListNumber5">
    <w:name w:val="List Number 5"/>
    <w:basedOn w:val="List5"/>
    <w:rsid w:val="00120411"/>
    <w:pPr>
      <w:numPr>
        <w:numId w:val="6"/>
      </w:numPr>
    </w:pPr>
  </w:style>
  <w:style w:type="paragraph" w:styleId="BlockText">
    <w:name w:val="Block Text"/>
    <w:basedOn w:val="Normal"/>
    <w:rsid w:val="00120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411"/>
    <w:rPr>
      <w:sz w:val="16"/>
      <w:vertAlign w:val="superscript"/>
    </w:rPr>
  </w:style>
  <w:style w:type="character" w:customStyle="1" w:styleId="Symbols">
    <w:name w:val="Symbols"/>
    <w:basedOn w:val="DefaultParagraphFont"/>
    <w:rsid w:val="00120411"/>
    <w:rPr>
      <w:rFonts w:ascii="Symbol" w:hAnsi="Symbol"/>
    </w:rPr>
  </w:style>
  <w:style w:type="character" w:customStyle="1" w:styleId="MenuOptions">
    <w:name w:val="Menu Options"/>
    <w:basedOn w:val="DefaultParagraphFont"/>
    <w:rsid w:val="00120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411"/>
    <w:rPr>
      <w:b/>
    </w:rPr>
  </w:style>
  <w:style w:type="character" w:customStyle="1" w:styleId="Underlined">
    <w:name w:val="Underlined"/>
    <w:basedOn w:val="DefaultParagraphFont"/>
    <w:rsid w:val="00120411"/>
    <w:rPr>
      <w:u w:val="single"/>
    </w:rPr>
  </w:style>
  <w:style w:type="paragraph" w:customStyle="1" w:styleId="TableBodyTextRight">
    <w:name w:val="Table Body Text Right"/>
    <w:basedOn w:val="TableBodyText"/>
    <w:rsid w:val="00120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411"/>
    <w:rPr>
      <w:sz w:val="18"/>
    </w:rPr>
  </w:style>
  <w:style w:type="paragraph" w:customStyle="1" w:styleId="BodySmallRight">
    <w:name w:val="Body Small Right"/>
    <w:basedOn w:val="BodyTextRight"/>
    <w:rsid w:val="00120411"/>
    <w:rPr>
      <w:sz w:val="18"/>
      <w:szCs w:val="18"/>
    </w:rPr>
  </w:style>
  <w:style w:type="paragraph" w:customStyle="1" w:styleId="MarginEdition">
    <w:name w:val="Margin Edition"/>
    <w:basedOn w:val="MarginNote"/>
    <w:rsid w:val="00120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411"/>
    <w:rPr>
      <w:sz w:val="2"/>
      <w:szCs w:val="2"/>
    </w:rPr>
  </w:style>
  <w:style w:type="character" w:customStyle="1" w:styleId="Small">
    <w:name w:val="Small"/>
    <w:basedOn w:val="DefaultParagraphFont"/>
    <w:rsid w:val="00120411"/>
    <w:rPr>
      <w:sz w:val="16"/>
    </w:rPr>
  </w:style>
  <w:style w:type="paragraph" w:customStyle="1" w:styleId="WideTable">
    <w:name w:val="Wide Table"/>
    <w:basedOn w:val="Normal"/>
    <w:rsid w:val="00120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411"/>
  </w:style>
  <w:style w:type="paragraph" w:styleId="Quote">
    <w:name w:val="Quote"/>
    <w:basedOn w:val="Heading1"/>
    <w:link w:val="QuoteChar"/>
    <w:qFormat/>
    <w:rsid w:val="00120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411"/>
    <w:pPr>
      <w:pageBreakBefore/>
    </w:pPr>
  </w:style>
  <w:style w:type="paragraph" w:customStyle="1" w:styleId="Border">
    <w:name w:val="Border"/>
    <w:basedOn w:val="Normal"/>
    <w:qFormat/>
    <w:rsid w:val="00120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411"/>
    <w:rPr>
      <w:u w:val="single"/>
    </w:rPr>
  </w:style>
  <w:style w:type="character" w:customStyle="1" w:styleId="BoldandItalics">
    <w:name w:val="Bold and Italics"/>
    <w:qFormat/>
    <w:rsid w:val="00120411"/>
    <w:rPr>
      <w:b/>
      <w:i/>
      <w:u w:val="none"/>
    </w:rPr>
  </w:style>
  <w:style w:type="paragraph" w:styleId="BalloonText">
    <w:name w:val="Balloon Text"/>
    <w:basedOn w:val="Normal"/>
    <w:link w:val="BalloonTextChar"/>
    <w:rsid w:val="00120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411"/>
    <w:pPr>
      <w:spacing w:before="0" w:after="0"/>
    </w:pPr>
  </w:style>
  <w:style w:type="paragraph" w:customStyle="1" w:styleId="BodyTextBold">
    <w:name w:val="Body Text Bold"/>
    <w:basedOn w:val="BodyText"/>
    <w:qFormat/>
    <w:rsid w:val="00120411"/>
    <w:rPr>
      <w:b/>
    </w:rPr>
  </w:style>
  <w:style w:type="character" w:styleId="Hyperlink">
    <w:name w:val="Hyperlink"/>
    <w:basedOn w:val="DefaultParagraphFont"/>
    <w:uiPriority w:val="99"/>
    <w:unhideWhenUsed/>
    <w:rsid w:val="00562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3760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TLIF0028 Respond to abnormal situations and emergencies when operating rail traffic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