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F08" w:rsidP="00C10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TLIF0027 Perform lookout duties</w:t>
      </w:r>
      <w:r>
        <w:fldChar w:fldCharType="end"/>
      </w:r>
    </w:p>
    <w:p w:rsidR="00C10F08" w:rsidP="00C10F08">
      <w:pPr>
        <w:pStyle w:val="Version"/>
        <w:sectPr w:rsidSect="00786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C37" w:rsidP="00786C37">
      <w:pPr>
        <w:pStyle w:val="SuperHeading"/>
      </w:pPr>
      <w:r w:rsidRPr="00786C37">
        <w:t>Assessment Requirements for TLIF0027 Perform lookout duties</w:t>
      </w:r>
    </w:p>
    <w:p w:rsidR="00000000" w:rsidRPr="00786C37" w:rsidP="00786C37">
      <w:pPr>
        <w:pStyle w:val="Heading1"/>
      </w:pPr>
      <w:bookmarkStart w:id="1" w:name="O_1193658"/>
      <w:bookmarkEnd w:id="1"/>
      <w:r w:rsidRPr="00786C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C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C37" w:rsidP="00786C37">
            <w:pPr>
              <w:pStyle w:val="BodyText"/>
            </w:pPr>
            <w:r w:rsidRPr="00786C37">
              <w:rPr>
                <w:rStyle w:val="SpecialBold"/>
              </w:rPr>
              <w:t>Release 1</w:t>
            </w:r>
            <w:r w:rsidRPr="00786C37">
              <w:t>. This is the first release of this unit of competency in the TLI Transport and Logistics Training Package.</w:t>
            </w:r>
          </w:p>
        </w:tc>
      </w:tr>
    </w:tbl>
    <w:p w:rsidR="00C10F08" w:rsidP="00786C37">
      <w:pPr>
        <w:pStyle w:val="NoPaddingFontSize1"/>
      </w:pPr>
    </w:p>
    <w:p w:rsidR="00C10F08" w:rsidP="00786C37">
      <w:pPr>
        <w:pStyle w:val="NoPaddingFontSize1"/>
      </w:pPr>
    </w:p>
    <w:p w:rsidR="00000000" w:rsidRPr="00786C37" w:rsidP="00786C37">
      <w:pPr>
        <w:pStyle w:val="Heading1"/>
      </w:pPr>
      <w:bookmarkStart w:id="2" w:name="O_1193659"/>
      <w:bookmarkEnd w:id="2"/>
      <w:r w:rsidRPr="00786C3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C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C37">
            <w:pPr>
              <w:pStyle w:val="BodyText"/>
              <w:rPr>
                <w:lang w:val="en-NZ"/>
              </w:rPr>
            </w:pPr>
            <w:r w:rsidRPr="00786C37">
              <w:t xml:space="preserve">Evidence required to demonstrate competence in this unit </w:t>
            </w:r>
            <w:r w:rsidRPr="00786C37">
              <w:t>must be relevant to and satisfy all of the requirements of the elements and performance criteria on at least two separate occasions and include:</w:t>
            </w:r>
          </w:p>
        </w:tc>
      </w:tr>
      <w:tr w:rsidTr="00786C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C37" w:rsidP="00786C37">
            <w:pPr>
              <w:pStyle w:val="ListBullet"/>
            </w:pPr>
            <w:r w:rsidRPr="00786C37">
              <w:t>communicating effectively with individuals and work groups</w:t>
            </w:r>
          </w:p>
          <w:p w:rsidR="00000000" w:rsidRPr="00786C37" w:rsidP="00786C37">
            <w:pPr>
              <w:pStyle w:val="ListBullet"/>
            </w:pPr>
            <w:r w:rsidRPr="00786C37">
              <w:t xml:space="preserve">complying with worksite protection plan </w:t>
            </w:r>
          </w:p>
          <w:p w:rsidR="00000000" w:rsidRPr="00786C37" w:rsidP="00786C37">
            <w:pPr>
              <w:pStyle w:val="ListBullet"/>
            </w:pPr>
            <w:r w:rsidRPr="00786C37">
              <w:t>complying with relevant system of safeworking rules and workplace procedures</w:t>
            </w:r>
          </w:p>
          <w:p w:rsidR="00000000" w:rsidRPr="00786C37" w:rsidP="00786C37">
            <w:pPr>
              <w:pStyle w:val="ListBullet"/>
            </w:pPr>
            <w:r w:rsidRPr="00786C37">
              <w:t xml:space="preserve">identifying job hazards including unsafe and ineffective lookout positions and taking required actions to minimise, control or eliminate identified hazards </w:t>
            </w:r>
          </w:p>
          <w:p w:rsidR="00000000" w:rsidRPr="00786C37" w:rsidP="00786C37">
            <w:pPr>
              <w:pStyle w:val="ListBullet"/>
            </w:pPr>
            <w:r w:rsidRPr="00786C37">
              <w:t>providing sufficient w</w:t>
            </w:r>
            <w:r w:rsidRPr="00786C37">
              <w:t>arning time for workers and equipment to move to a safe place</w:t>
            </w:r>
          </w:p>
          <w:p w:rsidR="00000000" w:rsidRPr="00786C37" w:rsidP="00786C37">
            <w:pPr>
              <w:pStyle w:val="ListBullet"/>
            </w:pPr>
            <w:r w:rsidRPr="00786C37">
              <w:t>taking up lookout position that enables effective communication of rail traffic movements</w:t>
            </w:r>
          </w:p>
          <w:p w:rsidR="00000000" w:rsidRPr="00786C37" w:rsidP="00786C37">
            <w:pPr>
              <w:pStyle w:val="ListBullet"/>
            </w:pPr>
            <w:r w:rsidRPr="00786C37">
              <w:t>using hand signals, with or without a flag or light, to communicate with rail traffic crew in accordance</w:t>
            </w:r>
            <w:r w:rsidRPr="00786C37">
              <w:t xml:space="preserve"> with workplace instructions. </w:t>
            </w:r>
          </w:p>
        </w:tc>
      </w:tr>
    </w:tbl>
    <w:p w:rsidR="00000000" w:rsidRPr="00786C37" w:rsidP="00786C37">
      <w:pPr>
        <w:pStyle w:val="NoPaddingFontSize1"/>
      </w:pPr>
    </w:p>
    <w:p w:rsidR="00000000" w:rsidRPr="00786C37" w:rsidP="00786C37">
      <w:pPr>
        <w:pStyle w:val="AllowPageBreak"/>
      </w:pPr>
    </w:p>
    <w:p w:rsidR="00000000" w:rsidRPr="00786C37" w:rsidP="00786C37">
      <w:pPr>
        <w:pStyle w:val="Heading1"/>
      </w:pPr>
      <w:bookmarkStart w:id="3" w:name="O_1193660"/>
      <w:bookmarkEnd w:id="3"/>
      <w:r w:rsidRPr="00786C3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C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C37">
            <w:pPr>
              <w:pStyle w:val="BodyText"/>
              <w:rPr>
                <w:lang w:val="en-NZ"/>
              </w:rPr>
            </w:pPr>
            <w:r w:rsidRPr="00786C3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86C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C37" w:rsidP="00786C37">
            <w:pPr>
              <w:pStyle w:val="ListBullet"/>
            </w:pPr>
            <w:r w:rsidRPr="00786C37">
              <w:t>audible warning equipment and its use</w:t>
            </w:r>
          </w:p>
          <w:p w:rsidR="00000000" w:rsidRPr="00786C37" w:rsidP="00786C37">
            <w:pPr>
              <w:pStyle w:val="ListBullet"/>
            </w:pPr>
            <w:r w:rsidRPr="00786C37">
              <w:t>emergency management plan and workplace procedures</w:t>
            </w:r>
          </w:p>
          <w:p w:rsidR="00000000" w:rsidRPr="00786C37" w:rsidP="00786C37">
            <w:pPr>
              <w:pStyle w:val="ListBullet"/>
            </w:pPr>
            <w:r w:rsidRPr="00786C37">
              <w:t>rail terminology as defined by the applicable Rail Infrastructure Manager</w:t>
            </w:r>
          </w:p>
          <w:p w:rsidR="00000000" w:rsidRPr="00786C37" w:rsidP="00786C37">
            <w:pPr>
              <w:pStyle w:val="ListBullet"/>
            </w:pPr>
            <w:r w:rsidRPr="00786C37">
              <w:t xml:space="preserve">relevant rail danger zones and systems of safeworking </w:t>
            </w:r>
          </w:p>
          <w:p w:rsidR="00000000" w:rsidRPr="00786C37" w:rsidP="00786C37">
            <w:pPr>
              <w:pStyle w:val="ListBullet"/>
            </w:pPr>
            <w:r w:rsidRPr="00786C37">
              <w:t>relevant Rail Infrastructure Manager p</w:t>
            </w:r>
            <w:r w:rsidRPr="00786C37">
              <w:t>olicies, procedures, rules and protocols for identifying unsafe situations or emergencies</w:t>
            </w:r>
          </w:p>
          <w:p w:rsidR="00000000" w:rsidRPr="00786C37" w:rsidP="00786C37">
            <w:pPr>
              <w:pStyle w:val="ListBullet"/>
            </w:pPr>
            <w:r w:rsidRPr="00786C37">
              <w:t>relevant Rail Infrastructure Manager rules, procedures and protocols.</w:t>
            </w:r>
          </w:p>
        </w:tc>
      </w:tr>
    </w:tbl>
    <w:p w:rsidR="00C10F08" w:rsidP="00786C37">
      <w:pPr>
        <w:pStyle w:val="NoPaddingFontSize1"/>
      </w:pPr>
    </w:p>
    <w:p w:rsidR="00C10F08" w:rsidP="00786C37">
      <w:pPr>
        <w:pStyle w:val="NoPaddingFontSize1"/>
      </w:pPr>
    </w:p>
    <w:p w:rsidR="00000000" w:rsidRPr="00786C37" w:rsidP="00786C37">
      <w:pPr>
        <w:pStyle w:val="Heading1"/>
      </w:pPr>
      <w:bookmarkStart w:id="4" w:name="O_1193661"/>
      <w:bookmarkEnd w:id="4"/>
      <w:r w:rsidRPr="00786C3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C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C37" w:rsidP="00786C37">
            <w:pPr>
              <w:pStyle w:val="BodyText"/>
            </w:pPr>
            <w:r w:rsidRPr="00786C37">
              <w:t>Assessors must hold credential</w:t>
            </w:r>
            <w:r w:rsidRPr="00786C37">
              <w:t xml:space="preserve">s specified within the Standards for Registered Training Organisations current at the time of assessment. </w:t>
            </w:r>
          </w:p>
          <w:p w:rsidR="00000000" w:rsidRPr="00786C37" w:rsidP="00786C37">
            <w:pPr>
              <w:pStyle w:val="BodyText"/>
            </w:pPr>
            <w:r w:rsidRPr="00786C37">
              <w:t>Assessment must satisfy the Principles of Assessment and Rules of Evidence and all regulatory requirements included within the Standards for Register</w:t>
            </w:r>
            <w:r w:rsidRPr="00786C37">
              <w:t>ed Training Organisations current at the time of assessment.</w:t>
            </w:r>
          </w:p>
          <w:p w:rsidR="00000000" w:rsidRPr="00786C37" w:rsidP="00786C37">
            <w:pPr>
              <w:pStyle w:val="BodyText"/>
            </w:pPr>
            <w:r w:rsidRPr="00786C37">
              <w:t>Assessment must occur in workplace operational situations where it is appropriate to do so; where this is not appropriate, assessment must occur in simulated workplace operational situations that</w:t>
            </w:r>
            <w:r w:rsidRPr="00786C37">
              <w:t xml:space="preserve"> replicate rail corridor workplace conditions.</w:t>
            </w:r>
          </w:p>
          <w:p w:rsidR="00000000" w:rsidRPr="00786C37" w:rsidP="00786C37">
            <w:pPr>
              <w:pStyle w:val="BodyText"/>
            </w:pPr>
            <w:r w:rsidRPr="00786C3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86C37" w:rsidP="00786C37">
            <w:pPr>
              <w:pStyle w:val="BodyText"/>
            </w:pPr>
            <w:r w:rsidRPr="00786C37">
              <w:t>Resources for assessment must include acc</w:t>
            </w:r>
            <w:r w:rsidRPr="00786C37">
              <w:t>ess to:</w:t>
            </w:r>
          </w:p>
          <w:p w:rsidR="00000000" w:rsidRPr="00786C37" w:rsidP="00786C37">
            <w:pPr>
              <w:pStyle w:val="ListBullet"/>
            </w:pPr>
            <w:r w:rsidRPr="00786C37">
              <w:t>a range of relevant protection plan exercises, case studies and/or simulations</w:t>
            </w:r>
          </w:p>
          <w:p w:rsidR="00000000" w:rsidRPr="00786C37" w:rsidP="00786C37">
            <w:pPr>
              <w:pStyle w:val="ListBullet"/>
            </w:pPr>
            <w:r w:rsidRPr="00786C37">
              <w:t>relevant and appropriate materials, tools, equipment and personal protective equipment (PPE) currently used in industry</w:t>
            </w:r>
          </w:p>
          <w:p w:rsidR="00000000" w:rsidRPr="00786C37" w:rsidP="00786C37">
            <w:pPr>
              <w:pStyle w:val="ListBullet"/>
            </w:pPr>
            <w:r w:rsidRPr="00786C37">
              <w:t>applicable documentation and terminology as defi</w:t>
            </w:r>
            <w:r w:rsidRPr="00786C37">
              <w:t>ned by the relevant Rail Infrastructure Manager systems of safeworking including workplace procedures, regulations, rules and codes of practice.</w:t>
            </w:r>
          </w:p>
        </w:tc>
      </w:tr>
    </w:tbl>
    <w:p w:rsidR="00000000" w:rsidRPr="00786C37" w:rsidP="00786C37">
      <w:pPr>
        <w:pStyle w:val="NoPaddingFontSize1"/>
      </w:pPr>
    </w:p>
    <w:p w:rsidR="00000000" w:rsidRPr="00786C37" w:rsidP="00786C37">
      <w:pPr>
        <w:pStyle w:val="AllowPageBreak"/>
      </w:pPr>
    </w:p>
    <w:p w:rsidR="00000000" w:rsidRPr="00786C37" w:rsidP="00786C37">
      <w:pPr>
        <w:pStyle w:val="Heading1"/>
      </w:pPr>
      <w:bookmarkStart w:id="5" w:name="O_1193664"/>
      <w:bookmarkEnd w:id="5"/>
      <w:r w:rsidRPr="00786C37">
        <w:t>Links</w:t>
      </w:r>
    </w:p>
    <w:p w:rsidR="00000000" w:rsidRPr="00786C37" w:rsidP="00C10F08">
      <w:pPr>
        <w:pStyle w:val="BodyText"/>
      </w:pPr>
      <w:r w:rsidRPr="00786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677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6C37" w:rsidP="00786C37"/>
    <w:sectPr w:rsidSect="00786C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7" w:rsidRPr="00C10F08" w:rsidP="00C10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08" w:rsidP="00786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F08" w:rsidP="00786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0F08" w:rsidP="00786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C37" w:rsidRPr="00C10F08" w:rsidP="00C10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08" w:rsidRPr="002D2AF8" w:rsidP="00786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TLIF0027 Perform lookout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10F08" w:rsidP="00786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A03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48C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C37"/>
  </w:style>
  <w:style w:type="character" w:customStyle="1" w:styleId="Heading1Char">
    <w:name w:val="Heading 1 Char"/>
    <w:basedOn w:val="DefaultParagraphFont"/>
    <w:link w:val="Heading1"/>
    <w:rsid w:val="00786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C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C37"/>
    <w:rPr>
      <w:b/>
      <w:spacing w:val="0"/>
    </w:rPr>
  </w:style>
  <w:style w:type="paragraph" w:customStyle="1" w:styleId="SuperHeading">
    <w:name w:val="SuperHeading"/>
    <w:basedOn w:val="Normal"/>
    <w:rsid w:val="00786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6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C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C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C37"/>
    <w:rPr>
      <w:i/>
    </w:rPr>
  </w:style>
  <w:style w:type="paragraph" w:styleId="Caption">
    <w:name w:val="caption"/>
    <w:basedOn w:val="BodyText"/>
    <w:next w:val="Normal"/>
    <w:qFormat/>
    <w:rsid w:val="00786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C37"/>
  </w:style>
  <w:style w:type="paragraph" w:styleId="TableofFigures">
    <w:name w:val="table of figures"/>
    <w:basedOn w:val="Normal"/>
    <w:next w:val="Normal"/>
    <w:semiHidden/>
    <w:rsid w:val="00786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C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6C37"/>
    <w:rPr>
      <w:rFonts w:ascii="Wingdings" w:hAnsi="Wingdings"/>
    </w:rPr>
  </w:style>
  <w:style w:type="paragraph" w:customStyle="1" w:styleId="TableHeading">
    <w:name w:val="Table Heading"/>
    <w:basedOn w:val="HeadingBase"/>
    <w:rsid w:val="00786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C37"/>
    <w:rPr>
      <w:color w:val="0033CC"/>
      <w:u w:val="none"/>
    </w:rPr>
  </w:style>
  <w:style w:type="paragraph" w:customStyle="1" w:styleId="BodyTextRight">
    <w:name w:val="Body Text Right"/>
    <w:basedOn w:val="BodyText"/>
    <w:rsid w:val="00786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C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C37"/>
    <w:rPr>
      <w:sz w:val="32"/>
    </w:rPr>
  </w:style>
  <w:style w:type="paragraph" w:customStyle="1" w:styleId="HeadingProcedure">
    <w:name w:val="Heading Procedure"/>
    <w:basedOn w:val="HeadingBase"/>
    <w:next w:val="Normal"/>
    <w:rsid w:val="00786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C37"/>
    <w:pPr>
      <w:spacing w:before="60" w:after="60"/>
    </w:pPr>
  </w:style>
  <w:style w:type="paragraph" w:styleId="ListContinue">
    <w:name w:val="List Continue"/>
    <w:basedOn w:val="List"/>
    <w:rsid w:val="00786C37"/>
    <w:pPr>
      <w:ind w:firstLine="0"/>
    </w:pPr>
  </w:style>
  <w:style w:type="paragraph" w:customStyle="1" w:styleId="ListNote">
    <w:name w:val="List Note"/>
    <w:basedOn w:val="List"/>
    <w:rsid w:val="00786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C37"/>
    <w:rPr>
      <w:rFonts w:ascii="Courier New" w:hAnsi="Courier New"/>
    </w:rPr>
  </w:style>
  <w:style w:type="paragraph" w:customStyle="1" w:styleId="NoteBullet">
    <w:name w:val="Note Bullet"/>
    <w:basedOn w:val="Note"/>
    <w:rsid w:val="00786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C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6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C37"/>
    <w:rPr>
      <w:b/>
      <w:smallCaps/>
    </w:rPr>
  </w:style>
  <w:style w:type="paragraph" w:customStyle="1" w:styleId="TableListNumber">
    <w:name w:val="Table List Number"/>
    <w:basedOn w:val="ListNumber"/>
    <w:rsid w:val="00786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C37"/>
    <w:pPr>
      <w:numPr>
        <w:numId w:val="8"/>
      </w:numPr>
    </w:pPr>
  </w:style>
  <w:style w:type="paragraph" w:customStyle="1" w:styleId="ListAlpha2">
    <w:name w:val="List Alpha 2"/>
    <w:basedOn w:val="List2"/>
    <w:rsid w:val="00786C37"/>
    <w:pPr>
      <w:numPr>
        <w:numId w:val="7"/>
      </w:numPr>
    </w:pPr>
  </w:style>
  <w:style w:type="paragraph" w:styleId="List2">
    <w:name w:val="List 2"/>
    <w:basedOn w:val="BodyText"/>
    <w:rsid w:val="00786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C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C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6C37"/>
    <w:pPr>
      <w:numPr>
        <w:numId w:val="3"/>
      </w:numPr>
    </w:pPr>
  </w:style>
  <w:style w:type="paragraph" w:styleId="ListContinue2">
    <w:name w:val="List Continue 2"/>
    <w:basedOn w:val="List2"/>
    <w:rsid w:val="00786C37"/>
    <w:pPr>
      <w:ind w:firstLine="0"/>
    </w:pPr>
  </w:style>
  <w:style w:type="paragraph" w:styleId="ListContinue3">
    <w:name w:val="List Continue 3"/>
    <w:basedOn w:val="List3"/>
    <w:rsid w:val="00786C37"/>
    <w:pPr>
      <w:ind w:left="1021" w:firstLine="0"/>
    </w:pPr>
  </w:style>
  <w:style w:type="paragraph" w:styleId="ListContinue4">
    <w:name w:val="List Continue 4"/>
    <w:basedOn w:val="List4"/>
    <w:rsid w:val="00786C37"/>
    <w:pPr>
      <w:ind w:firstLine="0"/>
    </w:pPr>
  </w:style>
  <w:style w:type="paragraph" w:styleId="ListContinue5">
    <w:name w:val="List Continue 5"/>
    <w:basedOn w:val="List5"/>
    <w:rsid w:val="00786C37"/>
    <w:pPr>
      <w:ind w:firstLine="0"/>
    </w:pPr>
  </w:style>
  <w:style w:type="paragraph" w:styleId="ListNumber3">
    <w:name w:val="List Number 3"/>
    <w:basedOn w:val="List3"/>
    <w:rsid w:val="00786C37"/>
    <w:pPr>
      <w:numPr>
        <w:numId w:val="4"/>
      </w:numPr>
    </w:pPr>
  </w:style>
  <w:style w:type="paragraph" w:styleId="ListNumber4">
    <w:name w:val="List Number 4"/>
    <w:basedOn w:val="List4"/>
    <w:rsid w:val="00786C37"/>
    <w:pPr>
      <w:numPr>
        <w:numId w:val="5"/>
      </w:numPr>
    </w:pPr>
  </w:style>
  <w:style w:type="paragraph" w:styleId="ListNumber5">
    <w:name w:val="List Number 5"/>
    <w:basedOn w:val="List5"/>
    <w:rsid w:val="00786C37"/>
    <w:pPr>
      <w:numPr>
        <w:numId w:val="6"/>
      </w:numPr>
    </w:pPr>
  </w:style>
  <w:style w:type="paragraph" w:styleId="BlockText">
    <w:name w:val="Block Text"/>
    <w:basedOn w:val="Normal"/>
    <w:rsid w:val="00786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C37"/>
    <w:rPr>
      <w:sz w:val="16"/>
      <w:vertAlign w:val="superscript"/>
    </w:rPr>
  </w:style>
  <w:style w:type="character" w:customStyle="1" w:styleId="Symbols">
    <w:name w:val="Symbols"/>
    <w:basedOn w:val="DefaultParagraphFont"/>
    <w:rsid w:val="00786C37"/>
    <w:rPr>
      <w:rFonts w:ascii="Symbol" w:hAnsi="Symbol"/>
    </w:rPr>
  </w:style>
  <w:style w:type="character" w:customStyle="1" w:styleId="MenuOptions">
    <w:name w:val="Menu Options"/>
    <w:basedOn w:val="DefaultParagraphFont"/>
    <w:rsid w:val="00786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C37"/>
    <w:rPr>
      <w:b/>
    </w:rPr>
  </w:style>
  <w:style w:type="character" w:customStyle="1" w:styleId="Underlined">
    <w:name w:val="Underlined"/>
    <w:basedOn w:val="DefaultParagraphFont"/>
    <w:rsid w:val="00786C37"/>
    <w:rPr>
      <w:u w:val="single"/>
    </w:rPr>
  </w:style>
  <w:style w:type="paragraph" w:customStyle="1" w:styleId="TableBodyTextRight">
    <w:name w:val="Table Body Text Right"/>
    <w:basedOn w:val="TableBodyText"/>
    <w:rsid w:val="00786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C37"/>
    <w:rPr>
      <w:sz w:val="18"/>
    </w:rPr>
  </w:style>
  <w:style w:type="paragraph" w:customStyle="1" w:styleId="BodySmallRight">
    <w:name w:val="Body Small Right"/>
    <w:basedOn w:val="BodyTextRight"/>
    <w:rsid w:val="00786C37"/>
    <w:rPr>
      <w:sz w:val="18"/>
      <w:szCs w:val="18"/>
    </w:rPr>
  </w:style>
  <w:style w:type="paragraph" w:customStyle="1" w:styleId="MarginEdition">
    <w:name w:val="Margin Edition"/>
    <w:basedOn w:val="MarginNote"/>
    <w:rsid w:val="00786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C37"/>
    <w:rPr>
      <w:sz w:val="2"/>
      <w:szCs w:val="2"/>
    </w:rPr>
  </w:style>
  <w:style w:type="character" w:customStyle="1" w:styleId="Small">
    <w:name w:val="Small"/>
    <w:basedOn w:val="DefaultParagraphFont"/>
    <w:rsid w:val="00786C37"/>
    <w:rPr>
      <w:sz w:val="16"/>
    </w:rPr>
  </w:style>
  <w:style w:type="paragraph" w:customStyle="1" w:styleId="WideTable">
    <w:name w:val="Wide Table"/>
    <w:basedOn w:val="Normal"/>
    <w:rsid w:val="00786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C37"/>
  </w:style>
  <w:style w:type="paragraph" w:styleId="Quote">
    <w:name w:val="Quote"/>
    <w:basedOn w:val="Heading1"/>
    <w:link w:val="QuoteChar"/>
    <w:qFormat/>
    <w:rsid w:val="00786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C37"/>
    <w:pPr>
      <w:pageBreakBefore/>
    </w:pPr>
  </w:style>
  <w:style w:type="paragraph" w:customStyle="1" w:styleId="Border">
    <w:name w:val="Border"/>
    <w:basedOn w:val="Normal"/>
    <w:qFormat/>
    <w:rsid w:val="00786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C37"/>
    <w:rPr>
      <w:u w:val="single"/>
    </w:rPr>
  </w:style>
  <w:style w:type="character" w:customStyle="1" w:styleId="BoldandItalics">
    <w:name w:val="Bold and Italics"/>
    <w:qFormat/>
    <w:rsid w:val="00786C37"/>
    <w:rPr>
      <w:b/>
      <w:i/>
      <w:u w:val="none"/>
    </w:rPr>
  </w:style>
  <w:style w:type="paragraph" w:styleId="BalloonText">
    <w:name w:val="Balloon Text"/>
    <w:basedOn w:val="Normal"/>
    <w:link w:val="BalloonTextChar"/>
    <w:rsid w:val="00786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C37"/>
    <w:pPr>
      <w:spacing w:before="0" w:after="0"/>
    </w:pPr>
  </w:style>
  <w:style w:type="paragraph" w:customStyle="1" w:styleId="BodyTextBold">
    <w:name w:val="Body Text Bold"/>
    <w:basedOn w:val="BodyText"/>
    <w:qFormat/>
    <w:rsid w:val="00786C37"/>
    <w:rPr>
      <w:b/>
    </w:rPr>
  </w:style>
  <w:style w:type="character" w:styleId="Hyperlink">
    <w:name w:val="Hyperlink"/>
    <w:basedOn w:val="DefaultParagraphFont"/>
    <w:uiPriority w:val="99"/>
    <w:unhideWhenUsed/>
    <w:rsid w:val="00C10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2865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TLIF0027 Perform lookout duties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