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76F" w:rsidP="00413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TLIF0026 Manage in-vehicle technology distractions</w:t>
      </w:r>
      <w:r>
        <w:fldChar w:fldCharType="end"/>
      </w:r>
    </w:p>
    <w:p w:rsidR="0041376F" w:rsidP="0041376F">
      <w:pPr>
        <w:pStyle w:val="Version"/>
        <w:sectPr w:rsidSect="00296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A93" w:rsidP="00296A93">
      <w:pPr>
        <w:pStyle w:val="SuperHeading"/>
      </w:pPr>
      <w:r w:rsidRPr="00296A93">
        <w:t>TLIF0026 Manage in-vehicle technology distractions</w:t>
      </w:r>
    </w:p>
    <w:p w:rsidR="00000000" w:rsidRPr="00296A93" w:rsidP="00296A93">
      <w:pPr>
        <w:pStyle w:val="Heading1"/>
      </w:pPr>
      <w:bookmarkStart w:id="1" w:name="O_1193601"/>
      <w:bookmarkEnd w:id="1"/>
      <w:r w:rsidRPr="00296A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rPr>
                <w:rStyle w:val="SpecialBold"/>
              </w:rPr>
              <w:t>Release 1.</w:t>
            </w:r>
            <w:r w:rsidRPr="00296A93">
              <w:t xml:space="preserve"> This is the first release of this unit of competency in the TLI Transport and Logistics Training Package.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2" w:name="O_1193603"/>
      <w:bookmarkEnd w:id="2"/>
      <w:r w:rsidRPr="00296A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This unit involves the skills and knowledge required to manage in-vehicle t</w:t>
            </w:r>
            <w:r w:rsidRPr="00296A93">
              <w:t>echnology distractions.</w:t>
            </w:r>
          </w:p>
          <w:p w:rsidR="00000000" w:rsidRPr="00296A93" w:rsidP="00296A93">
            <w:pPr>
              <w:pStyle w:val="BodyText"/>
            </w:pPr>
            <w:r w:rsidRPr="00296A93">
              <w:t>This includes performing pre-start checks to minimise in-vehicle technology distractions and</w:t>
            </w:r>
            <w:r w:rsidRPr="00296A93">
              <w:rPr>
                <w:rStyle w:val="SpecialBold"/>
              </w:rPr>
              <w:t xml:space="preserve"> </w:t>
            </w:r>
            <w:r w:rsidRPr="00296A93">
              <w:t xml:space="preserve">implementing strategies to minimise in-vehicle technology distractions.   </w:t>
            </w:r>
          </w:p>
          <w:p w:rsidR="00000000" w:rsidRPr="00296A93" w:rsidP="00296A93">
            <w:pPr>
              <w:pStyle w:val="BodyText"/>
            </w:pPr>
            <w:r w:rsidRPr="00296A93">
              <w:t>Safe vehicle driving behaviours are applied without supervision.</w:t>
            </w:r>
            <w:r w:rsidRPr="00296A93">
              <w:t xml:space="preserve"> </w:t>
            </w:r>
          </w:p>
          <w:p w:rsidR="00000000" w:rsidRPr="00296A93" w:rsidP="00296A93">
            <w:pPr>
              <w:pStyle w:val="BodyText"/>
            </w:pPr>
            <w:r w:rsidRPr="00296A93">
              <w:t xml:space="preserve">No licensing, legislative or certification requirements apply to this unit at the time of publication. 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3" w:name="O_1193606"/>
      <w:bookmarkEnd w:id="3"/>
      <w:r w:rsidRPr="00296A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Not applicable.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4" w:name="O_1193608"/>
      <w:bookmarkEnd w:id="4"/>
      <w:r w:rsidRPr="00296A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F - Safety Management.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5" w:name="O_1193611"/>
      <w:bookmarkEnd w:id="5"/>
      <w:r w:rsidRPr="00296A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Not applicable.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6" w:name="O_1193613"/>
      <w:bookmarkEnd w:id="6"/>
      <w:r w:rsidRPr="00296A93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"/>
        <w:gridCol w:w="2875"/>
        <w:gridCol w:w="477"/>
        <w:gridCol w:w="5913"/>
      </w:tblGrid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rPr>
                <w:rStyle w:val="SpecialBold"/>
              </w:rPr>
              <w:t>ELEMENTS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PERFORMANCE CRITERIA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Elements describe the essential outcomes.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Performance criteria describe the performance needed to demonstrate achievement of the element.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rPr>
                <w:rStyle w:val="SpecialBold"/>
              </w:rPr>
              <w:t>1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rPr>
                <w:rStyle w:val="SpecialBold"/>
              </w:rPr>
              <w:t>Perform pre-start</w:t>
            </w:r>
            <w:r w:rsidRPr="00296A93">
              <w:t xml:space="preserve"> </w:t>
            </w:r>
            <w:r w:rsidRPr="00296A93">
              <w:rPr>
                <w:rStyle w:val="SpecialBold"/>
              </w:rPr>
              <w:t>checks to minimise in-vehicle technology distractions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1.1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Drivers</w:t>
            </w:r>
            <w:r>
              <w:t>’</w:t>
            </w:r>
            <w:r w:rsidRPr="00296A93">
              <w:t xml:space="preserve"> cabin is set-up and organised to minimise technology distractions in accordance with workplace policies and procedures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>
            <w:pPr>
              <w:pStyle w:val="BodyText"/>
              <w:keepLines w:val="0"/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1.2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Drivers</w:t>
            </w:r>
            <w:r>
              <w:t>’</w:t>
            </w:r>
            <w:r w:rsidRPr="00296A93">
              <w:t xml:space="preserve"> cabin technology is started and </w:t>
            </w:r>
            <w:r w:rsidRPr="00296A93">
              <w:t xml:space="preserve">checked in accordance with manufacturer instructions, workplace </w:t>
            </w:r>
            <w:r w:rsidRPr="00296A93">
              <w:t xml:space="preserve">policies and procedures 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>
            <w:pPr>
              <w:pStyle w:val="BodyText"/>
              <w:keepLines w:val="0"/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1.3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Faulty equipment or damage is detected and reported in accordance with workplace policies and procedures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>
            <w:pPr>
              <w:pStyle w:val="BodyText"/>
              <w:keepLines w:val="0"/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1.4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Lighting is adjusted and obstructions to accessing technology are removed in accordance with workplace policies and procedures (where relevant)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rPr>
                <w:rStyle w:val="SpecialBold"/>
              </w:rPr>
              <w:t>2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rPr>
                <w:rStyle w:val="SpecialBold"/>
              </w:rPr>
              <w:t>Implement strategies to minimise in</w:t>
            </w:r>
            <w:r w:rsidRPr="00296A93">
              <w:t>-</w:t>
            </w:r>
            <w:r w:rsidRPr="00296A93">
              <w:rPr>
                <w:rStyle w:val="SpecialBold"/>
              </w:rPr>
              <w:t>vehicle</w:t>
            </w:r>
            <w:r w:rsidRPr="00296A93">
              <w:t xml:space="preserve"> </w:t>
            </w:r>
            <w:r w:rsidRPr="00296A93">
              <w:rPr>
                <w:rStyle w:val="SpecialBold"/>
              </w:rPr>
              <w:t>technology distractions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2.1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Relevant road rules, workplace policies and procedures for managing technology distractions are complied with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>
            <w:pPr>
              <w:pStyle w:val="BodyText"/>
              <w:keepLines w:val="0"/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2.2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>Low risk driving strategies to minimise technology distractions are applied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>
            <w:pPr>
              <w:pStyle w:val="BodyText"/>
              <w:keepLines w:val="0"/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2.3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t xml:space="preserve">Technology alarm, alert or warning is responded to in accordance with relevant road rules, workplace policies and procedures </w:t>
            </w:r>
          </w:p>
        </w:tc>
      </w:tr>
      <w:tr w:rsidTr="00296A9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>
            <w:pPr>
              <w:pStyle w:val="BodyText"/>
              <w:keepLines w:val="0"/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A93">
            <w:pPr>
              <w:pStyle w:val="BodyText"/>
              <w:rPr>
                <w:lang w:val="en-NZ"/>
              </w:rPr>
            </w:pPr>
            <w:r w:rsidRPr="00296A93">
              <w:rPr>
                <w:rStyle w:val="SpecialBold"/>
              </w:rPr>
              <w:t>2.4</w:t>
            </w:r>
          </w:p>
        </w:tc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Potential causes of distraction are identified and actions taken to minimise their effects in accordance with workplace pol</w:t>
            </w:r>
            <w:r w:rsidRPr="00296A93">
              <w:t>icies and procedures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7" w:name="O_1193614"/>
      <w:bookmarkEnd w:id="7"/>
      <w:r w:rsidRPr="00296A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Foundation skills essential to performance are explicit in the performance criteria of this unit of competency.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8" w:name="O_1193616"/>
      <w:bookmarkEnd w:id="8"/>
      <w:r w:rsidRPr="00296A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Range is restricted to essential operating conditions and any other variables essential to the work environment.</w:t>
            </w:r>
          </w:p>
          <w:p w:rsidR="00000000" w:rsidRPr="00296A93" w:rsidP="00296A93">
            <w:pPr>
              <w:pStyle w:val="BodyText"/>
            </w:pPr>
            <w:r w:rsidRPr="00296A93">
              <w:t>Non-essential conditions may be found in the TLI Transport and Logistics Training Package Companion Volume Implementation Guide.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9" w:name="O_1193619"/>
      <w:bookmarkEnd w:id="9"/>
      <w:r w:rsidRPr="00296A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6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A93" w:rsidP="00296A93">
            <w:pPr>
              <w:pStyle w:val="BodyText"/>
            </w:pPr>
            <w:r w:rsidRPr="00296A93">
              <w:t>This is a new unit.</w:t>
            </w:r>
          </w:p>
        </w:tc>
      </w:tr>
    </w:tbl>
    <w:p w:rsidR="0041376F" w:rsidP="00296A93">
      <w:pPr>
        <w:pStyle w:val="NoPaddingFontSize1"/>
      </w:pPr>
    </w:p>
    <w:p w:rsidR="0041376F" w:rsidP="00296A93">
      <w:pPr>
        <w:pStyle w:val="NoPaddingFontSize1"/>
      </w:pPr>
    </w:p>
    <w:p w:rsidR="00000000" w:rsidRPr="00296A93" w:rsidP="00296A93">
      <w:pPr>
        <w:pStyle w:val="Heading1"/>
      </w:pPr>
      <w:bookmarkStart w:id="10" w:name="O_1193633"/>
      <w:bookmarkEnd w:id="10"/>
      <w:r w:rsidRPr="00296A93">
        <w:t>Links</w:t>
      </w:r>
    </w:p>
    <w:p w:rsidR="00000000" w:rsidRPr="00296A93" w:rsidP="0041376F">
      <w:pPr>
        <w:pStyle w:val="BodyText"/>
      </w:pPr>
      <w:r w:rsidRPr="00296A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62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6A93" w:rsidP="00296A93"/>
    <w:sectPr w:rsidSect="00296A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3" w:rsidRPr="0041376F" w:rsidP="00413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6F" w:rsidP="00296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76F" w:rsidP="00296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376F" w:rsidP="00296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A93" w:rsidRPr="0041376F" w:rsidP="00413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6F" w:rsidRPr="002D2AF8" w:rsidP="00296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TLIF0026 Manage in-vehicle technology distractions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1376F" w:rsidP="00296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A93"/>
  </w:style>
  <w:style w:type="character" w:customStyle="1" w:styleId="Heading1Char">
    <w:name w:val="Heading 1 Char"/>
    <w:basedOn w:val="DefaultParagraphFont"/>
    <w:link w:val="Heading1"/>
    <w:rsid w:val="00296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A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6A93"/>
    <w:rPr>
      <w:b/>
      <w:spacing w:val="0"/>
    </w:rPr>
  </w:style>
  <w:style w:type="paragraph" w:customStyle="1" w:styleId="SuperHeading">
    <w:name w:val="SuperHeading"/>
    <w:basedOn w:val="Normal"/>
    <w:rsid w:val="00296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6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A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A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6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A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A93"/>
    <w:rPr>
      <w:i/>
    </w:rPr>
  </w:style>
  <w:style w:type="paragraph" w:styleId="Caption">
    <w:name w:val="caption"/>
    <w:basedOn w:val="BodyText"/>
    <w:next w:val="Normal"/>
    <w:qFormat/>
    <w:rsid w:val="00296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A93"/>
  </w:style>
  <w:style w:type="paragraph" w:styleId="TableofFigures">
    <w:name w:val="table of figures"/>
    <w:basedOn w:val="Normal"/>
    <w:next w:val="Normal"/>
    <w:semiHidden/>
    <w:rsid w:val="00296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A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6A93"/>
    <w:rPr>
      <w:rFonts w:ascii="Wingdings" w:hAnsi="Wingdings"/>
    </w:rPr>
  </w:style>
  <w:style w:type="paragraph" w:customStyle="1" w:styleId="TableHeading">
    <w:name w:val="Table Heading"/>
    <w:basedOn w:val="HeadingBase"/>
    <w:rsid w:val="00296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A93"/>
    <w:rPr>
      <w:color w:val="0033CC"/>
      <w:u w:val="none"/>
    </w:rPr>
  </w:style>
  <w:style w:type="paragraph" w:customStyle="1" w:styleId="BodyTextRight">
    <w:name w:val="Body Text Right"/>
    <w:basedOn w:val="BodyText"/>
    <w:rsid w:val="00296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A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A93"/>
    <w:rPr>
      <w:sz w:val="32"/>
    </w:rPr>
  </w:style>
  <w:style w:type="paragraph" w:customStyle="1" w:styleId="HeadingProcedure">
    <w:name w:val="Heading Procedure"/>
    <w:basedOn w:val="HeadingBase"/>
    <w:next w:val="Normal"/>
    <w:rsid w:val="00296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A93"/>
    <w:pPr>
      <w:spacing w:before="60" w:after="60"/>
    </w:pPr>
  </w:style>
  <w:style w:type="paragraph" w:styleId="ListContinue">
    <w:name w:val="List Continue"/>
    <w:basedOn w:val="List"/>
    <w:rsid w:val="00296A93"/>
    <w:pPr>
      <w:ind w:firstLine="0"/>
    </w:pPr>
  </w:style>
  <w:style w:type="paragraph" w:customStyle="1" w:styleId="ListNote">
    <w:name w:val="List Note"/>
    <w:basedOn w:val="List"/>
    <w:rsid w:val="00296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A93"/>
    <w:rPr>
      <w:rFonts w:ascii="Courier New" w:hAnsi="Courier New"/>
    </w:rPr>
  </w:style>
  <w:style w:type="paragraph" w:customStyle="1" w:styleId="NoteBullet">
    <w:name w:val="Note Bullet"/>
    <w:basedOn w:val="Note"/>
    <w:rsid w:val="00296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A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6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A93"/>
    <w:rPr>
      <w:b/>
      <w:smallCaps/>
    </w:rPr>
  </w:style>
  <w:style w:type="paragraph" w:customStyle="1" w:styleId="TableListNumber">
    <w:name w:val="Table List Number"/>
    <w:basedOn w:val="ListNumber"/>
    <w:rsid w:val="00296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A93"/>
    <w:pPr>
      <w:numPr>
        <w:numId w:val="7"/>
      </w:numPr>
    </w:pPr>
  </w:style>
  <w:style w:type="paragraph" w:customStyle="1" w:styleId="ListAlpha2">
    <w:name w:val="List Alpha 2"/>
    <w:basedOn w:val="List2"/>
    <w:rsid w:val="00296A93"/>
    <w:pPr>
      <w:numPr>
        <w:numId w:val="6"/>
      </w:numPr>
    </w:pPr>
  </w:style>
  <w:style w:type="paragraph" w:styleId="List2">
    <w:name w:val="List 2"/>
    <w:basedOn w:val="BodyText"/>
    <w:rsid w:val="00296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A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A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6A93"/>
    <w:pPr>
      <w:numPr>
        <w:numId w:val="2"/>
      </w:numPr>
    </w:pPr>
  </w:style>
  <w:style w:type="paragraph" w:styleId="ListContinue2">
    <w:name w:val="List Continue 2"/>
    <w:basedOn w:val="List2"/>
    <w:rsid w:val="00296A93"/>
    <w:pPr>
      <w:ind w:firstLine="0"/>
    </w:pPr>
  </w:style>
  <w:style w:type="paragraph" w:styleId="ListContinue3">
    <w:name w:val="List Continue 3"/>
    <w:basedOn w:val="List3"/>
    <w:rsid w:val="00296A93"/>
    <w:pPr>
      <w:ind w:left="1021" w:firstLine="0"/>
    </w:pPr>
  </w:style>
  <w:style w:type="paragraph" w:styleId="ListContinue4">
    <w:name w:val="List Continue 4"/>
    <w:basedOn w:val="List4"/>
    <w:rsid w:val="00296A93"/>
    <w:pPr>
      <w:ind w:firstLine="0"/>
    </w:pPr>
  </w:style>
  <w:style w:type="paragraph" w:styleId="ListContinue5">
    <w:name w:val="List Continue 5"/>
    <w:basedOn w:val="List5"/>
    <w:rsid w:val="00296A93"/>
    <w:pPr>
      <w:ind w:firstLine="0"/>
    </w:pPr>
  </w:style>
  <w:style w:type="paragraph" w:styleId="ListNumber3">
    <w:name w:val="List Number 3"/>
    <w:basedOn w:val="List3"/>
    <w:rsid w:val="00296A93"/>
    <w:pPr>
      <w:numPr>
        <w:numId w:val="3"/>
      </w:numPr>
    </w:pPr>
  </w:style>
  <w:style w:type="paragraph" w:styleId="ListNumber4">
    <w:name w:val="List Number 4"/>
    <w:basedOn w:val="List4"/>
    <w:rsid w:val="00296A93"/>
    <w:pPr>
      <w:numPr>
        <w:numId w:val="4"/>
      </w:numPr>
    </w:pPr>
  </w:style>
  <w:style w:type="paragraph" w:styleId="ListNumber5">
    <w:name w:val="List Number 5"/>
    <w:basedOn w:val="List5"/>
    <w:rsid w:val="00296A93"/>
    <w:pPr>
      <w:numPr>
        <w:numId w:val="5"/>
      </w:numPr>
    </w:pPr>
  </w:style>
  <w:style w:type="paragraph" w:styleId="BlockText">
    <w:name w:val="Block Text"/>
    <w:basedOn w:val="Normal"/>
    <w:rsid w:val="00296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A93"/>
    <w:rPr>
      <w:sz w:val="16"/>
      <w:vertAlign w:val="superscript"/>
    </w:rPr>
  </w:style>
  <w:style w:type="character" w:customStyle="1" w:styleId="Symbols">
    <w:name w:val="Symbols"/>
    <w:basedOn w:val="DefaultParagraphFont"/>
    <w:rsid w:val="00296A93"/>
    <w:rPr>
      <w:rFonts w:ascii="Symbol" w:hAnsi="Symbol"/>
    </w:rPr>
  </w:style>
  <w:style w:type="character" w:customStyle="1" w:styleId="MenuOptions">
    <w:name w:val="Menu Options"/>
    <w:basedOn w:val="DefaultParagraphFont"/>
    <w:rsid w:val="00296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A93"/>
    <w:rPr>
      <w:b/>
    </w:rPr>
  </w:style>
  <w:style w:type="character" w:customStyle="1" w:styleId="Underlined">
    <w:name w:val="Underlined"/>
    <w:basedOn w:val="DefaultParagraphFont"/>
    <w:rsid w:val="00296A93"/>
    <w:rPr>
      <w:u w:val="single"/>
    </w:rPr>
  </w:style>
  <w:style w:type="paragraph" w:customStyle="1" w:styleId="TableBodyTextRight">
    <w:name w:val="Table Body Text Right"/>
    <w:basedOn w:val="TableBodyText"/>
    <w:rsid w:val="00296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A93"/>
    <w:rPr>
      <w:sz w:val="18"/>
    </w:rPr>
  </w:style>
  <w:style w:type="paragraph" w:customStyle="1" w:styleId="BodySmallRight">
    <w:name w:val="Body Small Right"/>
    <w:basedOn w:val="BodyTextRight"/>
    <w:rsid w:val="00296A93"/>
    <w:rPr>
      <w:sz w:val="18"/>
      <w:szCs w:val="18"/>
    </w:rPr>
  </w:style>
  <w:style w:type="paragraph" w:customStyle="1" w:styleId="MarginEdition">
    <w:name w:val="Margin Edition"/>
    <w:basedOn w:val="MarginNote"/>
    <w:rsid w:val="00296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A93"/>
    <w:rPr>
      <w:sz w:val="2"/>
      <w:szCs w:val="2"/>
    </w:rPr>
  </w:style>
  <w:style w:type="character" w:customStyle="1" w:styleId="Small">
    <w:name w:val="Small"/>
    <w:basedOn w:val="DefaultParagraphFont"/>
    <w:rsid w:val="00296A93"/>
    <w:rPr>
      <w:sz w:val="16"/>
    </w:rPr>
  </w:style>
  <w:style w:type="paragraph" w:customStyle="1" w:styleId="WideTable">
    <w:name w:val="Wide Table"/>
    <w:basedOn w:val="Normal"/>
    <w:rsid w:val="00296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A93"/>
  </w:style>
  <w:style w:type="paragraph" w:styleId="Quote">
    <w:name w:val="Quote"/>
    <w:basedOn w:val="Heading1"/>
    <w:link w:val="QuoteChar"/>
    <w:qFormat/>
    <w:rsid w:val="00296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A93"/>
    <w:pPr>
      <w:pageBreakBefore/>
    </w:pPr>
  </w:style>
  <w:style w:type="paragraph" w:customStyle="1" w:styleId="Border">
    <w:name w:val="Border"/>
    <w:basedOn w:val="Normal"/>
    <w:qFormat/>
    <w:rsid w:val="00296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A93"/>
    <w:rPr>
      <w:u w:val="single"/>
    </w:rPr>
  </w:style>
  <w:style w:type="character" w:customStyle="1" w:styleId="BoldandItalics">
    <w:name w:val="Bold and Italics"/>
    <w:qFormat/>
    <w:rsid w:val="00296A93"/>
    <w:rPr>
      <w:b/>
      <w:i/>
      <w:u w:val="none"/>
    </w:rPr>
  </w:style>
  <w:style w:type="paragraph" w:styleId="BalloonText">
    <w:name w:val="Balloon Text"/>
    <w:basedOn w:val="Normal"/>
    <w:link w:val="BalloonTextChar"/>
    <w:rsid w:val="00296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A93"/>
    <w:pPr>
      <w:spacing w:before="0" w:after="0"/>
    </w:pPr>
  </w:style>
  <w:style w:type="paragraph" w:customStyle="1" w:styleId="BodyTextBold">
    <w:name w:val="Body Text Bold"/>
    <w:basedOn w:val="BodyText"/>
    <w:qFormat/>
    <w:rsid w:val="00296A93"/>
    <w:rPr>
      <w:b/>
    </w:rPr>
  </w:style>
  <w:style w:type="character" w:styleId="Hyperlink">
    <w:name w:val="Hyperlink"/>
    <w:basedOn w:val="DefaultParagraphFont"/>
    <w:uiPriority w:val="99"/>
    <w:unhideWhenUsed/>
    <w:rsid w:val="00413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2569</Characters>
  <Application>Microsoft Office Word</Application>
  <DocSecurity>0</DocSecurity>
  <Lines>122</Lines>
  <Paragraphs>61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TLIF0026 Manage in-vehicle technology distractions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