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036" w:rsidP="008C7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TLIF0025 Follow work health and safety procedures</w:t>
      </w:r>
      <w:r>
        <w:fldChar w:fldCharType="end"/>
      </w:r>
    </w:p>
    <w:p w:rsidR="008C7036" w:rsidP="008C7036">
      <w:pPr>
        <w:pStyle w:val="Version"/>
        <w:sectPr w:rsidSect="00950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433" w:rsidP="00950433">
      <w:pPr>
        <w:pStyle w:val="SuperHeading"/>
      </w:pPr>
      <w:r w:rsidRPr="00950433">
        <w:t>TLIF0025 Follow work health and safety procedures</w:t>
      </w:r>
    </w:p>
    <w:p w:rsidR="00000000" w:rsidRPr="00950433" w:rsidP="00950433">
      <w:pPr>
        <w:pStyle w:val="Heading1"/>
      </w:pPr>
      <w:bookmarkStart w:id="1" w:name="O_1193516"/>
      <w:bookmarkEnd w:id="1"/>
      <w:r w:rsidRPr="009504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rPr>
                <w:rStyle w:val="SpecialBold"/>
              </w:rPr>
              <w:t>Release 1.</w:t>
            </w:r>
            <w:r w:rsidRPr="00950433">
              <w:t xml:space="preserve"> This is the first release of this unit of competency in the TLI Transport and Logistics Training Package.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2" w:name="O_1193517"/>
      <w:bookmarkEnd w:id="2"/>
      <w:r w:rsidRPr="009504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 xml:space="preserve">This unit involves the skills and knowledge required to follow work health </w:t>
            </w:r>
            <w:r w:rsidRPr="00950433">
              <w:t>and safety (WHS)/occupational, health and safety (OHS) procedures.</w:t>
            </w:r>
          </w:p>
          <w:p w:rsidR="00000000" w:rsidRPr="00950433" w:rsidP="00950433">
            <w:pPr>
              <w:pStyle w:val="BodyText"/>
            </w:pPr>
            <w:r w:rsidRPr="00950433">
              <w:t xml:space="preserve">It includes following workplace procedures for hazard identification and risk control, contributing to WHS/OHS management arrangements and completing WHS/OHS records. </w:t>
            </w:r>
          </w:p>
          <w:p w:rsidR="00000000" w:rsidRPr="00950433" w:rsidP="00950433">
            <w:pPr>
              <w:pStyle w:val="BodyText"/>
            </w:pPr>
            <w:r w:rsidRPr="00950433">
              <w:t>Work is performed und</w:t>
            </w:r>
            <w:r w:rsidRPr="00950433">
              <w:t>er some supervision generally within a team environment. It involves applying established WHS/OHS and hazard minimisation principles and procedures to conduct workplace activities.</w:t>
            </w:r>
          </w:p>
          <w:p w:rsidR="00000000" w:rsidRPr="00950433" w:rsidP="00950433">
            <w:pPr>
              <w:pStyle w:val="BodyText"/>
            </w:pPr>
            <w:r w:rsidRPr="00950433">
              <w:t xml:space="preserve">No licensing, legislative or certification requirements apply to this unit </w:t>
            </w:r>
            <w:r w:rsidRPr="00950433">
              <w:t>at the time of publication.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3" w:name="O_1193518"/>
      <w:bookmarkEnd w:id="3"/>
      <w:r w:rsidRPr="009504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>Not applicable.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4" w:name="O_1193519"/>
      <w:bookmarkEnd w:id="4"/>
      <w:r w:rsidRPr="009504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>F – Safety Management.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5" w:name="O_1193520"/>
      <w:bookmarkEnd w:id="5"/>
      <w:r w:rsidRPr="009504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>Not applicable.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6" w:name="O_1193521"/>
      <w:bookmarkEnd w:id="6"/>
      <w:r w:rsidRPr="00950433">
        <w:t>Elements and Performance Criteria</w:t>
      </w:r>
    </w:p>
    <w:tbl>
      <w:tblPr>
        <w:tblW w:w="96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4"/>
        <w:gridCol w:w="2994"/>
        <w:gridCol w:w="45"/>
        <w:gridCol w:w="520"/>
        <w:gridCol w:w="5664"/>
        <w:gridCol w:w="134"/>
      </w:tblGrid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4" w:type="dxa"/>
        </w:trPr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rPr>
                <w:rStyle w:val="SpecialBold"/>
              </w:rPr>
              <w:t>ELEMENTS</w:t>
            </w:r>
          </w:p>
        </w:tc>
        <w:tc>
          <w:tcPr>
            <w:tcW w:w="62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PERFORMANCE CRITERIA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4" w:type="dxa"/>
        </w:trPr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Elements describe the essential outcomes.</w:t>
            </w:r>
          </w:p>
        </w:tc>
        <w:tc>
          <w:tcPr>
            <w:tcW w:w="62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Performance criteria describe the performance needed to demonstrate achievement of the element.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rPr>
                <w:rStyle w:val="SpecialBold"/>
              </w:rPr>
              <w:t>1</w:t>
            </w:r>
          </w:p>
        </w:tc>
        <w:tc>
          <w:tcPr>
            <w:tcW w:w="303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rPr>
                <w:rStyle w:val="SpecialBold"/>
              </w:rPr>
              <w:t xml:space="preserve">Follow workplace procedures for hazard identification and risk </w:t>
            </w:r>
            <w:r w:rsidRPr="00950433">
              <w:rPr>
                <w:rStyle w:val="SpecialBold"/>
              </w:rPr>
              <w:t>control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1.1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Legislation and workplace procedures for dealing with incidents, hazards and emergencies are identified and followed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1.2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Legislation and workplace procedures for WHS/OHS and related work instructions for controlling risks in a workplace are followed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1.3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External hazards to the workplace are identified and appropriate actions taken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1.4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Hazards in the workplace are identified and appropriate actions taken to report them and to minimise or eliminate risk to personnel, workplace and the environment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1.5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Hygiene practices, health and wellbeing for self and others is implemented, monitored and reported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1.6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Procedures necessary for entry into restricted areas requiring permits are known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1.7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Personal protection equipment (PPE) is checked and correctly used in accordance with safety practices and procedures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1.8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Containers and goods coding, markings and emergency information panels are identified and understood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rPr>
                <w:rStyle w:val="SpecialBold"/>
              </w:rPr>
              <w:t>2</w:t>
            </w:r>
          </w:p>
        </w:tc>
        <w:tc>
          <w:tcPr>
            <w:tcW w:w="303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Bold"/>
            </w:pPr>
            <w:r w:rsidRPr="00950433">
              <w:rPr>
                <w:rStyle w:val="SpecialBold"/>
              </w:rPr>
              <w:t xml:space="preserve">Contribute to </w:t>
            </w:r>
            <w:r w:rsidRPr="00950433">
              <w:t xml:space="preserve">WHS/OHS </w:t>
            </w:r>
            <w:r w:rsidRPr="00950433">
              <w:rPr>
                <w:rStyle w:val="SpecialBold"/>
              </w:rPr>
              <w:t>compliance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2.1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 xml:space="preserve">WHS/OHS issues and identified safety hazards are raised with designated personnel in accordance with relevant WHS/OHS legislation and workplace procedures 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2.2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Contributions to managing WHS/OHS in the workp</w:t>
            </w:r>
            <w:r w:rsidRPr="00950433">
              <w:t xml:space="preserve">lace are made in accordance with relevant legislation and workplace procedures 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2.3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Assigned housekeeping duties are conducted in accordance with workplace procedures</w:t>
            </w:r>
          </w:p>
        </w:tc>
      </w:tr>
      <w:tr w:rsidTr="00950433">
        <w:tblPrEx>
          <w:tblW w:w="963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2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3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>
            <w:pPr>
              <w:pStyle w:val="BodyText"/>
              <w:keepLines w:val="0"/>
              <w:spacing w:before="0" w:after="0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rPr>
                <w:rStyle w:val="SpecialBold"/>
              </w:rPr>
              <w:t>2.4</w:t>
            </w:r>
          </w:p>
        </w:tc>
        <w:tc>
          <w:tcPr>
            <w:tcW w:w="5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>WHS/OHS records are completed and maintained in accordance with relevant legisl</w:t>
            </w:r>
            <w:r w:rsidRPr="00950433">
              <w:t>ation and workplace procedures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7" w:name="O_1193522"/>
      <w:bookmarkEnd w:id="7"/>
      <w:r w:rsidRPr="009504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>Foundation skills essential to performance are explicit in the performance criteria of this unit of competency.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8" w:name="O_1193523"/>
      <w:bookmarkEnd w:id="8"/>
      <w:r w:rsidRPr="009504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 xml:space="preserve">Range is restricted to essential operating conditions and any other variables essential to the work </w:t>
            </w:r>
            <w:r w:rsidRPr="00950433">
              <w:t>environment.</w:t>
            </w:r>
          </w:p>
          <w:p w:rsidR="00000000" w:rsidRPr="00950433" w:rsidP="00950433">
            <w:pPr>
              <w:pStyle w:val="BodyText"/>
            </w:pPr>
            <w:r w:rsidRPr="00950433">
              <w:t>Non-essential conditions can be found in the TLI Transport and Logistics Training Package Companion Volume Implementation Guide.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9" w:name="O_1193525"/>
      <w:bookmarkEnd w:id="9"/>
      <w:r w:rsidRPr="009504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>This unit replaces and is equivalent to TLIF1001 Follow occupational health and safety procedures.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10" w:name="O_1193547"/>
      <w:bookmarkEnd w:id="10"/>
      <w:r w:rsidRPr="00950433">
        <w:t>Links</w:t>
      </w:r>
    </w:p>
    <w:p w:rsidR="00000000" w:rsidRPr="00950433" w:rsidP="008C7036">
      <w:pPr>
        <w:pStyle w:val="BodyText"/>
      </w:pPr>
      <w:r w:rsidRPr="009504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08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50433" w:rsidP="008C7036">
      <w:pPr>
        <w:pStyle w:val="BodyText"/>
        <w:sectPr w:rsidSect="009504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433" w:rsidP="00950433">
      <w:pPr>
        <w:pStyle w:val="SuperHeading"/>
      </w:pPr>
      <w:r w:rsidRPr="00950433">
        <w:t>Assessment Requirements for TLIF0025 Follow work health and safety procedures</w:t>
      </w:r>
    </w:p>
    <w:p w:rsidR="00000000" w:rsidRPr="00950433" w:rsidP="00950433">
      <w:pPr>
        <w:pStyle w:val="Heading1"/>
      </w:pPr>
      <w:bookmarkStart w:id="11" w:name="O_1193532"/>
      <w:bookmarkEnd w:id="11"/>
      <w:r w:rsidRPr="009504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rPr>
                <w:rStyle w:val="SpecialBold"/>
              </w:rPr>
              <w:t>Release 1.</w:t>
            </w:r>
            <w:r w:rsidRPr="00950433">
              <w:t xml:space="preserve"> This is the first release of t</w:t>
            </w:r>
            <w:r w:rsidRPr="00950433">
              <w:t>his unit of competency in the TLI Transport and Logistics Training Package.</w:t>
            </w:r>
          </w:p>
        </w:tc>
      </w:tr>
    </w:tbl>
    <w:p w:rsidR="008C7036" w:rsidP="00950433">
      <w:pPr>
        <w:pStyle w:val="NoPaddingFontSize1"/>
      </w:pPr>
    </w:p>
    <w:p w:rsidR="008C7036" w:rsidP="00950433">
      <w:pPr>
        <w:pStyle w:val="NoPaddingFontSize1"/>
      </w:pPr>
    </w:p>
    <w:p w:rsidR="00000000" w:rsidRPr="00950433" w:rsidP="00950433">
      <w:pPr>
        <w:pStyle w:val="Heading1"/>
      </w:pPr>
      <w:bookmarkStart w:id="12" w:name="O_1193533"/>
      <w:bookmarkEnd w:id="12"/>
      <w:r w:rsidRPr="0095043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Evidence required to demonstrate competence in this unit must be relevant to and satisfy all the req</w:t>
            </w:r>
            <w:r w:rsidRPr="00950433">
              <w:t>uirements of the elements and performance criteria on at least one occasion and include:</w:t>
            </w:r>
          </w:p>
        </w:tc>
      </w:tr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ListBullet"/>
            </w:pPr>
            <w:r w:rsidRPr="00950433">
              <w:t>applying action to minimise, control or eliminate hazards that may exist during work activities</w:t>
            </w:r>
          </w:p>
          <w:p w:rsidR="00000000" w:rsidRPr="00950433" w:rsidP="00950433">
            <w:pPr>
              <w:pStyle w:val="ListBullet"/>
            </w:pPr>
            <w:r w:rsidRPr="00950433">
              <w:t>applying relevant legislation and workplace procedures</w:t>
            </w:r>
          </w:p>
          <w:p w:rsidR="00000000" w:rsidRPr="00950433" w:rsidP="00950433">
            <w:pPr>
              <w:pStyle w:val="ListBullet"/>
            </w:pPr>
            <w:r w:rsidRPr="00950433">
              <w:t>completing doc</w:t>
            </w:r>
            <w:r w:rsidRPr="00950433">
              <w:t>umentation related to work health and safety (WHS)/occupational health and safety (OHS) in the workplace</w:t>
            </w:r>
          </w:p>
          <w:p w:rsidR="00000000" w:rsidRPr="00950433" w:rsidP="00950433">
            <w:pPr>
              <w:pStyle w:val="ListBullet"/>
            </w:pPr>
            <w:r w:rsidRPr="00950433">
              <w:t>following WHS/OHS workplace procedures</w:t>
            </w:r>
          </w:p>
          <w:p w:rsidR="00000000" w:rsidRPr="00950433" w:rsidP="00950433">
            <w:pPr>
              <w:pStyle w:val="ListBullet"/>
            </w:pPr>
            <w:r w:rsidRPr="00950433">
              <w:t>identifying containers and goods coding, markings and emergency information panels</w:t>
            </w:r>
          </w:p>
          <w:p w:rsidR="00000000" w:rsidRPr="00950433" w:rsidP="00950433">
            <w:pPr>
              <w:pStyle w:val="ListBullet"/>
            </w:pPr>
            <w:r w:rsidRPr="00950433">
              <w:t>interpreting relevant safety-</w:t>
            </w:r>
            <w:r w:rsidRPr="00950433">
              <w:t>related information, workplace procedures and codes of practice</w:t>
            </w:r>
          </w:p>
          <w:p w:rsidR="00000000" w:rsidRPr="00950433" w:rsidP="00950433">
            <w:pPr>
              <w:pStyle w:val="ListBullet"/>
            </w:pPr>
            <w:r w:rsidRPr="00950433">
              <w:t>reporting identified problems, faults or malfunctions in accordance with relevant legislation and workplace policies and procedures</w:t>
            </w:r>
          </w:p>
          <w:p w:rsidR="00000000" w:rsidRPr="00950433" w:rsidP="00950433">
            <w:pPr>
              <w:pStyle w:val="ListBullet"/>
            </w:pPr>
            <w:r w:rsidRPr="00950433">
              <w:t>selecting, checking and using required personal protective e</w:t>
            </w:r>
            <w:r w:rsidRPr="00950433">
              <w:t>quipment (PPE) conforming to industry and WHS/OHS standards</w:t>
            </w:r>
          </w:p>
          <w:p w:rsidR="00000000" w:rsidRPr="00950433" w:rsidP="00950433">
            <w:pPr>
              <w:pStyle w:val="ListBullet"/>
            </w:pPr>
            <w:r w:rsidRPr="00950433">
              <w:t>working collaboratively with others when following WHS/OHS procedures.</w:t>
            </w:r>
          </w:p>
        </w:tc>
      </w:tr>
    </w:tbl>
    <w:p w:rsidR="00000000" w:rsidRPr="00950433" w:rsidP="00950433">
      <w:pPr>
        <w:pStyle w:val="NoPaddingFontSize1"/>
      </w:pPr>
    </w:p>
    <w:p w:rsidR="00000000" w:rsidRPr="00950433" w:rsidP="00950433">
      <w:pPr>
        <w:pStyle w:val="AllowPageBreak"/>
      </w:pPr>
    </w:p>
    <w:p w:rsidR="00000000" w:rsidRPr="00950433" w:rsidP="00950433">
      <w:pPr>
        <w:pStyle w:val="Heading1"/>
      </w:pPr>
      <w:bookmarkStart w:id="13" w:name="O_1193536"/>
      <w:bookmarkEnd w:id="13"/>
      <w:r w:rsidRPr="0095043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433">
            <w:pPr>
              <w:pStyle w:val="BodyText"/>
              <w:rPr>
                <w:lang w:val="en-NZ"/>
              </w:rPr>
            </w:pPr>
            <w:r w:rsidRPr="0095043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ListBullet"/>
            </w:pPr>
            <w:r w:rsidRPr="00950433">
              <w:t>emergency and evacuation procedures and appropriate responsibilities</w:t>
            </w:r>
          </w:p>
          <w:p w:rsidR="00000000" w:rsidRPr="00950433" w:rsidP="00950433">
            <w:pPr>
              <w:pStyle w:val="ListBullet"/>
            </w:pPr>
            <w:r w:rsidRPr="00950433">
              <w:t>employee</w:t>
            </w:r>
            <w:r w:rsidRPr="00950433">
              <w:t xml:space="preserve"> assistance or wellbeing programs</w:t>
            </w:r>
          </w:p>
          <w:p w:rsidR="00000000" w:rsidRPr="00950433" w:rsidP="00950433">
            <w:pPr>
              <w:pStyle w:val="ListBullet"/>
            </w:pPr>
            <w:r w:rsidRPr="00950433">
              <w:t xml:space="preserve">housekeeping standards and procedures </w:t>
            </w:r>
          </w:p>
          <w:p w:rsidR="00000000" w:rsidRPr="00950433" w:rsidP="00950433">
            <w:pPr>
              <w:pStyle w:val="ListBullet"/>
            </w:pPr>
            <w:r w:rsidRPr="00950433">
              <w:t>manual and mechanically-assisted lifting and load shifting procedures</w:t>
            </w:r>
          </w:p>
          <w:p w:rsidR="00000000" w:rsidRPr="00950433" w:rsidP="00950433">
            <w:pPr>
              <w:pStyle w:val="ListBullet"/>
            </w:pPr>
            <w:r w:rsidRPr="00950433">
              <w:t>personal hygiene practices</w:t>
            </w:r>
          </w:p>
          <w:p w:rsidR="00000000" w:rsidRPr="00950433" w:rsidP="00950433">
            <w:pPr>
              <w:pStyle w:val="ListBullet"/>
            </w:pPr>
            <w:r w:rsidRPr="00950433">
              <w:t>procedures for handling broken or damaged equipment</w:t>
            </w:r>
          </w:p>
          <w:p w:rsidR="00000000" w:rsidRPr="00950433" w:rsidP="00950433">
            <w:pPr>
              <w:pStyle w:val="ListBullet"/>
            </w:pPr>
            <w:r w:rsidRPr="00950433">
              <w:t>recognition of HAZCHEM symbols and implications for safe work and storage</w:t>
            </w:r>
          </w:p>
          <w:p w:rsidR="00000000" w:rsidRPr="00950433" w:rsidP="00950433">
            <w:pPr>
              <w:pStyle w:val="ListBullet"/>
            </w:pPr>
            <w:r w:rsidRPr="00950433">
              <w:t>relevant terms used in safety data sheets (SDS)/material safety data sheets (MSDS)</w:t>
            </w:r>
          </w:p>
          <w:p w:rsidR="00000000" w:rsidRPr="00950433" w:rsidP="00950433">
            <w:pPr>
              <w:pStyle w:val="ListBullet"/>
            </w:pPr>
            <w:r w:rsidRPr="00950433">
              <w:t>relevant WHS/OHS procedures and guidelines</w:t>
            </w:r>
          </w:p>
          <w:p w:rsidR="00000000" w:rsidRPr="00950433" w:rsidP="00950433">
            <w:pPr>
              <w:pStyle w:val="ListBullet"/>
            </w:pPr>
            <w:r w:rsidRPr="00950433">
              <w:t>reporting procedures for unsafe situations, fire hazards</w:t>
            </w:r>
            <w:r w:rsidRPr="00950433">
              <w:t>, broken or damaged equipment or fittings, sickness and accidents</w:t>
            </w:r>
          </w:p>
          <w:p w:rsidR="00000000" w:rsidRPr="00950433" w:rsidP="00950433">
            <w:pPr>
              <w:pStyle w:val="ListBullet"/>
            </w:pPr>
            <w:r w:rsidRPr="00950433">
              <w:t>site layout and obstacles</w:t>
            </w:r>
          </w:p>
          <w:p w:rsidR="00000000" w:rsidRPr="00950433" w:rsidP="00950433">
            <w:pPr>
              <w:pStyle w:val="ListBullet"/>
            </w:pPr>
            <w:r w:rsidRPr="00950433">
              <w:t>WHS/OHS warning signs and signals.</w:t>
            </w:r>
          </w:p>
        </w:tc>
      </w:tr>
    </w:tbl>
    <w:p w:rsidR="00000000" w:rsidRPr="00950433" w:rsidP="00950433">
      <w:pPr>
        <w:pStyle w:val="NoPaddingFontSize1"/>
      </w:pPr>
    </w:p>
    <w:p w:rsidR="00000000" w:rsidRPr="00950433" w:rsidP="00950433">
      <w:pPr>
        <w:pStyle w:val="AllowPageBreak"/>
      </w:pPr>
    </w:p>
    <w:p w:rsidR="00000000" w:rsidRPr="00950433" w:rsidP="00950433">
      <w:pPr>
        <w:pStyle w:val="Heading1"/>
      </w:pPr>
      <w:bookmarkStart w:id="14" w:name="O_1193538"/>
      <w:bookmarkEnd w:id="14"/>
      <w:r w:rsidRPr="0095043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04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433" w:rsidP="00950433">
            <w:pPr>
              <w:pStyle w:val="BodyText"/>
            </w:pPr>
            <w:r w:rsidRPr="00950433">
              <w:t>Assessors must hold credentials specified within the Standards for Registered Training</w:t>
            </w:r>
            <w:r w:rsidRPr="00950433">
              <w:t xml:space="preserve"> Organisations current at the time of assessment. </w:t>
            </w:r>
          </w:p>
          <w:p w:rsidR="00000000" w:rsidRPr="00950433" w:rsidP="00950433">
            <w:pPr>
              <w:pStyle w:val="BodyText"/>
            </w:pPr>
            <w:r w:rsidRPr="00950433">
              <w:t>Assessment must satisfy the Principles of Assessment and Rules of Evidence and all regulatory requirements included within the Standards for Registered Training Organisations current at the time of assessm</w:t>
            </w:r>
            <w:r w:rsidRPr="00950433">
              <w:t>ent.</w:t>
            </w:r>
          </w:p>
          <w:p w:rsidR="00000000" w:rsidRPr="00950433" w:rsidP="00950433">
            <w:pPr>
              <w:pStyle w:val="BodyText"/>
            </w:pPr>
            <w:r w:rsidRPr="00950433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50433" w:rsidP="00950433">
            <w:pPr>
              <w:pStyle w:val="BodyText"/>
            </w:pPr>
            <w:r w:rsidRPr="0095043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50433" w:rsidP="00950433">
            <w:pPr>
              <w:pStyle w:val="BodyText"/>
            </w:pPr>
            <w:r w:rsidRPr="00950433">
              <w:t>Resources for assessment must include access to:</w:t>
            </w:r>
          </w:p>
          <w:p w:rsidR="00000000" w:rsidRPr="00950433" w:rsidP="00950433">
            <w:pPr>
              <w:pStyle w:val="ListBullet"/>
            </w:pPr>
            <w:r w:rsidRPr="00950433">
              <w:t>a range of relevant exercises, case st</w:t>
            </w:r>
            <w:r w:rsidRPr="00950433">
              <w:t>udies and/or simulations</w:t>
            </w:r>
          </w:p>
          <w:p w:rsidR="00000000" w:rsidRPr="00950433" w:rsidP="00950433">
            <w:pPr>
              <w:pStyle w:val="ListBullet"/>
            </w:pPr>
            <w:r w:rsidRPr="00950433">
              <w:t>relevant and appropriate materials, tools, equipment and PPE currently used in industry</w:t>
            </w:r>
          </w:p>
          <w:p w:rsidR="00000000" w:rsidRPr="00950433" w:rsidP="00950433">
            <w:pPr>
              <w:pStyle w:val="ListBullet"/>
            </w:pPr>
            <w:r w:rsidRPr="00950433">
              <w:t>applicable documentation, including legislation, regulations, codes of practice, workplace procedures and operation manuals.</w:t>
            </w:r>
          </w:p>
        </w:tc>
      </w:tr>
    </w:tbl>
    <w:p w:rsidR="00000000" w:rsidRPr="00950433" w:rsidP="00950433">
      <w:pPr>
        <w:pStyle w:val="NoPaddingFontSize1"/>
      </w:pPr>
    </w:p>
    <w:p w:rsidR="00000000" w:rsidRPr="00950433" w:rsidP="00950433">
      <w:pPr>
        <w:pStyle w:val="AllowPageBreak"/>
      </w:pPr>
    </w:p>
    <w:p w:rsidR="00000000" w:rsidRPr="00950433" w:rsidP="00950433">
      <w:pPr>
        <w:pStyle w:val="Heading1"/>
      </w:pPr>
      <w:bookmarkStart w:id="15" w:name="O_1193549"/>
      <w:bookmarkEnd w:id="15"/>
      <w:r w:rsidRPr="00950433">
        <w:t>Links</w:t>
      </w:r>
    </w:p>
    <w:p w:rsidR="00000000" w:rsidRPr="00950433" w:rsidP="008C7036">
      <w:pPr>
        <w:pStyle w:val="BodyText"/>
      </w:pPr>
      <w:r w:rsidRPr="009504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08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50433" w:rsidP="00950433"/>
    <w:sectPr w:rsidSect="009504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33" w:rsidRPr="008C7036" w:rsidP="008C7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36" w:rsidP="00950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036" w:rsidP="00950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C7036" w:rsidP="009504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33" w:rsidP="00950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7036">
      <w:t>Approved</w:t>
    </w:r>
    <w:r w:rsidR="008C70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70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7036">
      <w:rPr>
        <w:noProof/>
      </w:rPr>
      <w:t>4</w:t>
    </w:r>
    <w:r>
      <w:rPr>
        <w:noProof/>
      </w:rPr>
      <w:fldChar w:fldCharType="end"/>
    </w:r>
  </w:p>
  <w:p w:rsidR="00950433" w:rsidP="00950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70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7036">
      <w:t>Industry Skills Australia</w:t>
    </w:r>
    <w:r w:rsidR="008C7036">
      <w:fldChar w:fldCharType="end"/>
    </w:r>
  </w:p>
  <w:p w:rsidR="00950433" w:rsidP="00950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433" w:rsidRPr="008C7036" w:rsidP="008C7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36" w:rsidRPr="002D2AF8" w:rsidP="00950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TLIF0025 Follow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7036" w:rsidP="009504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433" w:rsidRPr="002D2AF8" w:rsidP="00950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7036">
      <w:t>TLIF0025 Follow work health and safety procedures</w:t>
    </w:r>
    <w:r w:rsidR="008C70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7036">
      <w:rPr>
        <w:noProof/>
      </w:rPr>
      <w:t>2 March 2025</w:t>
    </w:r>
    <w:r>
      <w:fldChar w:fldCharType="end"/>
    </w:r>
  </w:p>
  <w:p w:rsidR="00950433" w:rsidP="00950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622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ECF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433"/>
  </w:style>
  <w:style w:type="character" w:customStyle="1" w:styleId="Heading1Char">
    <w:name w:val="Heading 1 Char"/>
    <w:basedOn w:val="DefaultParagraphFont"/>
    <w:link w:val="Heading1"/>
    <w:rsid w:val="00950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4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433"/>
    <w:rPr>
      <w:b/>
      <w:spacing w:val="0"/>
    </w:rPr>
  </w:style>
  <w:style w:type="paragraph" w:customStyle="1" w:styleId="SuperHeading">
    <w:name w:val="SuperHeading"/>
    <w:basedOn w:val="Normal"/>
    <w:rsid w:val="00950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0433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0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4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433"/>
    <w:rPr>
      <w:i/>
    </w:rPr>
  </w:style>
  <w:style w:type="paragraph" w:styleId="Caption">
    <w:name w:val="caption"/>
    <w:basedOn w:val="BodyText"/>
    <w:next w:val="Normal"/>
    <w:qFormat/>
    <w:rsid w:val="00950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433"/>
  </w:style>
  <w:style w:type="paragraph" w:styleId="TableofFigures">
    <w:name w:val="table of figures"/>
    <w:basedOn w:val="Normal"/>
    <w:next w:val="Normal"/>
    <w:semiHidden/>
    <w:rsid w:val="00950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4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433"/>
    <w:rPr>
      <w:rFonts w:ascii="Wingdings" w:hAnsi="Wingdings"/>
    </w:rPr>
  </w:style>
  <w:style w:type="paragraph" w:customStyle="1" w:styleId="TableHeading">
    <w:name w:val="Table Heading"/>
    <w:basedOn w:val="HeadingBase"/>
    <w:rsid w:val="00950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433"/>
    <w:rPr>
      <w:color w:val="0033CC"/>
      <w:u w:val="none"/>
    </w:rPr>
  </w:style>
  <w:style w:type="paragraph" w:customStyle="1" w:styleId="BodyTextRight">
    <w:name w:val="Body Text Right"/>
    <w:basedOn w:val="BodyText"/>
    <w:rsid w:val="00950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4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433"/>
    <w:rPr>
      <w:sz w:val="32"/>
    </w:rPr>
  </w:style>
  <w:style w:type="paragraph" w:customStyle="1" w:styleId="HeadingProcedure">
    <w:name w:val="Heading Procedure"/>
    <w:basedOn w:val="HeadingBase"/>
    <w:next w:val="Normal"/>
    <w:rsid w:val="00950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433"/>
    <w:pPr>
      <w:spacing w:before="60" w:after="60"/>
    </w:pPr>
  </w:style>
  <w:style w:type="paragraph" w:styleId="ListContinue">
    <w:name w:val="List Continue"/>
    <w:basedOn w:val="List"/>
    <w:rsid w:val="00950433"/>
    <w:pPr>
      <w:ind w:firstLine="0"/>
    </w:pPr>
  </w:style>
  <w:style w:type="paragraph" w:customStyle="1" w:styleId="ListNote">
    <w:name w:val="List Note"/>
    <w:basedOn w:val="List"/>
    <w:rsid w:val="00950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433"/>
    <w:rPr>
      <w:rFonts w:ascii="Courier New" w:hAnsi="Courier New"/>
    </w:rPr>
  </w:style>
  <w:style w:type="paragraph" w:customStyle="1" w:styleId="NoteBullet">
    <w:name w:val="Note Bullet"/>
    <w:basedOn w:val="Note"/>
    <w:rsid w:val="00950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4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433"/>
    <w:rPr>
      <w:b/>
      <w:smallCaps/>
    </w:rPr>
  </w:style>
  <w:style w:type="paragraph" w:customStyle="1" w:styleId="TableListNumber">
    <w:name w:val="Table List Number"/>
    <w:basedOn w:val="ListNumber"/>
    <w:rsid w:val="00950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433"/>
    <w:pPr>
      <w:numPr>
        <w:numId w:val="8"/>
      </w:numPr>
    </w:pPr>
  </w:style>
  <w:style w:type="paragraph" w:customStyle="1" w:styleId="ListAlpha2">
    <w:name w:val="List Alpha 2"/>
    <w:basedOn w:val="List2"/>
    <w:rsid w:val="00950433"/>
    <w:pPr>
      <w:numPr>
        <w:numId w:val="7"/>
      </w:numPr>
    </w:pPr>
  </w:style>
  <w:style w:type="paragraph" w:styleId="List2">
    <w:name w:val="List 2"/>
    <w:basedOn w:val="BodyText"/>
    <w:rsid w:val="00950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4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4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433"/>
    <w:pPr>
      <w:numPr>
        <w:numId w:val="3"/>
      </w:numPr>
    </w:pPr>
  </w:style>
  <w:style w:type="paragraph" w:styleId="ListContinue2">
    <w:name w:val="List Continue 2"/>
    <w:basedOn w:val="List2"/>
    <w:rsid w:val="00950433"/>
    <w:pPr>
      <w:ind w:firstLine="0"/>
    </w:pPr>
  </w:style>
  <w:style w:type="paragraph" w:styleId="ListContinue3">
    <w:name w:val="List Continue 3"/>
    <w:basedOn w:val="List3"/>
    <w:rsid w:val="00950433"/>
    <w:pPr>
      <w:ind w:left="1021" w:firstLine="0"/>
    </w:pPr>
  </w:style>
  <w:style w:type="paragraph" w:styleId="ListContinue4">
    <w:name w:val="List Continue 4"/>
    <w:basedOn w:val="List4"/>
    <w:rsid w:val="00950433"/>
    <w:pPr>
      <w:ind w:firstLine="0"/>
    </w:pPr>
  </w:style>
  <w:style w:type="paragraph" w:styleId="ListContinue5">
    <w:name w:val="List Continue 5"/>
    <w:basedOn w:val="List5"/>
    <w:rsid w:val="00950433"/>
    <w:pPr>
      <w:ind w:firstLine="0"/>
    </w:pPr>
  </w:style>
  <w:style w:type="paragraph" w:styleId="ListNumber3">
    <w:name w:val="List Number 3"/>
    <w:basedOn w:val="List3"/>
    <w:rsid w:val="00950433"/>
    <w:pPr>
      <w:numPr>
        <w:numId w:val="4"/>
      </w:numPr>
    </w:pPr>
  </w:style>
  <w:style w:type="paragraph" w:styleId="ListNumber4">
    <w:name w:val="List Number 4"/>
    <w:basedOn w:val="List4"/>
    <w:rsid w:val="00950433"/>
    <w:pPr>
      <w:numPr>
        <w:numId w:val="5"/>
      </w:numPr>
    </w:pPr>
  </w:style>
  <w:style w:type="paragraph" w:styleId="ListNumber5">
    <w:name w:val="List Number 5"/>
    <w:basedOn w:val="List5"/>
    <w:rsid w:val="00950433"/>
    <w:pPr>
      <w:numPr>
        <w:numId w:val="6"/>
      </w:numPr>
    </w:pPr>
  </w:style>
  <w:style w:type="paragraph" w:styleId="BlockText">
    <w:name w:val="Block Text"/>
    <w:basedOn w:val="Normal"/>
    <w:rsid w:val="00950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433"/>
    <w:rPr>
      <w:sz w:val="16"/>
      <w:vertAlign w:val="superscript"/>
    </w:rPr>
  </w:style>
  <w:style w:type="character" w:customStyle="1" w:styleId="Symbols">
    <w:name w:val="Symbols"/>
    <w:basedOn w:val="DefaultParagraphFont"/>
    <w:rsid w:val="00950433"/>
    <w:rPr>
      <w:rFonts w:ascii="Symbol" w:hAnsi="Symbol"/>
    </w:rPr>
  </w:style>
  <w:style w:type="character" w:customStyle="1" w:styleId="MenuOptions">
    <w:name w:val="Menu Options"/>
    <w:basedOn w:val="DefaultParagraphFont"/>
    <w:rsid w:val="00950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433"/>
    <w:rPr>
      <w:b/>
    </w:rPr>
  </w:style>
  <w:style w:type="character" w:customStyle="1" w:styleId="Underlined">
    <w:name w:val="Underlined"/>
    <w:basedOn w:val="DefaultParagraphFont"/>
    <w:rsid w:val="00950433"/>
    <w:rPr>
      <w:u w:val="single"/>
    </w:rPr>
  </w:style>
  <w:style w:type="paragraph" w:customStyle="1" w:styleId="TableBodyTextRight">
    <w:name w:val="Table Body Text Right"/>
    <w:basedOn w:val="TableBodyText"/>
    <w:rsid w:val="00950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433"/>
    <w:rPr>
      <w:sz w:val="18"/>
    </w:rPr>
  </w:style>
  <w:style w:type="paragraph" w:customStyle="1" w:styleId="BodySmallRight">
    <w:name w:val="Body Small Right"/>
    <w:basedOn w:val="BodyTextRight"/>
    <w:rsid w:val="00950433"/>
    <w:rPr>
      <w:sz w:val="18"/>
      <w:szCs w:val="18"/>
    </w:rPr>
  </w:style>
  <w:style w:type="paragraph" w:customStyle="1" w:styleId="MarginEdition">
    <w:name w:val="Margin Edition"/>
    <w:basedOn w:val="MarginNote"/>
    <w:rsid w:val="00950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433"/>
    <w:rPr>
      <w:sz w:val="2"/>
      <w:szCs w:val="2"/>
    </w:rPr>
  </w:style>
  <w:style w:type="character" w:customStyle="1" w:styleId="Small">
    <w:name w:val="Small"/>
    <w:basedOn w:val="DefaultParagraphFont"/>
    <w:rsid w:val="00950433"/>
    <w:rPr>
      <w:sz w:val="16"/>
    </w:rPr>
  </w:style>
  <w:style w:type="paragraph" w:customStyle="1" w:styleId="WideTable">
    <w:name w:val="Wide Table"/>
    <w:basedOn w:val="Normal"/>
    <w:rsid w:val="00950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433"/>
  </w:style>
  <w:style w:type="paragraph" w:styleId="Quote">
    <w:name w:val="Quote"/>
    <w:basedOn w:val="Heading1"/>
    <w:link w:val="QuoteChar"/>
    <w:qFormat/>
    <w:rsid w:val="00950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433"/>
    <w:pPr>
      <w:pageBreakBefore/>
    </w:pPr>
  </w:style>
  <w:style w:type="paragraph" w:customStyle="1" w:styleId="Border">
    <w:name w:val="Border"/>
    <w:basedOn w:val="Normal"/>
    <w:qFormat/>
    <w:rsid w:val="00950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433"/>
    <w:rPr>
      <w:u w:val="single"/>
    </w:rPr>
  </w:style>
  <w:style w:type="character" w:customStyle="1" w:styleId="BoldandItalics">
    <w:name w:val="Bold and Italics"/>
    <w:qFormat/>
    <w:rsid w:val="00950433"/>
    <w:rPr>
      <w:b/>
      <w:i/>
      <w:u w:val="none"/>
    </w:rPr>
  </w:style>
  <w:style w:type="paragraph" w:styleId="BalloonText">
    <w:name w:val="Balloon Text"/>
    <w:basedOn w:val="Normal"/>
    <w:link w:val="BalloonTextChar"/>
    <w:rsid w:val="00950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4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7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929</Words>
  <Characters>6138</Characters>
  <Application>Microsoft Office Word</Application>
  <DocSecurity>0</DocSecurity>
  <Lines>211</Lines>
  <Paragraphs>115</Paragraphs>
  <ScaleCrop>false</ScaleCrop>
  <Company>Author-it Software Corporation Ltd.</Company>
  <LinksUpToDate>false</LinksUpToDate>
  <CharactersWithSpaces>6952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TLIF0025 Follow work health and safety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2025-03-02T02:42:00Z</dcterms:modified>
</cp:coreProperties>
</file>