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F80" w:rsidP="002D5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TLIF0024 Develop and maintain a safe workplace</w:t>
      </w:r>
      <w:r>
        <w:fldChar w:fldCharType="end"/>
      </w:r>
    </w:p>
    <w:p w:rsidR="002D5F80" w:rsidP="002D5F80">
      <w:pPr>
        <w:pStyle w:val="Version"/>
        <w:sectPr w:rsidSect="00602D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D02" w:rsidP="00602D02">
      <w:pPr>
        <w:pStyle w:val="SuperHeading"/>
      </w:pPr>
      <w:r w:rsidRPr="00602D02">
        <w:t>TLIF0024 Develop and maintain a safe workplace</w:t>
      </w:r>
    </w:p>
    <w:p w:rsidR="00000000" w:rsidRPr="00602D02" w:rsidP="00602D02">
      <w:pPr>
        <w:pStyle w:val="Heading1"/>
      </w:pPr>
      <w:bookmarkStart w:id="1" w:name="O_1193440"/>
      <w:bookmarkEnd w:id="1"/>
      <w:r w:rsidRPr="00602D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 xml:space="preserve">Release 1. </w:t>
            </w:r>
            <w:r w:rsidRPr="00602D02">
              <w:t>This is the first release of this unit of competency in the TLI Transport and Logistics Training Package.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2" w:name="O_1193441"/>
      <w:bookmarkEnd w:id="2"/>
      <w:r w:rsidRPr="00602D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This unit involves the skills and knowledge required to develop and maintai</w:t>
            </w:r>
            <w:r w:rsidRPr="00602D02">
              <w:t xml:space="preserve">n a safe workplace. </w:t>
            </w:r>
          </w:p>
          <w:p w:rsidR="00000000" w:rsidRPr="00602D02" w:rsidP="00602D02">
            <w:pPr>
              <w:pStyle w:val="BodyText"/>
            </w:pPr>
            <w:r w:rsidRPr="00602D02">
              <w:t>It includes planning and implementing safety requirements; informing and training workers on work health safety (WHS)/occupational health and safety (OHS) legislation, codes of practice and industry standards; and establishing and main</w:t>
            </w:r>
            <w:r w:rsidRPr="00602D02">
              <w:t>taining procedures for assessing and controlling safety risks. It also includes monitoring, adjusting and reporting safety performance, and evaluating the WHS/OHS system and related policies, procedures and programs.</w:t>
            </w:r>
          </w:p>
          <w:p w:rsidR="00000000" w:rsidRPr="00602D02" w:rsidP="00602D02">
            <w:pPr>
              <w:pStyle w:val="BodyText"/>
            </w:pPr>
            <w:r w:rsidRPr="00602D02">
              <w:t xml:space="preserve">Work involves discretion and judgement </w:t>
            </w:r>
            <w:r w:rsidRPr="00602D02">
              <w:t xml:space="preserve">in developing and maintaining a safe workplace. Work is performed under minimum supervision with general guidance on progress and outcomes of work. </w:t>
            </w:r>
          </w:p>
          <w:p w:rsidR="00000000" w:rsidRPr="00602D02" w:rsidP="00602D02">
            <w:pPr>
              <w:pStyle w:val="BodyText"/>
            </w:pPr>
            <w:r w:rsidRPr="00602D02">
              <w:t>No licensing, legislative or certification requirements apply to this unit at the time of publication.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3" w:name="O_1193442"/>
      <w:bookmarkEnd w:id="3"/>
      <w:r w:rsidRPr="00602D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Not applicable.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4" w:name="O_1193443"/>
      <w:bookmarkEnd w:id="4"/>
      <w:r w:rsidRPr="00602D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F – Safety Management.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5" w:name="O_1193444"/>
      <w:bookmarkEnd w:id="5"/>
      <w:r w:rsidRPr="00602D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Not applicable.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6" w:name="O_1193445"/>
      <w:bookmarkEnd w:id="6"/>
      <w:r w:rsidRPr="00602D02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876"/>
        <w:gridCol w:w="593"/>
        <w:gridCol w:w="5888"/>
      </w:tblGrid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ELEMENTS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PERFORMANCE CRITERIA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Elements describe the essential outcomes.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Performance criteria describe the performance needed to demonstrate achievement of the element.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1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Plan and implement safety requirements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WHS/OHS risk assessments are made as part of planning exercises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Policies and procedures are developed to implement requirements for a safe workplace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 practices are planned with colleagues to ensure compliance with workplace and environmental legislation and industry standards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Safe operating procedures are documented and communicated to workers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 practices are implemented in accordance with requirements specified in legislation and standards for safe workplaces and environments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Effective induction and supervisio</w:t>
            </w:r>
            <w:r w:rsidRPr="00602D02">
              <w:t>n are provided to support workers in managing their organisational responsibilities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1.7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Purchasing policies for providing goods and services are informed by WHS/OHS considerations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2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Inform and train workers on WHS/OHS legislation, codes of practice and industry standards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2.1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Legislation, industry standards and organisational policies and practices relevant to creating and maintaining a safe workplace and environment are made available</w:t>
            </w:r>
            <w:r w:rsidRPr="00602D02">
              <w:t xml:space="preserve"> to workers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2.2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Arrangements are made to provide information in a language, style and format that is understood by workers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2.3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WHS/OHS training program is developed and implemented to identify and fulfil workers WHS/OHS training needs as part of the organisational general training program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2.4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Workers are informed of their legal responsibility for maintaining a safe workplace an</w:t>
            </w:r>
            <w:r w:rsidRPr="00602D02">
              <w:t>d environment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2.5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Implications of an unsafe workplace and environment are made clear to all within the workplace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3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Establish and maintain procedures for assessing and controlling safety risks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 xml:space="preserve">Identified hazards are correctly assessed in accordance </w:t>
            </w:r>
            <w:r w:rsidRPr="00602D02">
              <w:t>with WHS/OHS legislation and codes of practice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Activities are monitored to ensure procedure is adopted effectively throughout area of managerial responsibility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Risk assessment is conducted at the planning, design and evaluation stages of any change within area of managerial responsibility to ensure risk is not increased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Measures to control assessed safety risks are developed and implemented in accordance w</w:t>
            </w:r>
            <w:r w:rsidRPr="00602D02">
              <w:t xml:space="preserve">ith the hierarchy of controls, relevant WHS/OHS legislation, codes of practice and </w:t>
            </w:r>
            <w:r w:rsidRPr="00602D02">
              <w:t>trends identified from the WHS/OHS records system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Activities are monitored to ensure risk control procedure is adopted effectively throughou</w:t>
            </w:r>
            <w:r w:rsidRPr="00602D02">
              <w:t>t area of managerial responsibility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3.6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Risk control is addressed at the planning, design and evaluation stages of any change within area of managerial responsibility to ensure adequate risk control measures are included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4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Monitor, adjust and report sa</w:t>
            </w:r>
            <w:r w:rsidRPr="00602D02">
              <w:rPr>
                <w:rStyle w:val="SpecialBold"/>
              </w:rPr>
              <w:t>fety performance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Hazards are identified, assessed and prioritised for action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Controls are selected to minimise risks to health and safety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Waste recycling, reduction and disposal are carried out within legislative and organisational requirements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Recommendations for improvements to meet legislation and associated standards are submitted to designated workers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Workers are informed of improvements and alterations to WHS/OHS procedures in the workplace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4.6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Systems, records and reporting procedures are maintained according to legislative requirements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5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Evaluate WHS/OHS system and related policies, procedures an</w:t>
            </w:r>
            <w:r w:rsidRPr="00602D02">
              <w:rPr>
                <w:rStyle w:val="SpecialBold"/>
              </w:rPr>
              <w:t>d programs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5.1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 xml:space="preserve">Effectiveness of the WHS/OHS system and related policies, procedures and programs are assessed in accordance with workplace WHS/OHS aims 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5.2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Improvements to the WHS/OHS system are developed and implemented to ensure effective workplace WHS/OHS aims and organisational policies and objectives are achieved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5.3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 xml:space="preserve">Inadequacies in existing risk control measures are identified in accordance with the </w:t>
            </w:r>
            <w:r w:rsidRPr="00602D02">
              <w:t>hierarchy of controls, and resources enabling implementation of new control measures are sought and/or provided in accordance with appropriate procedures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6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Investigate and report non-conformance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6.1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Conformance with WHS/OHS legislation and codes of practi</w:t>
            </w:r>
            <w:r w:rsidRPr="00602D02">
              <w:t>ce is assessed to ensure legal WHS/OHS standards are maintained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6.2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Non-conformances are investigated and dealt with in accordance with legislative requirements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6.3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Workers are supported to acquire and apply competencies to meet legislative requirements and associated standards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6.4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Changes to operations and practices are implemented to ensure non-conformance is not repeated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>7</w:t>
            </w:r>
          </w:p>
        </w:tc>
        <w:tc>
          <w:tcPr>
            <w:tcW w:w="2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rPr>
                <w:rStyle w:val="SpecialBold"/>
              </w:rPr>
              <w:t xml:space="preserve">Establish and maintain a WHS/OHS records system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7.1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WHS/OHS record requirements are confirmed to identify patterns of occupational injury and disease within area of managerial responsibility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7.2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WHS/OHS records system is set up to meet WHS/OHS record r</w:t>
            </w:r>
            <w:r w:rsidRPr="00602D02">
              <w:t>equirements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7.3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Workers are trained in the use of the WHS/OHS records system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7.4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t>Changes are made to the WHS/OHS records system to ensure effective achievement of workplace WHS/OHS aims</w:t>
            </w:r>
          </w:p>
        </w:tc>
      </w:tr>
      <w:tr w:rsidTr="00602D02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02">
            <w:pPr>
              <w:pStyle w:val="BodyText"/>
              <w:rPr>
                <w:lang w:val="en-NZ"/>
              </w:rPr>
            </w:pPr>
            <w:r w:rsidRPr="00602D02">
              <w:rPr>
                <w:rStyle w:val="SpecialBold"/>
              </w:rPr>
              <w:t>7.5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WHS/OHS records are used as the basis for developing and submitting relevant workplace WHS/OHS reports to management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7" w:name="O_1193446"/>
      <w:bookmarkEnd w:id="7"/>
      <w:r w:rsidRPr="00602D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Foundation skills essential to performance are explicit in the performance criteria of this unit of competency.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8" w:name="O_1193447"/>
      <w:bookmarkEnd w:id="8"/>
      <w:r w:rsidRPr="00602D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Range is restricted to essential operating conditions and any other variables essential to the work environment.</w:t>
            </w:r>
          </w:p>
          <w:p w:rsidR="00000000" w:rsidRPr="00602D02" w:rsidP="00602D02">
            <w:pPr>
              <w:pStyle w:val="BodyText"/>
            </w:pPr>
            <w:r w:rsidRPr="00602D02">
              <w:t>Non-essential conditions can be found in the TLI Transport and Logistics Training Package Companion Volume Implementation Guide.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9" w:name="O_1193448"/>
      <w:bookmarkEnd w:id="9"/>
      <w:r w:rsidRPr="00602D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D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02" w:rsidP="00602D02">
            <w:pPr>
              <w:pStyle w:val="BodyText"/>
            </w:pPr>
            <w:r w:rsidRPr="00602D02">
              <w:t>This unit replaces and is equivalent to TLIF4014 Develop and maintain a safe workplace.</w:t>
            </w:r>
          </w:p>
        </w:tc>
      </w:tr>
    </w:tbl>
    <w:p w:rsidR="002D5F80" w:rsidP="00602D02">
      <w:pPr>
        <w:pStyle w:val="NoPaddingFontSize1"/>
      </w:pPr>
    </w:p>
    <w:p w:rsidR="002D5F80" w:rsidP="00602D02">
      <w:pPr>
        <w:pStyle w:val="NoPaddingFontSize1"/>
      </w:pPr>
    </w:p>
    <w:p w:rsidR="00000000" w:rsidRPr="00602D02" w:rsidP="00602D02">
      <w:pPr>
        <w:pStyle w:val="Heading1"/>
      </w:pPr>
      <w:bookmarkStart w:id="10" w:name="O_1193455"/>
      <w:bookmarkEnd w:id="10"/>
      <w:r w:rsidRPr="00602D02">
        <w:t>Links</w:t>
      </w:r>
    </w:p>
    <w:p w:rsidR="00000000" w:rsidRPr="00602D02" w:rsidP="002D5F80">
      <w:pPr>
        <w:pStyle w:val="BodyText"/>
      </w:pPr>
      <w:r w:rsidRPr="00602D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34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2D02" w:rsidP="00602D02"/>
    <w:sectPr w:rsidSect="00602D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02" w:rsidRPr="002D5F80" w:rsidP="002D5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80" w:rsidP="00602D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F80" w:rsidP="00602D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5F80" w:rsidP="00602D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D02" w:rsidRPr="002D5F80" w:rsidP="002D5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80" w:rsidRPr="002D2AF8" w:rsidP="00602D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TLIF0024 Develop and maintain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5F80" w:rsidP="00602D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D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D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D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D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D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D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D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D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D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D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D02"/>
  </w:style>
  <w:style w:type="character" w:customStyle="1" w:styleId="Heading1Char">
    <w:name w:val="Heading 1 Char"/>
    <w:basedOn w:val="DefaultParagraphFont"/>
    <w:link w:val="Heading1"/>
    <w:rsid w:val="00602D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D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D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2D02"/>
    <w:rPr>
      <w:b/>
      <w:spacing w:val="0"/>
    </w:rPr>
  </w:style>
  <w:style w:type="paragraph" w:customStyle="1" w:styleId="SuperHeading">
    <w:name w:val="SuperHeading"/>
    <w:basedOn w:val="Normal"/>
    <w:rsid w:val="00602D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D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2D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D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D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D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D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D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D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D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D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D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D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D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D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D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D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D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D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2D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2D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D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D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D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D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D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D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D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D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D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D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D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D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D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D02"/>
    <w:rPr>
      <w:i/>
    </w:rPr>
  </w:style>
  <w:style w:type="paragraph" w:styleId="Caption">
    <w:name w:val="caption"/>
    <w:basedOn w:val="BodyText"/>
    <w:next w:val="Normal"/>
    <w:qFormat/>
    <w:rsid w:val="00602D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D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D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D02"/>
  </w:style>
  <w:style w:type="paragraph" w:styleId="TableofFigures">
    <w:name w:val="table of figures"/>
    <w:basedOn w:val="Normal"/>
    <w:next w:val="Normal"/>
    <w:semiHidden/>
    <w:rsid w:val="00602D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D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2D02"/>
    <w:rPr>
      <w:rFonts w:ascii="Wingdings" w:hAnsi="Wingdings"/>
    </w:rPr>
  </w:style>
  <w:style w:type="paragraph" w:customStyle="1" w:styleId="TableHeading">
    <w:name w:val="Table Heading"/>
    <w:basedOn w:val="HeadingBase"/>
    <w:rsid w:val="00602D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D02"/>
    <w:rPr>
      <w:color w:val="0033CC"/>
      <w:u w:val="none"/>
    </w:rPr>
  </w:style>
  <w:style w:type="paragraph" w:customStyle="1" w:styleId="BodyTextRight">
    <w:name w:val="Body Text Right"/>
    <w:basedOn w:val="BodyText"/>
    <w:rsid w:val="00602D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D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D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D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D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D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D02"/>
    <w:rPr>
      <w:sz w:val="32"/>
    </w:rPr>
  </w:style>
  <w:style w:type="paragraph" w:customStyle="1" w:styleId="HeadingProcedure">
    <w:name w:val="Heading Procedure"/>
    <w:basedOn w:val="HeadingBase"/>
    <w:next w:val="Normal"/>
    <w:rsid w:val="00602D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D02"/>
    <w:pPr>
      <w:spacing w:before="60" w:after="60"/>
    </w:pPr>
  </w:style>
  <w:style w:type="paragraph" w:styleId="ListContinue">
    <w:name w:val="List Continue"/>
    <w:basedOn w:val="List"/>
    <w:rsid w:val="00602D02"/>
    <w:pPr>
      <w:ind w:firstLine="0"/>
    </w:pPr>
  </w:style>
  <w:style w:type="paragraph" w:customStyle="1" w:styleId="ListNote">
    <w:name w:val="List Note"/>
    <w:basedOn w:val="List"/>
    <w:rsid w:val="00602D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D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D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D02"/>
    <w:rPr>
      <w:rFonts w:ascii="Courier New" w:hAnsi="Courier New"/>
    </w:rPr>
  </w:style>
  <w:style w:type="paragraph" w:customStyle="1" w:styleId="NoteBullet">
    <w:name w:val="Note Bullet"/>
    <w:basedOn w:val="Note"/>
    <w:rsid w:val="00602D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D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D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D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D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2D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D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D02"/>
    <w:rPr>
      <w:b/>
      <w:smallCaps/>
    </w:rPr>
  </w:style>
  <w:style w:type="paragraph" w:customStyle="1" w:styleId="TableListNumber">
    <w:name w:val="Table List Number"/>
    <w:basedOn w:val="ListNumber"/>
    <w:rsid w:val="00602D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D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D02"/>
    <w:pPr>
      <w:numPr>
        <w:numId w:val="7"/>
      </w:numPr>
    </w:pPr>
  </w:style>
  <w:style w:type="paragraph" w:customStyle="1" w:styleId="ListAlpha2">
    <w:name w:val="List Alpha 2"/>
    <w:basedOn w:val="List2"/>
    <w:rsid w:val="00602D02"/>
    <w:pPr>
      <w:numPr>
        <w:numId w:val="6"/>
      </w:numPr>
    </w:pPr>
  </w:style>
  <w:style w:type="paragraph" w:styleId="List2">
    <w:name w:val="List 2"/>
    <w:basedOn w:val="BodyText"/>
    <w:rsid w:val="00602D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D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D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D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D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D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2D02"/>
    <w:pPr>
      <w:numPr>
        <w:numId w:val="2"/>
      </w:numPr>
    </w:pPr>
  </w:style>
  <w:style w:type="paragraph" w:styleId="ListContinue2">
    <w:name w:val="List Continue 2"/>
    <w:basedOn w:val="List2"/>
    <w:rsid w:val="00602D02"/>
    <w:pPr>
      <w:ind w:firstLine="0"/>
    </w:pPr>
  </w:style>
  <w:style w:type="paragraph" w:styleId="ListContinue3">
    <w:name w:val="List Continue 3"/>
    <w:basedOn w:val="List3"/>
    <w:rsid w:val="00602D02"/>
    <w:pPr>
      <w:ind w:left="1021" w:firstLine="0"/>
    </w:pPr>
  </w:style>
  <w:style w:type="paragraph" w:styleId="ListContinue4">
    <w:name w:val="List Continue 4"/>
    <w:basedOn w:val="List4"/>
    <w:rsid w:val="00602D02"/>
    <w:pPr>
      <w:ind w:firstLine="0"/>
    </w:pPr>
  </w:style>
  <w:style w:type="paragraph" w:styleId="ListContinue5">
    <w:name w:val="List Continue 5"/>
    <w:basedOn w:val="List5"/>
    <w:rsid w:val="00602D02"/>
    <w:pPr>
      <w:ind w:firstLine="0"/>
    </w:pPr>
  </w:style>
  <w:style w:type="paragraph" w:styleId="ListNumber3">
    <w:name w:val="List Number 3"/>
    <w:basedOn w:val="List3"/>
    <w:rsid w:val="00602D02"/>
    <w:pPr>
      <w:numPr>
        <w:numId w:val="3"/>
      </w:numPr>
    </w:pPr>
  </w:style>
  <w:style w:type="paragraph" w:styleId="ListNumber4">
    <w:name w:val="List Number 4"/>
    <w:basedOn w:val="List4"/>
    <w:rsid w:val="00602D02"/>
    <w:pPr>
      <w:numPr>
        <w:numId w:val="4"/>
      </w:numPr>
    </w:pPr>
  </w:style>
  <w:style w:type="paragraph" w:styleId="ListNumber5">
    <w:name w:val="List Number 5"/>
    <w:basedOn w:val="List5"/>
    <w:rsid w:val="00602D02"/>
    <w:pPr>
      <w:numPr>
        <w:numId w:val="5"/>
      </w:numPr>
    </w:pPr>
  </w:style>
  <w:style w:type="paragraph" w:styleId="BlockText">
    <w:name w:val="Block Text"/>
    <w:basedOn w:val="Normal"/>
    <w:rsid w:val="00602D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D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D02"/>
    <w:rPr>
      <w:sz w:val="16"/>
      <w:vertAlign w:val="superscript"/>
    </w:rPr>
  </w:style>
  <w:style w:type="character" w:customStyle="1" w:styleId="Symbols">
    <w:name w:val="Symbols"/>
    <w:basedOn w:val="DefaultParagraphFont"/>
    <w:rsid w:val="00602D02"/>
    <w:rPr>
      <w:rFonts w:ascii="Symbol" w:hAnsi="Symbol"/>
    </w:rPr>
  </w:style>
  <w:style w:type="character" w:customStyle="1" w:styleId="MenuOptions">
    <w:name w:val="Menu Options"/>
    <w:basedOn w:val="DefaultParagraphFont"/>
    <w:rsid w:val="00602D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D02"/>
    <w:rPr>
      <w:b/>
    </w:rPr>
  </w:style>
  <w:style w:type="character" w:customStyle="1" w:styleId="Underlined">
    <w:name w:val="Underlined"/>
    <w:basedOn w:val="DefaultParagraphFont"/>
    <w:rsid w:val="00602D02"/>
    <w:rPr>
      <w:u w:val="single"/>
    </w:rPr>
  </w:style>
  <w:style w:type="paragraph" w:customStyle="1" w:styleId="TableBodyTextRight">
    <w:name w:val="Table Body Text Right"/>
    <w:basedOn w:val="TableBodyText"/>
    <w:rsid w:val="00602D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D02"/>
    <w:rPr>
      <w:sz w:val="18"/>
    </w:rPr>
  </w:style>
  <w:style w:type="paragraph" w:customStyle="1" w:styleId="BodySmallRight">
    <w:name w:val="Body Small Right"/>
    <w:basedOn w:val="BodyTextRight"/>
    <w:rsid w:val="00602D02"/>
    <w:rPr>
      <w:sz w:val="18"/>
      <w:szCs w:val="18"/>
    </w:rPr>
  </w:style>
  <w:style w:type="paragraph" w:customStyle="1" w:styleId="MarginEdition">
    <w:name w:val="Margin Edition"/>
    <w:basedOn w:val="MarginNote"/>
    <w:rsid w:val="00602D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D02"/>
    <w:rPr>
      <w:sz w:val="2"/>
      <w:szCs w:val="2"/>
    </w:rPr>
  </w:style>
  <w:style w:type="character" w:customStyle="1" w:styleId="Small">
    <w:name w:val="Small"/>
    <w:basedOn w:val="DefaultParagraphFont"/>
    <w:rsid w:val="00602D02"/>
    <w:rPr>
      <w:sz w:val="16"/>
    </w:rPr>
  </w:style>
  <w:style w:type="paragraph" w:customStyle="1" w:styleId="WideTable">
    <w:name w:val="Wide Table"/>
    <w:basedOn w:val="Normal"/>
    <w:rsid w:val="00602D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D02"/>
  </w:style>
  <w:style w:type="paragraph" w:styleId="Quote">
    <w:name w:val="Quote"/>
    <w:basedOn w:val="Heading1"/>
    <w:link w:val="QuoteChar"/>
    <w:qFormat/>
    <w:rsid w:val="00602D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D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D02"/>
    <w:pPr>
      <w:pageBreakBefore/>
    </w:pPr>
  </w:style>
  <w:style w:type="paragraph" w:customStyle="1" w:styleId="Border">
    <w:name w:val="Border"/>
    <w:basedOn w:val="Normal"/>
    <w:qFormat/>
    <w:rsid w:val="00602D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D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D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D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D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D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D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D02"/>
    <w:rPr>
      <w:u w:val="single"/>
    </w:rPr>
  </w:style>
  <w:style w:type="character" w:customStyle="1" w:styleId="BoldandItalics">
    <w:name w:val="Bold and Italics"/>
    <w:qFormat/>
    <w:rsid w:val="00602D02"/>
    <w:rPr>
      <w:b/>
      <w:i/>
      <w:u w:val="none"/>
    </w:rPr>
  </w:style>
  <w:style w:type="paragraph" w:styleId="BalloonText">
    <w:name w:val="Balloon Text"/>
    <w:basedOn w:val="Normal"/>
    <w:link w:val="BalloonTextChar"/>
    <w:rsid w:val="00602D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D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D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D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D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D02"/>
    <w:pPr>
      <w:spacing w:before="0" w:after="0"/>
    </w:pPr>
  </w:style>
  <w:style w:type="paragraph" w:customStyle="1" w:styleId="BodyTextBold">
    <w:name w:val="Body Text Bold"/>
    <w:basedOn w:val="BodyText"/>
    <w:qFormat/>
    <w:rsid w:val="00602D02"/>
    <w:rPr>
      <w:b/>
    </w:rPr>
  </w:style>
  <w:style w:type="character" w:styleId="Hyperlink">
    <w:name w:val="Hyperlink"/>
    <w:basedOn w:val="DefaultParagraphFont"/>
    <w:uiPriority w:val="99"/>
    <w:unhideWhenUsed/>
    <w:rsid w:val="002D5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6148</Characters>
  <Application>Microsoft Office Word</Application>
  <DocSecurity>0</DocSecurity>
  <Lines>292</Lines>
  <Paragraphs>140</Paragraphs>
  <ScaleCrop>false</ScaleCrop>
  <Company>Author-it Software Corporation Ltd.</Company>
  <LinksUpToDate>false</LinksUpToDate>
  <CharactersWithSpaces>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TLIF0024 Develop and maintain a safe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