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967" w:rsidP="00944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TLIF0020 Safely access the rail corridor</w:t>
      </w:r>
      <w:r>
        <w:fldChar w:fldCharType="end"/>
      </w:r>
    </w:p>
    <w:p w:rsidR="00944967" w:rsidP="00944967">
      <w:pPr>
        <w:pStyle w:val="Version"/>
        <w:sectPr w:rsidSect="00A40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D35" w:rsidP="00A40D35">
      <w:pPr>
        <w:pStyle w:val="SuperHeading"/>
      </w:pPr>
      <w:r w:rsidRPr="00A40D35">
        <w:t>TLIF0020 Safely access the rail corridor</w:t>
      </w:r>
    </w:p>
    <w:p w:rsidR="00000000" w:rsidRPr="00A40D35" w:rsidP="00A40D35">
      <w:pPr>
        <w:pStyle w:val="Heading1"/>
      </w:pPr>
      <w:bookmarkStart w:id="1" w:name="O_1118850"/>
      <w:bookmarkEnd w:id="1"/>
      <w:r w:rsidRPr="00A40D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Release 1. This is the first release of this unit of competency in the TLI Transport and Logistics Training Package.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2" w:name="O_1118851"/>
      <w:bookmarkEnd w:id="2"/>
      <w:r w:rsidRPr="00A40D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This unit involves the skills and knowledge required to enter the rail corridor.</w:t>
            </w:r>
          </w:p>
          <w:p w:rsidR="00000000" w:rsidRPr="00A40D35" w:rsidP="00A40D35">
            <w:pPr>
              <w:pStyle w:val="BodyText"/>
            </w:pPr>
            <w:r w:rsidRPr="00A40D35">
              <w:t>It i</w:t>
            </w:r>
            <w:r w:rsidRPr="00A40D35">
              <w:t>ncludes taking appropriate safety precautions to:</w:t>
            </w:r>
          </w:p>
          <w:p w:rsidR="00000000" w:rsidRPr="00A40D35" w:rsidP="00A40D35">
            <w:pPr>
              <w:pStyle w:val="ListBullet2"/>
            </w:pPr>
            <w:r w:rsidRPr="00A40D35">
              <w:t>access the danger zone</w:t>
            </w:r>
          </w:p>
          <w:p w:rsidR="00000000" w:rsidRPr="00A40D35" w:rsidP="00A40D35">
            <w:pPr>
              <w:pStyle w:val="ListBullet2"/>
            </w:pPr>
            <w:r w:rsidRPr="00A40D35">
              <w:t>access the rail corridor</w:t>
            </w:r>
          </w:p>
          <w:p w:rsidR="00000000" w:rsidRPr="00A40D35" w:rsidP="00A40D35">
            <w:pPr>
              <w:pStyle w:val="ListBullet2"/>
            </w:pPr>
            <w:r w:rsidRPr="00A40D35">
              <w:t>respond appropriately in an emergency.</w:t>
            </w:r>
          </w:p>
          <w:p w:rsidR="00000000" w:rsidRPr="00A40D35" w:rsidP="00A40D35">
            <w:pPr>
              <w:pStyle w:val="BodyText"/>
            </w:pPr>
            <w:r w:rsidRPr="00A40D35">
              <w:t>People achieving competence in this unit will need to fulfil the applicable state/territory legislated rail safety req</w:t>
            </w:r>
            <w:r w:rsidRPr="00A40D35">
              <w:t>uirements and to comply with relevant codes of practice, rules and/or guidelines.</w:t>
            </w:r>
          </w:p>
          <w:p w:rsidR="00000000" w:rsidRPr="00A40D35" w:rsidP="00A40D35">
            <w:pPr>
              <w:pStyle w:val="BodyText"/>
            </w:pPr>
            <w:r w:rsidRPr="00A40D35">
              <w:t>This unit involves the application of Rail Infrastructure Manager rules, procedures and protocols for rail safety.</w:t>
            </w:r>
          </w:p>
          <w:p w:rsidR="00000000" w:rsidRPr="00A40D35" w:rsidP="00A40D35">
            <w:pPr>
              <w:pStyle w:val="BodyText"/>
            </w:pPr>
            <w:r w:rsidRPr="00A40D35">
              <w:t>This unit applies to all people accessing the rail corridor.</w:t>
            </w:r>
          </w:p>
          <w:p w:rsidR="00000000" w:rsidRPr="00A40D35" w:rsidP="00A40D35">
            <w:pPr>
              <w:pStyle w:val="BodyText"/>
            </w:pPr>
            <w:r w:rsidRPr="00A40D35">
              <w:t>No licensing, legislative or certification requirements apply to this unit at the time of publication.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3" w:name="O_1118852"/>
      <w:bookmarkEnd w:id="3"/>
      <w:r w:rsidRPr="00A40D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Not applicable.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4" w:name="O_1118853"/>
      <w:bookmarkEnd w:id="4"/>
      <w:r w:rsidRPr="00A40D35">
        <w:t>Competency Fiel</w:t>
      </w:r>
      <w:r w:rsidRPr="00A40D35">
        <w:t>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F – Safety Management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5" w:name="O_1118854"/>
      <w:bookmarkEnd w:id="5"/>
      <w:r w:rsidRPr="00A40D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Rail sector.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6" w:name="O_1118855"/>
      <w:bookmarkEnd w:id="6"/>
      <w:r w:rsidRPr="00A40D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PERFORMANCE CRITERIA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 xml:space="preserve">Elements describe the essential </w:t>
            </w:r>
            <w:r w:rsidRPr="00A40D3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 xml:space="preserve">Performance criteria describe the performance needed to </w:t>
            </w:r>
            <w:r w:rsidRPr="00A40D35">
              <w:t>demonstrate achievement of the element.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rPr>
                <w:rStyle w:val="SpecialBold"/>
              </w:rPr>
              <w:t>Take appropriate safety precautions to access the rail corridor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Authority to enter the rail corridor is obtained from Protection Officer/Possession Pro</w:t>
            </w:r>
            <w:r w:rsidRPr="00A40D35">
              <w:t>tection Officer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Appropriate personal protective equipment (PPE) is worn conforming to Rail Infrastructure Manager requirements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Hazards are identified, risks are assessed and control measures are implemented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Once rail corridor is entered, a visual assessment is maintained to monitor and respond appropriately to potential risks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rPr>
                <w:rStyle w:val="SpecialBold"/>
              </w:rPr>
              <w:t>Take appropriate safety precautions to access the danger zone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Direction of approaching trains and minimum sighting distance is r</w:t>
            </w:r>
            <w:r w:rsidRPr="00A40D35">
              <w:t>ecognised in accordance with directions from Protection Officer/Possession Protection Officer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Safe place is identified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Types of warning provided are recognised and confirmed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Changed local conditions are identified, impact on safety is determined and safety precautions are modified as required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Communications with other personnel are maintained in accordance with workplace procedures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Unsafe situations and/or emerge</w:t>
            </w:r>
            <w:r w:rsidRPr="00A40D35">
              <w:t>ncies are identified and appropriate action is taken in accordance with workplace procedures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rPr>
                <w:rStyle w:val="SpecialBold"/>
              </w:rPr>
              <w:t>Take appropriate action in an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Emergencies and potential emergencies are identified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t>Range of appropriate responses for specific emergencies are outlined</w:t>
            </w:r>
          </w:p>
        </w:tc>
      </w:tr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35">
            <w:pPr>
              <w:pStyle w:val="BodyText"/>
              <w:rPr>
                <w:lang w:val="en-NZ"/>
              </w:rPr>
            </w:pPr>
            <w:r w:rsidRPr="00A40D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‘Emergency’ or ‘danger’ response signal is given as required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7" w:name="O_1118856"/>
      <w:bookmarkEnd w:id="7"/>
      <w:r w:rsidRPr="00A40D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Foundation skills essential to performance are explicit in the performance crite</w:t>
            </w:r>
            <w:r w:rsidRPr="00A40D35">
              <w:t xml:space="preserve">ria of this unit of </w:t>
            </w:r>
            <w:r w:rsidRPr="00A40D35">
              <w:t>competency.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8" w:name="O_1118857"/>
      <w:bookmarkEnd w:id="8"/>
      <w:r w:rsidRPr="00A40D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Range is restricted to essential operating conditions and any other variables essential to the work environment.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9" w:name="O_1118858"/>
      <w:bookmarkEnd w:id="9"/>
      <w:r w:rsidRPr="00A40D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This unit replaces and is equivalent to TLIF2080 Safely access the rail corridor.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10" w:name="O_1118865"/>
      <w:bookmarkEnd w:id="10"/>
      <w:r w:rsidRPr="00A40D35">
        <w:t>Links</w:t>
      </w:r>
    </w:p>
    <w:p w:rsidR="00000000" w:rsidRPr="00A40D35" w:rsidP="00944967">
      <w:pPr>
        <w:pStyle w:val="BodyText"/>
      </w:pPr>
      <w:r w:rsidRPr="00A40D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052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40D35" w:rsidP="00944967">
      <w:pPr>
        <w:pStyle w:val="BodyText"/>
        <w:sectPr w:rsidSect="00A40D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0D35" w:rsidP="00A40D35">
      <w:pPr>
        <w:pStyle w:val="SuperHeading"/>
      </w:pPr>
      <w:r w:rsidRPr="00A40D35">
        <w:t>Assessment Requirements for TLIF0020 Safely access the rail corridor</w:t>
      </w:r>
    </w:p>
    <w:p w:rsidR="00000000" w:rsidRPr="00A40D35" w:rsidP="00A40D35">
      <w:pPr>
        <w:pStyle w:val="Heading1"/>
      </w:pPr>
      <w:bookmarkStart w:id="11" w:name="O_1118860"/>
      <w:bookmarkEnd w:id="11"/>
      <w:r w:rsidRPr="00A40D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Release 1. This is the first release of this unit of competency in the TLI Transport and Logistics Tra</w:t>
            </w:r>
            <w:r w:rsidRPr="00A40D35">
              <w:t>ining Package.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12" w:name="O_1118861"/>
      <w:bookmarkEnd w:id="12"/>
      <w:r w:rsidRPr="00A40D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Evidence required to demonstrate competence in this unit must be relevant to and satisfy all of the requirements of the elements, performance criteria on at least one occasion and include:</w:t>
            </w:r>
          </w:p>
          <w:p w:rsidR="00000000" w:rsidRPr="00A40D35" w:rsidP="00A40D35">
            <w:pPr>
              <w:pStyle w:val="ListBullet"/>
            </w:pPr>
            <w:r w:rsidRPr="00A40D35">
              <w:t>applying relevant workplace rules and procedures</w:t>
            </w:r>
          </w:p>
          <w:p w:rsidR="00000000" w:rsidRPr="00A40D35" w:rsidP="00A40D35">
            <w:pPr>
              <w:pStyle w:val="ListBullet"/>
            </w:pPr>
            <w:r w:rsidRPr="00A40D35">
              <w:t>communicating effectively with individuals and/or groups</w:t>
            </w:r>
          </w:p>
          <w:p w:rsidR="00000000" w:rsidRPr="00A40D35" w:rsidP="00A40D35">
            <w:pPr>
              <w:pStyle w:val="ListBullet"/>
            </w:pPr>
            <w:r w:rsidRPr="00A40D35">
              <w:t>following workplace policies, procedures and protocols</w:t>
            </w:r>
          </w:p>
          <w:p w:rsidR="00000000" w:rsidRPr="00A40D35" w:rsidP="00A40D35">
            <w:pPr>
              <w:pStyle w:val="ListBullet"/>
            </w:pPr>
            <w:r w:rsidRPr="00A40D35">
              <w:t>identifying the danger zone and safe places</w:t>
            </w:r>
          </w:p>
          <w:p w:rsidR="00000000" w:rsidRPr="00A40D35" w:rsidP="00A40D35">
            <w:pPr>
              <w:pStyle w:val="ListBullet"/>
            </w:pPr>
            <w:r w:rsidRPr="00A40D35">
              <w:t xml:space="preserve">identifying job hazards and taking required action </w:t>
            </w:r>
            <w:r w:rsidRPr="00A40D35">
              <w:t>to minimise, control or eliminate identified hazards</w:t>
            </w:r>
          </w:p>
          <w:p w:rsidR="00000000" w:rsidRPr="00A40D35" w:rsidP="00A40D35">
            <w:pPr>
              <w:pStyle w:val="ListBullet"/>
            </w:pPr>
            <w:r w:rsidRPr="00A40D35">
              <w:t>using personal protective equipment (PPE) that conforms to Rail Infrastructure Manager requirements.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13" w:name="O_1118862"/>
      <w:bookmarkEnd w:id="13"/>
      <w:r w:rsidRPr="00A40D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>Evidence required to demonstrate competence in this unit must be relevant to and satisfy all of the requirements of the elements, performance criteria and include knowledge of:</w:t>
            </w:r>
          </w:p>
          <w:p w:rsidR="00000000" w:rsidRPr="00A40D35" w:rsidP="00A40D35">
            <w:pPr>
              <w:pStyle w:val="ListBullet"/>
            </w:pPr>
            <w:r w:rsidRPr="00A40D35">
              <w:t>rail corridor and relevant rail danger zones</w:t>
            </w:r>
          </w:p>
          <w:p w:rsidR="00000000" w:rsidRPr="00A40D35" w:rsidP="00A40D35">
            <w:pPr>
              <w:pStyle w:val="ListBullet"/>
            </w:pPr>
            <w:r w:rsidRPr="00A40D35">
              <w:t>Rail Infrastructure Manager defin</w:t>
            </w:r>
            <w:r w:rsidRPr="00A40D35">
              <w:t>ed entry requirements and limitations</w:t>
            </w:r>
          </w:p>
          <w:p w:rsidR="00000000" w:rsidRPr="00A40D35" w:rsidP="00A40D35">
            <w:pPr>
              <w:pStyle w:val="ListBullet"/>
            </w:pPr>
            <w:r w:rsidRPr="00A40D35">
              <w:t>Rail Infrastructure Manager rules and procedures for working around electrical infrastructure and/or power sources</w:t>
            </w:r>
          </w:p>
          <w:p w:rsidR="00000000" w:rsidRPr="00A40D35" w:rsidP="00A40D35">
            <w:pPr>
              <w:pStyle w:val="ListBullet"/>
            </w:pPr>
            <w:r w:rsidRPr="00A40D35">
              <w:t>Rail Infrastructure Manager safety management systems</w:t>
            </w:r>
          </w:p>
          <w:p w:rsidR="00000000" w:rsidRPr="00A40D35" w:rsidP="00A40D35">
            <w:pPr>
              <w:pStyle w:val="ListBullet"/>
            </w:pPr>
            <w:r w:rsidRPr="00A40D35">
              <w:t>rail terminology as defined by the applicable Rai</w:t>
            </w:r>
            <w:r w:rsidRPr="00A40D35">
              <w:t>l Infrastructure Manager safeworking system.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14" w:name="O_1118863"/>
      <w:bookmarkEnd w:id="14"/>
      <w:r w:rsidRPr="00A40D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35" w:rsidP="00A40D35">
            <w:pPr>
              <w:pStyle w:val="BodyText"/>
            </w:pPr>
            <w:r w:rsidRPr="00A40D35">
              <w:t xml:space="preserve">Assessors must hold credentials specified within the Standards for Registered Training Organisations current at the time of assessment. </w:t>
            </w:r>
          </w:p>
          <w:p w:rsidR="00000000" w:rsidRPr="00A40D35" w:rsidP="00A40D35">
            <w:pPr>
              <w:pStyle w:val="BodyText"/>
            </w:pPr>
            <w:r w:rsidRPr="00A40D3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40D35" w:rsidP="00A40D35">
            <w:pPr>
              <w:pStyle w:val="BodyText"/>
            </w:pPr>
            <w:r w:rsidRPr="00A40D35">
              <w:t>Assessment must occur in workplace operational</w:t>
            </w:r>
            <w:r w:rsidRPr="00A40D35">
              <w:t xml:space="preserve"> situations where it is appropriate to do so; where this is not appropriate, assessment must occur in simulated workplace operational situations that replicate a rail corridor.</w:t>
            </w:r>
          </w:p>
          <w:p w:rsidR="00000000" w:rsidRPr="00A40D35" w:rsidP="00A40D35">
            <w:pPr>
              <w:pStyle w:val="BodyText"/>
            </w:pPr>
            <w:r w:rsidRPr="00A40D35">
              <w:t>Assessment processes and techniques must be appropriate to the language, litera</w:t>
            </w:r>
            <w:r w:rsidRPr="00A40D35">
              <w:t>cy and numeracy requirements of the work being performed and the needs of the candidate.</w:t>
            </w:r>
          </w:p>
          <w:p w:rsidR="00000000" w:rsidRPr="00A40D35" w:rsidP="00A40D35">
            <w:pPr>
              <w:pStyle w:val="BodyText"/>
            </w:pPr>
            <w:r w:rsidRPr="00A40D35">
              <w:t>Resources for assessment must include access to:</w:t>
            </w:r>
          </w:p>
          <w:p w:rsidR="00000000" w:rsidRPr="00A40D35" w:rsidP="00A40D35">
            <w:pPr>
              <w:pStyle w:val="ListBullet"/>
            </w:pPr>
            <w:r w:rsidRPr="00A40D35">
              <w:t>a range of relevant exercises, case studies and/or simulations</w:t>
            </w:r>
          </w:p>
          <w:p w:rsidR="00000000" w:rsidRPr="00A40D35" w:rsidP="00A40D35">
            <w:pPr>
              <w:pStyle w:val="ListBullet"/>
            </w:pPr>
            <w:r w:rsidRPr="00A40D35">
              <w:t>relevant and appropriate PPE, materials, tools and equ</w:t>
            </w:r>
            <w:r w:rsidRPr="00A40D35">
              <w:t>ipment currently used in the rail industry</w:t>
            </w:r>
          </w:p>
          <w:p w:rsidR="00000000" w:rsidRPr="00A40D35" w:rsidP="00A40D35">
            <w:pPr>
              <w:pStyle w:val="ListBullet"/>
            </w:pPr>
            <w:r w:rsidRPr="00A40D35">
              <w:t>applicable documentation and terminology as defined by the relevant Rail Infrastructure Manager safeworking system including workplace procedures, rules and codes of practice.</w:t>
            </w:r>
          </w:p>
        </w:tc>
      </w:tr>
    </w:tbl>
    <w:p w:rsidR="00000000" w:rsidRPr="00A40D35" w:rsidP="00A40D35">
      <w:pPr>
        <w:pStyle w:val="NoPaddingFontSize1"/>
      </w:pPr>
    </w:p>
    <w:p w:rsidR="00000000" w:rsidRPr="00A40D35" w:rsidP="00A40D35">
      <w:pPr>
        <w:pStyle w:val="AllowPageBreak"/>
      </w:pPr>
    </w:p>
    <w:p w:rsidR="00000000" w:rsidRPr="00A40D35" w:rsidP="00A40D35">
      <w:pPr>
        <w:pStyle w:val="Heading1"/>
      </w:pPr>
      <w:bookmarkStart w:id="15" w:name="O_1118866"/>
      <w:bookmarkEnd w:id="15"/>
      <w:r w:rsidRPr="00A40D35">
        <w:t>Links</w:t>
      </w:r>
    </w:p>
    <w:p w:rsidR="00000000" w:rsidRPr="00A40D35" w:rsidP="00944967">
      <w:pPr>
        <w:pStyle w:val="BodyText"/>
      </w:pPr>
      <w:r w:rsidRPr="00A40D35">
        <w:t xml:space="preserve">Companion </w:t>
      </w:r>
      <w:r w:rsidRPr="00A40D35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052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40D35" w:rsidP="00A40D35"/>
    <w:sectPr w:rsidSect="00A40D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35" w:rsidRPr="00944967" w:rsidP="00944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967" w:rsidP="00A40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4967" w:rsidP="00A40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44967" w:rsidP="00A40D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35" w:rsidP="00A40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4967">
      <w:t>Approved</w:t>
    </w:r>
    <w:r w:rsidR="009449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49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4967">
      <w:rPr>
        <w:noProof/>
      </w:rPr>
      <w:t>4</w:t>
    </w:r>
    <w:r>
      <w:rPr>
        <w:noProof/>
      </w:rPr>
      <w:fldChar w:fldCharType="end"/>
    </w:r>
  </w:p>
  <w:p w:rsidR="00A40D35" w:rsidP="00A40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49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4967">
      <w:t>Industry Skills Australia</w:t>
    </w:r>
    <w:r w:rsidR="00944967">
      <w:fldChar w:fldCharType="end"/>
    </w:r>
  </w:p>
  <w:p w:rsidR="00A40D35" w:rsidP="00A40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D35" w:rsidRPr="00944967" w:rsidP="00944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967" w:rsidRPr="002D2AF8" w:rsidP="00A40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TLIF0020 Safely access the rail corridor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4967" w:rsidP="00A40D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35" w:rsidRPr="002D2AF8" w:rsidP="00A40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4967">
      <w:t>TLIF0020 Safely access the rail corridor</w:t>
    </w:r>
    <w:r w:rsidR="009449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4967">
      <w:rPr>
        <w:noProof/>
      </w:rPr>
      <w:t>2 March 2025</w:t>
    </w:r>
    <w:r>
      <w:fldChar w:fldCharType="end"/>
    </w:r>
  </w:p>
  <w:p w:rsidR="00A40D35" w:rsidP="00A40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F04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56E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C4E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D35"/>
  </w:style>
  <w:style w:type="character" w:customStyle="1" w:styleId="Heading1Char">
    <w:name w:val="Heading 1 Char"/>
    <w:basedOn w:val="DefaultParagraphFont"/>
    <w:link w:val="Heading1"/>
    <w:rsid w:val="00A40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D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D35"/>
    <w:rPr>
      <w:b/>
      <w:spacing w:val="0"/>
    </w:rPr>
  </w:style>
  <w:style w:type="paragraph" w:styleId="ListBullet2">
    <w:name w:val="List Bullet 2"/>
    <w:basedOn w:val="List2"/>
    <w:rsid w:val="00A40D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0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0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D35"/>
    <w:rPr>
      <w:i/>
    </w:rPr>
  </w:style>
  <w:style w:type="paragraph" w:styleId="Caption">
    <w:name w:val="caption"/>
    <w:basedOn w:val="BodyText"/>
    <w:next w:val="Normal"/>
    <w:qFormat/>
    <w:rsid w:val="00A40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D35"/>
  </w:style>
  <w:style w:type="paragraph" w:styleId="TableofFigures">
    <w:name w:val="table of figures"/>
    <w:basedOn w:val="Normal"/>
    <w:next w:val="Normal"/>
    <w:semiHidden/>
    <w:rsid w:val="00A40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D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0D35"/>
    <w:rPr>
      <w:rFonts w:ascii="Wingdings" w:hAnsi="Wingdings"/>
    </w:rPr>
  </w:style>
  <w:style w:type="paragraph" w:customStyle="1" w:styleId="TableHeading">
    <w:name w:val="Table Heading"/>
    <w:basedOn w:val="HeadingBase"/>
    <w:rsid w:val="00A40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D35"/>
    <w:rPr>
      <w:color w:val="0033CC"/>
      <w:u w:val="none"/>
    </w:rPr>
  </w:style>
  <w:style w:type="paragraph" w:customStyle="1" w:styleId="BodyTextRight">
    <w:name w:val="Body Text Right"/>
    <w:basedOn w:val="BodyText"/>
    <w:rsid w:val="00A40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D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D35"/>
    <w:rPr>
      <w:sz w:val="32"/>
    </w:rPr>
  </w:style>
  <w:style w:type="paragraph" w:customStyle="1" w:styleId="HeadingProcedure">
    <w:name w:val="Heading Procedure"/>
    <w:basedOn w:val="HeadingBase"/>
    <w:next w:val="Normal"/>
    <w:rsid w:val="00A40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D35"/>
    <w:pPr>
      <w:spacing w:before="60" w:after="60"/>
    </w:pPr>
  </w:style>
  <w:style w:type="paragraph" w:styleId="ListContinue">
    <w:name w:val="List Continue"/>
    <w:basedOn w:val="List"/>
    <w:rsid w:val="00A40D35"/>
    <w:pPr>
      <w:ind w:firstLine="0"/>
    </w:pPr>
  </w:style>
  <w:style w:type="paragraph" w:customStyle="1" w:styleId="ListNote">
    <w:name w:val="List Note"/>
    <w:basedOn w:val="List"/>
    <w:rsid w:val="00A40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D35"/>
    <w:rPr>
      <w:rFonts w:ascii="Courier New" w:hAnsi="Courier New"/>
    </w:rPr>
  </w:style>
  <w:style w:type="paragraph" w:customStyle="1" w:styleId="NoteBullet">
    <w:name w:val="Note Bullet"/>
    <w:basedOn w:val="Note"/>
    <w:rsid w:val="00A40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D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D35"/>
    <w:rPr>
      <w:b/>
      <w:smallCaps/>
    </w:rPr>
  </w:style>
  <w:style w:type="paragraph" w:customStyle="1" w:styleId="TableListNumber">
    <w:name w:val="Table List Number"/>
    <w:basedOn w:val="ListNumber"/>
    <w:rsid w:val="00A40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D35"/>
    <w:pPr>
      <w:numPr>
        <w:numId w:val="9"/>
      </w:numPr>
    </w:pPr>
  </w:style>
  <w:style w:type="paragraph" w:customStyle="1" w:styleId="ListAlpha2">
    <w:name w:val="List Alpha 2"/>
    <w:basedOn w:val="List2"/>
    <w:rsid w:val="00A40D35"/>
    <w:pPr>
      <w:numPr>
        <w:numId w:val="8"/>
      </w:numPr>
    </w:pPr>
  </w:style>
  <w:style w:type="paragraph" w:styleId="List2">
    <w:name w:val="List 2"/>
    <w:basedOn w:val="BodyText"/>
    <w:rsid w:val="00A40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D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D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0D35"/>
    <w:pPr>
      <w:numPr>
        <w:numId w:val="4"/>
      </w:numPr>
    </w:pPr>
  </w:style>
  <w:style w:type="paragraph" w:styleId="ListContinue2">
    <w:name w:val="List Continue 2"/>
    <w:basedOn w:val="List2"/>
    <w:rsid w:val="00A40D35"/>
    <w:pPr>
      <w:ind w:firstLine="0"/>
    </w:pPr>
  </w:style>
  <w:style w:type="paragraph" w:styleId="ListContinue3">
    <w:name w:val="List Continue 3"/>
    <w:basedOn w:val="List3"/>
    <w:rsid w:val="00A40D35"/>
    <w:pPr>
      <w:ind w:left="1021" w:firstLine="0"/>
    </w:pPr>
  </w:style>
  <w:style w:type="paragraph" w:styleId="ListContinue4">
    <w:name w:val="List Continue 4"/>
    <w:basedOn w:val="List4"/>
    <w:rsid w:val="00A40D35"/>
    <w:pPr>
      <w:ind w:firstLine="0"/>
    </w:pPr>
  </w:style>
  <w:style w:type="paragraph" w:styleId="ListContinue5">
    <w:name w:val="List Continue 5"/>
    <w:basedOn w:val="List5"/>
    <w:rsid w:val="00A40D35"/>
    <w:pPr>
      <w:ind w:firstLine="0"/>
    </w:pPr>
  </w:style>
  <w:style w:type="paragraph" w:styleId="ListNumber3">
    <w:name w:val="List Number 3"/>
    <w:basedOn w:val="List3"/>
    <w:rsid w:val="00A40D35"/>
    <w:pPr>
      <w:numPr>
        <w:numId w:val="5"/>
      </w:numPr>
    </w:pPr>
  </w:style>
  <w:style w:type="paragraph" w:styleId="ListNumber4">
    <w:name w:val="List Number 4"/>
    <w:basedOn w:val="List4"/>
    <w:rsid w:val="00A40D35"/>
    <w:pPr>
      <w:numPr>
        <w:numId w:val="6"/>
      </w:numPr>
    </w:pPr>
  </w:style>
  <w:style w:type="paragraph" w:styleId="ListNumber5">
    <w:name w:val="List Number 5"/>
    <w:basedOn w:val="List5"/>
    <w:rsid w:val="00A40D35"/>
    <w:pPr>
      <w:numPr>
        <w:numId w:val="7"/>
      </w:numPr>
    </w:pPr>
  </w:style>
  <w:style w:type="paragraph" w:styleId="BlockText">
    <w:name w:val="Block Text"/>
    <w:basedOn w:val="Normal"/>
    <w:rsid w:val="00A40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D35"/>
    <w:rPr>
      <w:sz w:val="16"/>
      <w:vertAlign w:val="superscript"/>
    </w:rPr>
  </w:style>
  <w:style w:type="character" w:customStyle="1" w:styleId="Symbols">
    <w:name w:val="Symbols"/>
    <w:basedOn w:val="DefaultParagraphFont"/>
    <w:rsid w:val="00A40D35"/>
    <w:rPr>
      <w:rFonts w:ascii="Symbol" w:hAnsi="Symbol"/>
    </w:rPr>
  </w:style>
  <w:style w:type="character" w:customStyle="1" w:styleId="MenuOptions">
    <w:name w:val="Menu Options"/>
    <w:basedOn w:val="DefaultParagraphFont"/>
    <w:rsid w:val="00A40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D35"/>
    <w:rPr>
      <w:b/>
    </w:rPr>
  </w:style>
  <w:style w:type="character" w:customStyle="1" w:styleId="Underlined">
    <w:name w:val="Underlined"/>
    <w:basedOn w:val="DefaultParagraphFont"/>
    <w:rsid w:val="00A40D35"/>
    <w:rPr>
      <w:u w:val="single"/>
    </w:rPr>
  </w:style>
  <w:style w:type="paragraph" w:customStyle="1" w:styleId="TableBodyTextRight">
    <w:name w:val="Table Body Text Right"/>
    <w:basedOn w:val="TableBodyText"/>
    <w:rsid w:val="00A40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D35"/>
    <w:rPr>
      <w:sz w:val="18"/>
    </w:rPr>
  </w:style>
  <w:style w:type="paragraph" w:customStyle="1" w:styleId="BodySmallRight">
    <w:name w:val="Body Small Right"/>
    <w:basedOn w:val="BodyTextRight"/>
    <w:rsid w:val="00A40D35"/>
    <w:rPr>
      <w:sz w:val="18"/>
      <w:szCs w:val="18"/>
    </w:rPr>
  </w:style>
  <w:style w:type="paragraph" w:customStyle="1" w:styleId="MarginEdition">
    <w:name w:val="Margin Edition"/>
    <w:basedOn w:val="MarginNote"/>
    <w:rsid w:val="00A40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D35"/>
    <w:rPr>
      <w:sz w:val="2"/>
      <w:szCs w:val="2"/>
    </w:rPr>
  </w:style>
  <w:style w:type="character" w:customStyle="1" w:styleId="Small">
    <w:name w:val="Small"/>
    <w:basedOn w:val="DefaultParagraphFont"/>
    <w:rsid w:val="00A40D35"/>
    <w:rPr>
      <w:sz w:val="16"/>
    </w:rPr>
  </w:style>
  <w:style w:type="paragraph" w:customStyle="1" w:styleId="WideTable">
    <w:name w:val="Wide Table"/>
    <w:basedOn w:val="Normal"/>
    <w:rsid w:val="00A40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D35"/>
  </w:style>
  <w:style w:type="paragraph" w:styleId="Quote">
    <w:name w:val="Quote"/>
    <w:basedOn w:val="Heading1"/>
    <w:link w:val="QuoteChar"/>
    <w:qFormat/>
    <w:rsid w:val="00A40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D35"/>
    <w:pPr>
      <w:pageBreakBefore/>
    </w:pPr>
  </w:style>
  <w:style w:type="paragraph" w:customStyle="1" w:styleId="Border">
    <w:name w:val="Border"/>
    <w:basedOn w:val="Normal"/>
    <w:qFormat/>
    <w:rsid w:val="00A40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D35"/>
    <w:rPr>
      <w:u w:val="single"/>
    </w:rPr>
  </w:style>
  <w:style w:type="character" w:customStyle="1" w:styleId="BoldandItalics">
    <w:name w:val="Bold and Italics"/>
    <w:qFormat/>
    <w:rsid w:val="00A40D35"/>
    <w:rPr>
      <w:b/>
      <w:i/>
      <w:u w:val="none"/>
    </w:rPr>
  </w:style>
  <w:style w:type="paragraph" w:styleId="BalloonText">
    <w:name w:val="Balloon Text"/>
    <w:basedOn w:val="Normal"/>
    <w:link w:val="BalloonTextChar"/>
    <w:rsid w:val="00A40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D35"/>
    <w:pPr>
      <w:spacing w:before="0" w:after="0"/>
    </w:pPr>
  </w:style>
  <w:style w:type="paragraph" w:customStyle="1" w:styleId="BodyTextBold">
    <w:name w:val="Body Text Bold"/>
    <w:basedOn w:val="BodyText"/>
    <w:qFormat/>
    <w:rsid w:val="00A40D35"/>
    <w:rPr>
      <w:b/>
    </w:rPr>
  </w:style>
  <w:style w:type="character" w:styleId="Hyperlink">
    <w:name w:val="Hyperlink"/>
    <w:basedOn w:val="DefaultParagraphFont"/>
    <w:uiPriority w:val="99"/>
    <w:unhideWhenUsed/>
    <w:rsid w:val="00944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5372</Characters>
  <Application>Microsoft Office Word</Application>
  <DocSecurity>0</DocSecurity>
  <Lines>206</Lines>
  <Paragraphs>114</Paragraphs>
  <ScaleCrop>false</ScaleCrop>
  <Company>Author-it Software Corporation Ltd.</Company>
  <LinksUpToDate>false</LinksUpToDate>
  <CharactersWithSpaces>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TLIF0020 Safely access the rail corridor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