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631" w:rsidP="00985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TLIF0018 Respond to abnormal situations and emergencies when operating as a train guard</w:t>
      </w:r>
      <w:r>
        <w:fldChar w:fldCharType="end"/>
      </w:r>
    </w:p>
    <w:p w:rsidR="00985631" w:rsidP="00985631">
      <w:pPr>
        <w:pStyle w:val="Version"/>
        <w:sectPr w:rsidSect="005D7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74C0" w:rsidP="005D74C0">
      <w:pPr>
        <w:pStyle w:val="SuperHeading"/>
      </w:pPr>
      <w:r w:rsidRPr="005D74C0">
        <w:t>TLIF0018 Respond to abnormal situations and emergencies when operating as a train guard</w:t>
      </w:r>
    </w:p>
    <w:p w:rsidR="00000000" w:rsidRPr="005D74C0" w:rsidP="005D74C0">
      <w:pPr>
        <w:pStyle w:val="Heading1"/>
      </w:pPr>
      <w:bookmarkStart w:id="1" w:name="O_1091219"/>
      <w:bookmarkEnd w:id="1"/>
      <w:r w:rsidRPr="005D74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Release 1.</w:t>
            </w:r>
            <w:r w:rsidRPr="005D74C0">
              <w:t xml:space="preserve"> This is the first release of this unit of competency in the TLI Transport and Logistics Training Package.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2" w:name="O_1091220"/>
      <w:bookmarkEnd w:id="2"/>
      <w:r w:rsidRPr="005D74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t>This unit involves the skills and knowledge required to respond to abnormal situations and emergencies when operating as a train guard, in accordance with organisational procedures.</w:t>
            </w:r>
          </w:p>
          <w:p w:rsidR="00000000" w:rsidRPr="005D74C0" w:rsidP="005D74C0">
            <w:pPr>
              <w:pStyle w:val="BodyText"/>
            </w:pPr>
            <w:r w:rsidRPr="005D74C0">
              <w:t>It includes identifying and responding to ab</w:t>
            </w:r>
            <w:r w:rsidRPr="005D74C0">
              <w:t>normal situations and emergencies when operating on a train, arranging follow-on support and assistance, and communicating with personnel and passengers in accordance with organisational procedures and relevant safeworking requirements.</w:t>
            </w:r>
          </w:p>
          <w:p w:rsidR="00000000" w:rsidRPr="005D74C0" w:rsidP="005D74C0">
            <w:pPr>
              <w:pStyle w:val="BodyText"/>
            </w:pPr>
            <w:r w:rsidRPr="005D74C0">
              <w:t>People achieving co</w:t>
            </w:r>
            <w:r w:rsidRPr="005D74C0">
              <w:t>mpetence in this unit will need to fulfil the applicable state/territory legislated rail safety requirements and to comply with relevant codes of practice and/or guidelines.</w:t>
            </w:r>
          </w:p>
          <w:p w:rsidR="00000000" w:rsidRPr="005D74C0" w:rsidP="005D74C0">
            <w:pPr>
              <w:pStyle w:val="BodyText"/>
            </w:pPr>
            <w:r w:rsidRPr="005D74C0">
              <w:t>Work is generally performed without supervision and within a team environment.</w:t>
            </w:r>
          </w:p>
          <w:p w:rsidR="00000000" w:rsidRPr="005D74C0" w:rsidP="005D74C0">
            <w:pPr>
              <w:pStyle w:val="BodyText"/>
            </w:pPr>
            <w:r w:rsidRPr="005D74C0">
              <w:t xml:space="preserve">It </w:t>
            </w:r>
            <w:r w:rsidRPr="005D74C0">
              <w:t>involves the application of organisational procedures and regulatory requirements when responding to abnormal situations and emergencies when operating as a train guard, as part of rail safety work activities in a range of contexts across the Australian ra</w:t>
            </w:r>
            <w:r w:rsidRPr="005D74C0">
              <w:t>il system.</w:t>
            </w:r>
          </w:p>
          <w:p w:rsidR="00000000" w:rsidRPr="005D74C0" w:rsidP="005D74C0">
            <w:pPr>
              <w:pStyle w:val="BodyText"/>
            </w:pPr>
            <w:r w:rsidRPr="005D74C0">
              <w:t>No licensing, legislative or certification requirements apply to this unit at the time of publication.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3" w:name="O_1091221"/>
      <w:bookmarkEnd w:id="3"/>
      <w:r w:rsidRPr="005D74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t>Not applicable.</w:t>
            </w:r>
          </w:p>
        </w:tc>
      </w:tr>
    </w:tbl>
    <w:p w:rsidR="00985631" w:rsidP="005D74C0">
      <w:pPr>
        <w:pStyle w:val="NoPaddingFontSize1"/>
      </w:pPr>
    </w:p>
    <w:p w:rsidR="00985631" w:rsidP="005D74C0">
      <w:pPr>
        <w:pStyle w:val="NoPaddingFontSize1"/>
      </w:pPr>
    </w:p>
    <w:p w:rsidR="00000000" w:rsidRPr="005D74C0" w:rsidP="005D74C0">
      <w:pPr>
        <w:pStyle w:val="Heading1"/>
      </w:pPr>
      <w:bookmarkStart w:id="4" w:name="O_1091222"/>
      <w:bookmarkEnd w:id="4"/>
      <w:r w:rsidRPr="005D74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t>F – Safety Management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5" w:name="O_1091223"/>
      <w:bookmarkEnd w:id="5"/>
      <w:r w:rsidRPr="005D74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t>Rail sector.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6" w:name="O_1091224"/>
      <w:bookmarkEnd w:id="6"/>
      <w:r w:rsidRPr="005D74C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PERFORMANCE CRITERIA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Performance criteria describe the performance needed to demonstrate achievement of the element.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1.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 xml:space="preserve">Identify abnormal situations and emergencies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Abnormal situations and emergencies are identified, assessed and prioritised in accordance with emergency response plans and safeworking requirements and workplace procedures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Implications of abnorma</w:t>
            </w:r>
            <w:r w:rsidRPr="005D74C0">
              <w:t>l situations and emergencies are evaluated in accordance with workplace requirements, and safeworking requirements and workplace procedures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Hazards are identified, risks assessed and risk control measures implemented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Options for reporting abnormal situations and emergencies and/or taking action are considered in accordance with workplace procedures and regulatory requirements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Relevant personnel are alerted to abnormal situations and emergencies in accordance wit</w:t>
            </w:r>
            <w:r w:rsidRPr="005D74C0">
              <w:t>h workplace operations, emergency procedures and plans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Communications are maintained with network control officer and relevant personnel to determine appropriate response and actions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2.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Respond to abnormal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Abnormal situations are responded to in accordance with organisational procedures, received instructions from relevant personnel, regulatory requirements and emergency response plan, as required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Responsibilities are fulfilled in accordance with orga</w:t>
            </w:r>
            <w:r w:rsidRPr="005D74C0">
              <w:t>nisational procedures, and safeworking and/or regulatory requirements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Assistance is provided to relevant personnel as required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Information is provided to relevant personnel as requested in accordance with regulatory and organisational procedu</w:t>
            </w:r>
            <w:r w:rsidRPr="005D74C0">
              <w:t>res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3.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 xml:space="preserve">Respond to emergencies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Emergency situations are responded to in accordance with organisational procedures, received instructions from relevant personnel, regulatory requirements and emergency response plan, as required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 xml:space="preserve">Emergencies are handled appropriately in accordance </w:t>
            </w:r>
            <w:r w:rsidRPr="005D74C0">
              <w:t>with emergency response plan and within limits of rail safety worker duty of care responsibilities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Responsibilities are fulfilled in accordance with organisational procedures, emergency response pl</w:t>
            </w:r>
            <w:r w:rsidRPr="005D74C0">
              <w:t>an and safeworking and/or regulatory requirements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Assistance is provided in controlling site prior to and following arrival of emergency services in accordance with workplace procedures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Assistance is provided to other staff and emergency serv</w:t>
            </w:r>
            <w:r w:rsidRPr="005D74C0">
              <w:t>ices personnel conducting initial scene survey as requested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Directions of controlling emergency services authority are followed and all possible assistance is provided in response to those directions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Information is provided as requested to relevant emergency services personnel in accordance with regulatory and organisational procedures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4.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Communicate with staff and/or passengers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Staff and/or passengers are provided with relevant, appropriate and t</w:t>
            </w:r>
            <w:r w:rsidRPr="005D74C0">
              <w:t>imely advice about abnormal situation or emergency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Instructions are provided to relevant personnel and/or passengers in accordance with workplace procedures, consistent with the nature of abnormal situation or emergency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Evacuation procedures for personnel and/or passengers are explained and/or applied, as required, in accordance with workplace procedures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Customer service and safety needs arising from abnormal situations and emergencies are identified and acted on i</w:t>
            </w:r>
            <w:r w:rsidRPr="005D74C0">
              <w:t>n accordance with regulatory and workplace requirements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5.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Follow incident reporting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Incident reports are completed accurately in accordance with regulatory requirements and workplace procedures</w:t>
            </w:r>
          </w:p>
        </w:tc>
      </w:tr>
      <w:tr w:rsidTr="005D74C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t>Incident reports are processed in acco</w:t>
            </w:r>
            <w:r w:rsidRPr="005D74C0">
              <w:t>rdance with regulatory requirements and workplace procedures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7" w:name="O_1091225"/>
      <w:bookmarkEnd w:id="7"/>
      <w:r w:rsidRPr="005D74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t>Foundation skills essential to performance are explicit in the performance criteria of this unit of competency.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8" w:name="O_1091226"/>
      <w:bookmarkEnd w:id="8"/>
      <w:r w:rsidRPr="005D74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t>Range is restricted to essential operating conditions and any other variables essential to the work environment.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9" w:name="O_1091227"/>
      <w:bookmarkEnd w:id="9"/>
      <w:r w:rsidRPr="005D74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t>This is a new unit.   No equivalent unit.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10" w:name="O_1091234"/>
      <w:bookmarkEnd w:id="10"/>
      <w:r w:rsidRPr="005D74C0">
        <w:t>Links</w:t>
      </w:r>
    </w:p>
    <w:p w:rsidR="00000000" w:rsidRPr="005D74C0" w:rsidP="00985631">
      <w:pPr>
        <w:pStyle w:val="BodyText"/>
      </w:pPr>
      <w:r w:rsidRPr="005D74C0">
        <w:t>Companion Volume Implementat</w:t>
      </w:r>
      <w:r w:rsidRPr="005D74C0">
        <w:t xml:space="preserve">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50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74C0" w:rsidP="00985631">
      <w:pPr>
        <w:pStyle w:val="BodyText"/>
        <w:sectPr w:rsidSect="005D74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74C0" w:rsidP="005D74C0">
      <w:pPr>
        <w:pStyle w:val="SuperHeading"/>
      </w:pPr>
      <w:r w:rsidRPr="005D74C0">
        <w:t xml:space="preserve">Assessment </w:t>
      </w:r>
      <w:r w:rsidRPr="005D74C0">
        <w:t>Requirements for TLIF0018 Respond to abnormal situations and emergencies when operating as a train guard</w:t>
      </w:r>
    </w:p>
    <w:p w:rsidR="00000000" w:rsidRPr="005D74C0" w:rsidP="005D74C0">
      <w:pPr>
        <w:pStyle w:val="Heading1"/>
      </w:pPr>
      <w:bookmarkStart w:id="11" w:name="O_1091229"/>
      <w:bookmarkEnd w:id="11"/>
      <w:r w:rsidRPr="005D74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rPr>
                <w:rStyle w:val="SpecialBold"/>
              </w:rPr>
              <w:t>Release 1.</w:t>
            </w:r>
            <w:r w:rsidRPr="005D74C0">
              <w:t xml:space="preserve"> This is the first release of this unit of competency in the TLI Transport and Logistics Training Package.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12" w:name="O_1091230"/>
      <w:bookmarkEnd w:id="12"/>
      <w:r w:rsidRPr="005D74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Evidence required to demonstrate competence in this unit must be relevant to and satisfy all of the require</w:t>
            </w:r>
            <w:r w:rsidRPr="005D74C0">
              <w:t xml:space="preserve">ments of the elements and performance criteria on at least two separate occasions and include: </w:t>
            </w:r>
          </w:p>
        </w:tc>
      </w:tr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ListBullet"/>
            </w:pPr>
            <w:r w:rsidRPr="005D74C0">
              <w:t>communicating effectively with others</w:t>
            </w:r>
          </w:p>
          <w:p w:rsidR="00000000" w:rsidRPr="005D74C0" w:rsidP="005D74C0">
            <w:pPr>
              <w:pStyle w:val="ListBullet"/>
            </w:pPr>
            <w:r w:rsidRPr="005D74C0">
              <w:t>completing relevant documentation and reports</w:t>
            </w:r>
          </w:p>
          <w:p w:rsidR="00000000" w:rsidRPr="005D74C0" w:rsidP="005D74C0">
            <w:pPr>
              <w:pStyle w:val="ListBullet"/>
            </w:pPr>
            <w:r w:rsidRPr="005D74C0">
              <w:t>identifying job hazards and taking required action to minimise, control or</w:t>
            </w:r>
            <w:r w:rsidRPr="005D74C0">
              <w:t xml:space="preserve"> eliminate identified hazards</w:t>
            </w:r>
          </w:p>
          <w:p w:rsidR="00000000" w:rsidRPr="005D74C0" w:rsidP="005D74C0">
            <w:pPr>
              <w:pStyle w:val="ListBullet"/>
            </w:pPr>
            <w:r w:rsidRPr="005D74C0">
              <w:t>modifying activities depending on workplace contexts, risk situations and environments</w:t>
            </w:r>
          </w:p>
          <w:p w:rsidR="00000000" w:rsidRPr="005D74C0" w:rsidP="005D74C0">
            <w:pPr>
              <w:pStyle w:val="ListBullet"/>
            </w:pPr>
            <w:r w:rsidRPr="005D74C0">
              <w:t>operating and adapting to differences in equipment in accordance with operating procedures</w:t>
            </w:r>
          </w:p>
          <w:p w:rsidR="00000000" w:rsidRPr="005D74C0" w:rsidP="005D74C0">
            <w:pPr>
              <w:pStyle w:val="ListBullet"/>
            </w:pPr>
            <w:r w:rsidRPr="005D74C0">
              <w:t>operating electronic communications equipment in</w:t>
            </w:r>
            <w:r w:rsidRPr="005D74C0">
              <w:t xml:space="preserve"> accordance with workplace protocols</w:t>
            </w:r>
          </w:p>
          <w:p w:rsidR="00000000" w:rsidRPr="005D74C0" w:rsidP="005D74C0">
            <w:pPr>
              <w:pStyle w:val="ListBullet"/>
            </w:pPr>
            <w:r w:rsidRPr="005D74C0">
              <w:t>reading and interpreting relevant instructions, procedures and information</w:t>
            </w:r>
          </w:p>
          <w:p w:rsidR="00000000" w:rsidRPr="005D74C0" w:rsidP="005D74C0">
            <w:pPr>
              <w:pStyle w:val="ListBullet"/>
            </w:pPr>
            <w:r w:rsidRPr="005D74C0">
              <w:t>responding to abnormal situation, on at least one occasion in the rail corridor</w:t>
            </w:r>
          </w:p>
          <w:p w:rsidR="00000000" w:rsidRPr="005D74C0" w:rsidP="005D74C0">
            <w:pPr>
              <w:pStyle w:val="ListBullet"/>
            </w:pPr>
            <w:r w:rsidRPr="005D74C0">
              <w:t>selecting and using relevant communications and other equipment</w:t>
            </w:r>
          </w:p>
          <w:p w:rsidR="00000000" w:rsidRPr="005D74C0" w:rsidP="005D74C0">
            <w:pPr>
              <w:pStyle w:val="ListBullet"/>
            </w:pPr>
            <w:r w:rsidRPr="005D74C0">
              <w:t>working systematically with required attention to detail without injury to self or others, or damage to goods or equipment.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13" w:name="O_1091231"/>
      <w:bookmarkEnd w:id="13"/>
      <w:r w:rsidRPr="005D74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74C0">
            <w:pPr>
              <w:pStyle w:val="BodyText"/>
              <w:rPr>
                <w:lang w:val="en-NZ"/>
              </w:rPr>
            </w:pPr>
            <w:r w:rsidRPr="005D74C0">
              <w:t>Evidence required to demonstrate competence in this unit must be relevant to and satisfy all</w:t>
            </w:r>
            <w:r w:rsidRPr="005D74C0">
              <w:t xml:space="preserve"> of the requirements of the elements and performance criteria and include knowledge of: </w:t>
            </w:r>
          </w:p>
        </w:tc>
      </w:tr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ListBullet"/>
            </w:pPr>
            <w:r w:rsidRPr="005D74C0">
              <w:t>abnormal situations and emergencies that may occur when operating as a train guard</w:t>
            </w:r>
          </w:p>
          <w:p w:rsidR="00000000" w:rsidRPr="005D74C0" w:rsidP="005D74C0">
            <w:pPr>
              <w:pStyle w:val="ListBullet"/>
            </w:pPr>
            <w:r w:rsidRPr="005D74C0">
              <w:t>emergency procedures and emergency response plan</w:t>
            </w:r>
          </w:p>
          <w:p w:rsidR="00000000" w:rsidRPr="005D74C0" w:rsidP="005D74C0">
            <w:pPr>
              <w:pStyle w:val="ListBullet"/>
            </w:pPr>
            <w:r w:rsidRPr="005D74C0">
              <w:t>focus of operation of work system</w:t>
            </w:r>
            <w:r w:rsidRPr="005D74C0">
              <w:t>s, equipment, management and site operating systems when responding to abnormal situations and emergencies when operating as a train guard</w:t>
            </w:r>
          </w:p>
          <w:p w:rsidR="00000000" w:rsidRPr="005D74C0" w:rsidP="005D74C0">
            <w:pPr>
              <w:pStyle w:val="ListBullet"/>
            </w:pPr>
            <w:r w:rsidRPr="005D74C0">
              <w:t>hazards that may occur that can lead to emergencies and related hazard control strategies</w:t>
            </w:r>
          </w:p>
          <w:p w:rsidR="00000000" w:rsidRPr="005D74C0" w:rsidP="005D74C0">
            <w:pPr>
              <w:pStyle w:val="ListBullet"/>
            </w:pPr>
            <w:r w:rsidRPr="005D74C0">
              <w:t>organisational procedures and policies for identifying and responding to abnormal situations and emergencies</w:t>
            </w:r>
          </w:p>
          <w:p w:rsidR="00000000" w:rsidRPr="005D74C0" w:rsidP="005D74C0">
            <w:pPr>
              <w:pStyle w:val="ListBullet"/>
            </w:pPr>
            <w:r w:rsidRPr="005D74C0">
              <w:t>possible responses to identified abnormal situations and emergencies when operating as a train guard</w:t>
            </w:r>
          </w:p>
          <w:p w:rsidR="00000000" w:rsidRPr="005D74C0" w:rsidP="005D74C0">
            <w:pPr>
              <w:pStyle w:val="ListBullet"/>
            </w:pPr>
            <w:r w:rsidRPr="005D74C0">
              <w:t>problems that may occur when responding to abn</w:t>
            </w:r>
            <w:r w:rsidRPr="005D74C0">
              <w:t>ormal situations and emergencies when operating as a train guard and actions that can be taken to resolve these problems</w:t>
            </w:r>
          </w:p>
          <w:p w:rsidR="00000000" w:rsidRPr="005D74C0" w:rsidP="005D74C0">
            <w:pPr>
              <w:pStyle w:val="ListBullet"/>
            </w:pPr>
            <w:r w:rsidRPr="005D74C0">
              <w:t>relevant documentation and reporting requirements</w:t>
            </w:r>
          </w:p>
          <w:p w:rsidR="00000000" w:rsidRPr="005D74C0" w:rsidP="005D74C0">
            <w:pPr>
              <w:pStyle w:val="ListBullet"/>
            </w:pPr>
            <w:r w:rsidRPr="005D74C0">
              <w:t>relevant state/territory legislated rail safety requirements, codes of practice and/o</w:t>
            </w:r>
            <w:r w:rsidRPr="005D74C0">
              <w:t>r guidelines</w:t>
            </w:r>
          </w:p>
          <w:p w:rsidR="00000000" w:rsidRPr="005D74C0" w:rsidP="005D74C0">
            <w:pPr>
              <w:pStyle w:val="ListBullet"/>
            </w:pPr>
            <w:r w:rsidRPr="005D74C0">
              <w:t>relevant work health and safety (WHS)/occupational health and safety (OHS) legislation, procedures and guidelines.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14" w:name="O_1091232"/>
      <w:bookmarkEnd w:id="14"/>
      <w:r w:rsidRPr="005D74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74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74C0" w:rsidP="005D74C0">
            <w:pPr>
              <w:pStyle w:val="BodyText"/>
            </w:pPr>
            <w:r w:rsidRPr="005D74C0">
              <w:t>Assessors must hold credentials specified within the Standards for Registered Trainin</w:t>
            </w:r>
            <w:r w:rsidRPr="005D74C0">
              <w:t xml:space="preserve">g Organisations current at the time of assessment. </w:t>
            </w:r>
          </w:p>
          <w:p w:rsidR="00000000" w:rsidRPr="005D74C0" w:rsidP="005D74C0">
            <w:pPr>
              <w:pStyle w:val="BodyText"/>
            </w:pPr>
            <w:r w:rsidRPr="005D74C0">
              <w:t>Assessment must satisfy the Principles of Assessment and Rules of Evidence and all regulatory requirements included within the Standards for Registered Training Organisations current at the time of assess</w:t>
            </w:r>
            <w:r w:rsidRPr="005D74C0">
              <w:t>ment.</w:t>
            </w:r>
          </w:p>
          <w:p w:rsidR="00000000" w:rsidRPr="005D74C0" w:rsidP="005D74C0">
            <w:pPr>
              <w:pStyle w:val="BodyText"/>
            </w:pPr>
            <w:r w:rsidRPr="005D74C0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D74C0" w:rsidP="005D74C0">
            <w:pPr>
              <w:pStyle w:val="BodyText"/>
            </w:pPr>
            <w:r w:rsidRPr="005D74C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D74C0" w:rsidP="005D74C0">
            <w:pPr>
              <w:pStyle w:val="BodyText"/>
            </w:pPr>
            <w:r w:rsidRPr="005D74C0">
              <w:t>Resources for assessment must include assess to:</w:t>
            </w:r>
          </w:p>
          <w:p w:rsidR="00000000" w:rsidRPr="005D74C0" w:rsidP="005D74C0">
            <w:pPr>
              <w:pStyle w:val="ListBullet"/>
            </w:pPr>
            <w:r w:rsidRPr="005D74C0">
              <w:t>a range of relevant exercises, case st</w:t>
            </w:r>
            <w:r w:rsidRPr="005D74C0">
              <w:t>udies and/or simulations</w:t>
            </w:r>
          </w:p>
          <w:p w:rsidR="00000000" w:rsidRPr="005D74C0" w:rsidP="005D74C0">
            <w:pPr>
              <w:pStyle w:val="ListBullet"/>
            </w:pPr>
            <w:r w:rsidRPr="005D74C0">
              <w:t>relevant and appropriate materials, tools, equipment and personal protective equipment (PPE) currently used in industry</w:t>
            </w:r>
          </w:p>
          <w:p w:rsidR="00000000" w:rsidRPr="005D74C0" w:rsidP="005D74C0">
            <w:pPr>
              <w:pStyle w:val="ListBullet"/>
            </w:pPr>
            <w:r w:rsidRPr="005D74C0">
              <w:t>applicable documentation, including workplace procedures, regulations, rail industry standards, codes of practi</w:t>
            </w:r>
            <w:r w:rsidRPr="005D74C0">
              <w:t>ce and operation manuals.</w:t>
            </w:r>
          </w:p>
        </w:tc>
      </w:tr>
    </w:tbl>
    <w:p w:rsidR="00000000" w:rsidRPr="005D74C0" w:rsidP="005D74C0">
      <w:pPr>
        <w:pStyle w:val="NoPaddingFontSize1"/>
      </w:pPr>
    </w:p>
    <w:p w:rsidR="00000000" w:rsidRPr="005D74C0" w:rsidP="005D74C0">
      <w:pPr>
        <w:pStyle w:val="AllowPageBreak"/>
      </w:pPr>
    </w:p>
    <w:p w:rsidR="00000000" w:rsidRPr="005D74C0" w:rsidP="005D74C0">
      <w:pPr>
        <w:pStyle w:val="Heading1"/>
      </w:pPr>
      <w:bookmarkStart w:id="15" w:name="O_1091235"/>
      <w:bookmarkEnd w:id="15"/>
      <w:r w:rsidRPr="005D74C0">
        <w:t>Links</w:t>
      </w:r>
    </w:p>
    <w:p w:rsidR="00000000" w:rsidRPr="005D74C0" w:rsidP="00985631">
      <w:pPr>
        <w:pStyle w:val="BodyText"/>
      </w:pPr>
      <w:r w:rsidRPr="005D74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50C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74C0" w:rsidP="005D74C0"/>
    <w:sectPr w:rsidSect="005D74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C0" w:rsidRPr="00985631" w:rsidP="00985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31" w:rsidP="005D7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5631" w:rsidP="005D7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85631" w:rsidP="005D74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C0" w:rsidP="005D7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5631">
      <w:t>Approved</w:t>
    </w:r>
    <w:r w:rsidR="009856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56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5631">
      <w:rPr>
        <w:noProof/>
      </w:rPr>
      <w:t>5</w:t>
    </w:r>
    <w:r>
      <w:rPr>
        <w:noProof/>
      </w:rPr>
      <w:fldChar w:fldCharType="end"/>
    </w:r>
  </w:p>
  <w:p w:rsidR="005D74C0" w:rsidP="005D7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56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5631">
      <w:t>Industry Skills Australia</w:t>
    </w:r>
    <w:r w:rsidR="00985631">
      <w:fldChar w:fldCharType="end"/>
    </w:r>
  </w:p>
  <w:p w:rsidR="005D74C0" w:rsidP="005D7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74C0" w:rsidRPr="00985631" w:rsidP="009856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31" w:rsidRPr="002D2AF8" w:rsidP="005D7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TLIF0018 Respond to abnormal situations and emergencies when operating as a train 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5631" w:rsidP="005D74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4C0" w:rsidRPr="002D2AF8" w:rsidP="005D7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5631">
      <w:t>TLIF0018 Respond to abnormal situations and emergencies when operating as a train guard</w:t>
    </w:r>
    <w:r w:rsidR="009856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5631">
      <w:rPr>
        <w:noProof/>
      </w:rPr>
      <w:t>2 March 2025</w:t>
    </w:r>
    <w:r>
      <w:fldChar w:fldCharType="end"/>
    </w:r>
  </w:p>
  <w:p w:rsidR="005D74C0" w:rsidP="005D7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56D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964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7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7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7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7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7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7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7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7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7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7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74C0"/>
  </w:style>
  <w:style w:type="character" w:customStyle="1" w:styleId="Heading1Char">
    <w:name w:val="Heading 1 Char"/>
    <w:basedOn w:val="DefaultParagraphFont"/>
    <w:link w:val="Heading1"/>
    <w:rsid w:val="005D7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7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7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74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74C0"/>
    <w:rPr>
      <w:b/>
      <w:spacing w:val="0"/>
    </w:rPr>
  </w:style>
  <w:style w:type="paragraph" w:customStyle="1" w:styleId="SuperHeading">
    <w:name w:val="SuperHeading"/>
    <w:basedOn w:val="Normal"/>
    <w:rsid w:val="005D7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7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7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7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7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7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7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7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7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7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7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7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7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7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7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7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7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7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7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7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7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7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7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7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7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74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7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7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7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7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7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7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7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7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7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74C0"/>
    <w:rPr>
      <w:i/>
    </w:rPr>
  </w:style>
  <w:style w:type="paragraph" w:styleId="Caption">
    <w:name w:val="caption"/>
    <w:basedOn w:val="BodyText"/>
    <w:next w:val="Normal"/>
    <w:qFormat/>
    <w:rsid w:val="005D7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7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7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74C0"/>
  </w:style>
  <w:style w:type="paragraph" w:styleId="TableofFigures">
    <w:name w:val="table of figures"/>
    <w:basedOn w:val="Normal"/>
    <w:next w:val="Normal"/>
    <w:semiHidden/>
    <w:rsid w:val="005D7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74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74C0"/>
    <w:rPr>
      <w:rFonts w:ascii="Wingdings" w:hAnsi="Wingdings"/>
    </w:rPr>
  </w:style>
  <w:style w:type="paragraph" w:customStyle="1" w:styleId="TableHeading">
    <w:name w:val="Table Heading"/>
    <w:basedOn w:val="HeadingBase"/>
    <w:rsid w:val="005D7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74C0"/>
    <w:rPr>
      <w:color w:val="0033CC"/>
      <w:u w:val="none"/>
    </w:rPr>
  </w:style>
  <w:style w:type="paragraph" w:customStyle="1" w:styleId="BodyTextRight">
    <w:name w:val="Body Text Right"/>
    <w:basedOn w:val="BodyText"/>
    <w:rsid w:val="005D7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7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74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7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7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7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74C0"/>
    <w:rPr>
      <w:sz w:val="32"/>
    </w:rPr>
  </w:style>
  <w:style w:type="paragraph" w:customStyle="1" w:styleId="HeadingProcedure">
    <w:name w:val="Heading Procedure"/>
    <w:basedOn w:val="HeadingBase"/>
    <w:next w:val="Normal"/>
    <w:rsid w:val="005D7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74C0"/>
    <w:pPr>
      <w:spacing w:before="60" w:after="60"/>
    </w:pPr>
  </w:style>
  <w:style w:type="paragraph" w:styleId="ListContinue">
    <w:name w:val="List Continue"/>
    <w:basedOn w:val="List"/>
    <w:rsid w:val="005D74C0"/>
    <w:pPr>
      <w:ind w:firstLine="0"/>
    </w:pPr>
  </w:style>
  <w:style w:type="paragraph" w:customStyle="1" w:styleId="ListNote">
    <w:name w:val="List Note"/>
    <w:basedOn w:val="List"/>
    <w:rsid w:val="005D7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7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7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74C0"/>
    <w:rPr>
      <w:rFonts w:ascii="Courier New" w:hAnsi="Courier New"/>
    </w:rPr>
  </w:style>
  <w:style w:type="paragraph" w:customStyle="1" w:styleId="NoteBullet">
    <w:name w:val="Note Bullet"/>
    <w:basedOn w:val="Note"/>
    <w:rsid w:val="005D7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7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7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7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74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7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7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74C0"/>
    <w:rPr>
      <w:b/>
      <w:smallCaps/>
    </w:rPr>
  </w:style>
  <w:style w:type="paragraph" w:customStyle="1" w:styleId="TableListNumber">
    <w:name w:val="Table List Number"/>
    <w:basedOn w:val="ListNumber"/>
    <w:rsid w:val="005D7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7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74C0"/>
    <w:pPr>
      <w:numPr>
        <w:numId w:val="8"/>
      </w:numPr>
    </w:pPr>
  </w:style>
  <w:style w:type="paragraph" w:customStyle="1" w:styleId="ListAlpha2">
    <w:name w:val="List Alpha 2"/>
    <w:basedOn w:val="List2"/>
    <w:rsid w:val="005D74C0"/>
    <w:pPr>
      <w:numPr>
        <w:numId w:val="7"/>
      </w:numPr>
    </w:pPr>
  </w:style>
  <w:style w:type="paragraph" w:styleId="List2">
    <w:name w:val="List 2"/>
    <w:basedOn w:val="BodyText"/>
    <w:rsid w:val="005D7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7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7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7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74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74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74C0"/>
    <w:pPr>
      <w:numPr>
        <w:numId w:val="3"/>
      </w:numPr>
    </w:pPr>
  </w:style>
  <w:style w:type="paragraph" w:styleId="ListContinue2">
    <w:name w:val="List Continue 2"/>
    <w:basedOn w:val="List2"/>
    <w:rsid w:val="005D74C0"/>
    <w:pPr>
      <w:ind w:firstLine="0"/>
    </w:pPr>
  </w:style>
  <w:style w:type="paragraph" w:styleId="ListContinue3">
    <w:name w:val="List Continue 3"/>
    <w:basedOn w:val="List3"/>
    <w:rsid w:val="005D74C0"/>
    <w:pPr>
      <w:ind w:left="1021" w:firstLine="0"/>
    </w:pPr>
  </w:style>
  <w:style w:type="paragraph" w:styleId="ListContinue4">
    <w:name w:val="List Continue 4"/>
    <w:basedOn w:val="List4"/>
    <w:rsid w:val="005D74C0"/>
    <w:pPr>
      <w:ind w:firstLine="0"/>
    </w:pPr>
  </w:style>
  <w:style w:type="paragraph" w:styleId="ListContinue5">
    <w:name w:val="List Continue 5"/>
    <w:basedOn w:val="List5"/>
    <w:rsid w:val="005D74C0"/>
    <w:pPr>
      <w:ind w:firstLine="0"/>
    </w:pPr>
  </w:style>
  <w:style w:type="paragraph" w:styleId="ListNumber3">
    <w:name w:val="List Number 3"/>
    <w:basedOn w:val="List3"/>
    <w:rsid w:val="005D74C0"/>
    <w:pPr>
      <w:numPr>
        <w:numId w:val="4"/>
      </w:numPr>
    </w:pPr>
  </w:style>
  <w:style w:type="paragraph" w:styleId="ListNumber4">
    <w:name w:val="List Number 4"/>
    <w:basedOn w:val="List4"/>
    <w:rsid w:val="005D74C0"/>
    <w:pPr>
      <w:numPr>
        <w:numId w:val="5"/>
      </w:numPr>
    </w:pPr>
  </w:style>
  <w:style w:type="paragraph" w:styleId="ListNumber5">
    <w:name w:val="List Number 5"/>
    <w:basedOn w:val="List5"/>
    <w:rsid w:val="005D74C0"/>
    <w:pPr>
      <w:numPr>
        <w:numId w:val="6"/>
      </w:numPr>
    </w:pPr>
  </w:style>
  <w:style w:type="paragraph" w:styleId="BlockText">
    <w:name w:val="Block Text"/>
    <w:basedOn w:val="Normal"/>
    <w:rsid w:val="005D7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7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74C0"/>
    <w:rPr>
      <w:sz w:val="16"/>
      <w:vertAlign w:val="superscript"/>
    </w:rPr>
  </w:style>
  <w:style w:type="character" w:customStyle="1" w:styleId="Symbols">
    <w:name w:val="Symbols"/>
    <w:basedOn w:val="DefaultParagraphFont"/>
    <w:rsid w:val="005D74C0"/>
    <w:rPr>
      <w:rFonts w:ascii="Symbol" w:hAnsi="Symbol"/>
    </w:rPr>
  </w:style>
  <w:style w:type="character" w:customStyle="1" w:styleId="MenuOptions">
    <w:name w:val="Menu Options"/>
    <w:basedOn w:val="DefaultParagraphFont"/>
    <w:rsid w:val="005D7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74C0"/>
    <w:rPr>
      <w:b/>
    </w:rPr>
  </w:style>
  <w:style w:type="character" w:customStyle="1" w:styleId="Underlined">
    <w:name w:val="Underlined"/>
    <w:basedOn w:val="DefaultParagraphFont"/>
    <w:rsid w:val="005D74C0"/>
    <w:rPr>
      <w:u w:val="single"/>
    </w:rPr>
  </w:style>
  <w:style w:type="paragraph" w:customStyle="1" w:styleId="TableBodyTextRight">
    <w:name w:val="Table Body Text Right"/>
    <w:basedOn w:val="TableBodyText"/>
    <w:rsid w:val="005D7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74C0"/>
    <w:rPr>
      <w:sz w:val="18"/>
    </w:rPr>
  </w:style>
  <w:style w:type="paragraph" w:customStyle="1" w:styleId="BodySmallRight">
    <w:name w:val="Body Small Right"/>
    <w:basedOn w:val="BodyTextRight"/>
    <w:rsid w:val="005D74C0"/>
    <w:rPr>
      <w:sz w:val="18"/>
      <w:szCs w:val="18"/>
    </w:rPr>
  </w:style>
  <w:style w:type="paragraph" w:customStyle="1" w:styleId="MarginEdition">
    <w:name w:val="Margin Edition"/>
    <w:basedOn w:val="MarginNote"/>
    <w:rsid w:val="005D7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74C0"/>
    <w:rPr>
      <w:sz w:val="2"/>
      <w:szCs w:val="2"/>
    </w:rPr>
  </w:style>
  <w:style w:type="character" w:customStyle="1" w:styleId="Small">
    <w:name w:val="Small"/>
    <w:basedOn w:val="DefaultParagraphFont"/>
    <w:rsid w:val="005D74C0"/>
    <w:rPr>
      <w:sz w:val="16"/>
    </w:rPr>
  </w:style>
  <w:style w:type="paragraph" w:customStyle="1" w:styleId="WideTable">
    <w:name w:val="Wide Table"/>
    <w:basedOn w:val="Normal"/>
    <w:rsid w:val="005D7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74C0"/>
  </w:style>
  <w:style w:type="paragraph" w:styleId="Quote">
    <w:name w:val="Quote"/>
    <w:basedOn w:val="Heading1"/>
    <w:link w:val="QuoteChar"/>
    <w:qFormat/>
    <w:rsid w:val="005D7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7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74C0"/>
    <w:pPr>
      <w:pageBreakBefore/>
    </w:pPr>
  </w:style>
  <w:style w:type="paragraph" w:customStyle="1" w:styleId="Border">
    <w:name w:val="Border"/>
    <w:basedOn w:val="Normal"/>
    <w:qFormat/>
    <w:rsid w:val="005D7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7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7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7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7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7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7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74C0"/>
    <w:rPr>
      <w:u w:val="single"/>
    </w:rPr>
  </w:style>
  <w:style w:type="character" w:customStyle="1" w:styleId="BoldandItalics">
    <w:name w:val="Bold and Italics"/>
    <w:qFormat/>
    <w:rsid w:val="005D74C0"/>
    <w:rPr>
      <w:b/>
      <w:i/>
      <w:u w:val="none"/>
    </w:rPr>
  </w:style>
  <w:style w:type="paragraph" w:styleId="BalloonText">
    <w:name w:val="Balloon Text"/>
    <w:basedOn w:val="Normal"/>
    <w:link w:val="BalloonTextChar"/>
    <w:rsid w:val="005D7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7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7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7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7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7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74C0"/>
    <w:pPr>
      <w:spacing w:before="0" w:after="0"/>
    </w:pPr>
  </w:style>
  <w:style w:type="paragraph" w:customStyle="1" w:styleId="BodyTextBold">
    <w:name w:val="Body Text Bold"/>
    <w:basedOn w:val="BodyText"/>
    <w:qFormat/>
    <w:rsid w:val="005D74C0"/>
    <w:rPr>
      <w:b/>
    </w:rPr>
  </w:style>
  <w:style w:type="character" w:styleId="Hyperlink">
    <w:name w:val="Hyperlink"/>
    <w:basedOn w:val="DefaultParagraphFont"/>
    <w:uiPriority w:val="99"/>
    <w:unhideWhenUsed/>
    <w:rsid w:val="009856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1302</Words>
  <Characters>8548</Characters>
  <Application>Microsoft Office Word</Application>
  <DocSecurity>0</DocSecurity>
  <Lines>294</Lines>
  <Paragraphs>149</Paragraphs>
  <ScaleCrop>false</ScaleCrop>
  <Company>Author-it Software Corporation Ltd.</Company>
  <LinksUpToDate>false</LinksUpToDate>
  <CharactersWithSpaces>9701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TLIF0018 Respond to abnormal situations and emergencies when operating as a train guard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2025-03-02T02:50:00Z</dcterms:created>
  <dcterms:modified xsi:type="dcterms:W3CDTF">2025-03-02T02:50:00Z</dcterms:modified>
</cp:coreProperties>
</file>