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F46" w:rsidP="00621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TLIF0017 Implement safeworking rules and regulations for network control activities</w:t>
      </w:r>
      <w:r>
        <w:fldChar w:fldCharType="end"/>
      </w:r>
    </w:p>
    <w:p w:rsidR="00621F46" w:rsidP="00621F46">
      <w:pPr>
        <w:pStyle w:val="Version"/>
        <w:sectPr w:rsidSect="000A7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B10" w:rsidP="000A7B10">
      <w:pPr>
        <w:pStyle w:val="SuperHeading"/>
      </w:pPr>
      <w:r w:rsidRPr="000A7B10">
        <w:t>TLIF0017 Implement safeworking rules and regulations for network control activities</w:t>
      </w:r>
    </w:p>
    <w:p w:rsidR="00000000" w:rsidRPr="000A7B10" w:rsidP="000A7B10">
      <w:pPr>
        <w:pStyle w:val="Heading1"/>
      </w:pPr>
      <w:bookmarkStart w:id="1" w:name="O_1091200"/>
      <w:bookmarkEnd w:id="1"/>
      <w:r w:rsidRPr="000A7B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Release 1</w:t>
            </w:r>
            <w:r w:rsidRPr="000A7B10">
              <w:t>. This is the first release of this unit of competency in the TLI Transport and Logistics Training Package.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2" w:name="O_1091201"/>
      <w:bookmarkEnd w:id="2"/>
      <w:r w:rsidRPr="000A7B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This unit involves the skills and knowledge required to implement and coordinate systems of safeworking rules and regulations for network control activities.</w:t>
            </w:r>
          </w:p>
          <w:p w:rsidR="00000000" w:rsidRPr="000A7B10" w:rsidP="000A7B10">
            <w:pPr>
              <w:pStyle w:val="BodyText"/>
            </w:pPr>
            <w:r w:rsidRPr="000A7B10">
              <w:t>It includes implementing safeworking rules and regulations; applying and mana</w:t>
            </w:r>
            <w:r w:rsidRPr="000A7B10">
              <w:t xml:space="preserve">ging safeworking protocols and communications; and taking appropriate action in safety incidents, unsafe situations or emergencies. </w:t>
            </w:r>
          </w:p>
          <w:p w:rsidR="00000000" w:rsidRPr="000A7B10" w:rsidP="000A7B10">
            <w:pPr>
              <w:pStyle w:val="BodyText"/>
            </w:pPr>
            <w:r w:rsidRPr="000A7B10">
              <w:t>Work is performed using established operational procedures, with accountability and responsibility for self and others in a</w:t>
            </w:r>
            <w:r w:rsidRPr="000A7B10">
              <w:t>chieving the prescribed outcomes with terminology as defined by the applicable Rail Infrastructure Manager safeworking system.</w:t>
            </w:r>
          </w:p>
          <w:p w:rsidR="00000000" w:rsidRPr="000A7B10" w:rsidP="000A7B10">
            <w:pPr>
              <w:pStyle w:val="BodyText"/>
            </w:pPr>
            <w:r w:rsidRPr="000A7B10">
              <w:t>People achieving competence in this unit will need to fulfil the applicable state/territory legislated rail safety requirements a</w:t>
            </w:r>
            <w:r w:rsidRPr="000A7B10">
              <w:t>nd to comply with relevant codes of practice and/or guidelines.</w:t>
            </w:r>
          </w:p>
          <w:p w:rsidR="00000000" w:rsidRPr="000A7B10" w:rsidP="000A7B10">
            <w:pPr>
              <w:pStyle w:val="BodyText"/>
            </w:pPr>
            <w:r w:rsidRPr="000A7B10">
              <w:t>It covers the activities required by network control officers in the operation of safeworking procedures within their area of control.</w:t>
            </w:r>
          </w:p>
          <w:p w:rsidR="00000000" w:rsidRPr="000A7B10" w:rsidP="000A7B10">
            <w:pPr>
              <w:pStyle w:val="BodyText"/>
            </w:pPr>
            <w:r w:rsidRPr="000A7B10">
              <w:t>No licensing, legislative or certification requirements a</w:t>
            </w:r>
            <w:r w:rsidRPr="000A7B10">
              <w:t>pply to this unit at the time of publication.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3" w:name="O_1091202"/>
      <w:bookmarkEnd w:id="3"/>
      <w:r w:rsidRPr="000A7B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Not applicable.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4" w:name="O_1091203"/>
      <w:bookmarkEnd w:id="4"/>
      <w:r w:rsidRPr="000A7B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F – Safety Management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5" w:name="O_1091204"/>
      <w:bookmarkEnd w:id="5"/>
      <w:r w:rsidRPr="000A7B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Rail sector.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6" w:name="O_1091205"/>
      <w:bookmarkEnd w:id="6"/>
      <w:r w:rsidRPr="000A7B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80"/>
        <w:gridCol w:w="3380"/>
        <w:gridCol w:w="1354"/>
        <w:gridCol w:w="4183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ELEMENTS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PERFORMANCE CRITERIA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Elements describe the essential outcomes.</w:t>
            </w:r>
          </w:p>
        </w:tc>
        <w:tc>
          <w:tcPr>
            <w:tcW w:w="55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Performance criteria describe the performance needed to demonstrate achievement of the element.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1</w:t>
            </w:r>
          </w:p>
        </w:tc>
        <w:tc>
          <w:tcPr>
            <w:tcW w:w="3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Conduct network control activities following safeworking rules and procedures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1.1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Relevant rules for the applicable safeworking system are followed when carrying out network control activities as part of rail operation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>
            <w:pPr>
              <w:pStyle w:val="BodyText"/>
              <w:keepLines w:val="0"/>
              <w:spacing w:before="0" w:after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1.2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 xml:space="preserve">Hazards are identified, risks </w:t>
            </w:r>
            <w:r w:rsidRPr="000A7B10">
              <w:t>are assessed and control measures are implemented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>
            <w:pPr>
              <w:pStyle w:val="BodyText"/>
              <w:keepLines w:val="0"/>
              <w:spacing w:before="0" w:after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1.3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All network control activities are conducted in compliance with relevant state/territory legislation and regulations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>
            <w:pPr>
              <w:pStyle w:val="BodyText"/>
              <w:keepLines w:val="0"/>
              <w:spacing w:before="0" w:after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1.4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Records and documentation are completed in accordance with workplace procedures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2</w:t>
            </w:r>
          </w:p>
        </w:tc>
        <w:tc>
          <w:tcPr>
            <w:tcW w:w="33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Apply and manage communications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2.1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Communication protocols are applied and managed in accordance with applicable safeworking system requirements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>
            <w:pPr>
              <w:pStyle w:val="BodyText"/>
              <w:keepLines w:val="0"/>
              <w:spacing w:before="0" w:after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2.2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Authorities required by safeworking systems are issued in accordance with applicable safeworking system rules and regulations using communication systems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>
            <w:pPr>
              <w:pStyle w:val="BodyText"/>
              <w:keepLines w:val="0"/>
              <w:spacing w:before="0" w:after="0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rPr>
                <w:rStyle w:val="SpecialBold"/>
              </w:rPr>
              <w:t>2.3</w:t>
            </w:r>
          </w:p>
        </w:tc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Appropriate records of communications are managed as required within the applicable safeworking</w:t>
            </w:r>
            <w:r w:rsidRPr="000A7B10">
              <w:t xml:space="preserve"> system rules, regulations and procedures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7" w:name="O_1091206"/>
      <w:bookmarkEnd w:id="7"/>
      <w:r w:rsidRPr="000A7B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Foundation skills essential to performance are explicit in the performance criteria of this unit of competency.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8" w:name="O_1091207"/>
      <w:bookmarkEnd w:id="8"/>
      <w:r w:rsidRPr="000A7B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>Range is restricted to essential operating conditions and any other variables essential to the work environment.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9" w:name="O_1091208"/>
      <w:bookmarkEnd w:id="9"/>
      <w:r w:rsidRPr="000A7B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 xml:space="preserve">This unit replaces and is equivalent to TLIF4090 Implement safeworking rules and regulations for </w:t>
            </w:r>
            <w:r w:rsidRPr="000A7B10">
              <w:t>network control activities.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10" w:name="O_1091215"/>
      <w:bookmarkEnd w:id="10"/>
      <w:r w:rsidRPr="000A7B10">
        <w:t>Links</w:t>
      </w:r>
    </w:p>
    <w:p w:rsidR="00000000" w:rsidRPr="000A7B10" w:rsidP="00621F46">
      <w:pPr>
        <w:pStyle w:val="BodyText"/>
      </w:pPr>
      <w:r w:rsidRPr="000A7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49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7B10" w:rsidP="00621F46">
      <w:pPr>
        <w:pStyle w:val="BodyText"/>
        <w:sectPr w:rsidSect="000A7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7B10" w:rsidP="000A7B10">
      <w:pPr>
        <w:pStyle w:val="SuperHeading"/>
      </w:pPr>
      <w:r w:rsidRPr="000A7B10">
        <w:t>Assessme</w:t>
      </w:r>
      <w:r w:rsidRPr="000A7B10">
        <w:t>nt Requirements for TLIF0017 Implement safeworking rules and regulations for network control activities</w:t>
      </w:r>
    </w:p>
    <w:p w:rsidR="00000000" w:rsidRPr="000A7B10" w:rsidP="000A7B10">
      <w:pPr>
        <w:pStyle w:val="Heading1"/>
      </w:pPr>
      <w:bookmarkStart w:id="11" w:name="O_1091210"/>
      <w:bookmarkEnd w:id="11"/>
      <w:r w:rsidRPr="000A7B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rPr>
                <w:rStyle w:val="SpecialBold"/>
              </w:rPr>
              <w:t>Release 1</w:t>
            </w:r>
            <w:r w:rsidRPr="000A7B10">
              <w:t>. This is the first release of this unit of competency in the TLI Transport and Logistics Training Package.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12" w:name="O_1091211"/>
      <w:bookmarkEnd w:id="12"/>
      <w:r w:rsidRPr="000A7B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Evidence required to demonstrate competence in this unit must be relevant to and satisfy all of the requir</w:t>
            </w:r>
            <w:r w:rsidRPr="000A7B10">
              <w:t>ements of the elements and performance criteria on at least one occasion and include: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ListBullet"/>
            </w:pPr>
            <w:r w:rsidRPr="000A7B10">
              <w:t>applying relevant safeworking system and workplace procedures</w:t>
            </w:r>
          </w:p>
          <w:p w:rsidR="00000000" w:rsidRPr="000A7B10" w:rsidP="000A7B10">
            <w:pPr>
              <w:pStyle w:val="ListBullet"/>
            </w:pPr>
            <w:r w:rsidRPr="000A7B10">
              <w:t xml:space="preserve">communicating effectively with others </w:t>
            </w:r>
          </w:p>
          <w:p w:rsidR="00000000" w:rsidRPr="000A7B10" w:rsidP="000A7B10">
            <w:pPr>
              <w:pStyle w:val="ListBullet"/>
            </w:pPr>
            <w:r w:rsidRPr="000A7B10">
              <w:t xml:space="preserve">identifying job hazards and taking required action to minimise, control or eliminate identified hazards </w:t>
            </w:r>
          </w:p>
          <w:p w:rsidR="00000000" w:rsidRPr="000A7B10" w:rsidP="000A7B10">
            <w:pPr>
              <w:pStyle w:val="ListBullet"/>
            </w:pPr>
            <w:r w:rsidRPr="000A7B10">
              <w:t xml:space="preserve">reading, interpreting and following relevant rules, regulations and instructions </w:t>
            </w:r>
          </w:p>
          <w:p w:rsidR="00000000" w:rsidRPr="000A7B10" w:rsidP="000A7B10">
            <w:pPr>
              <w:pStyle w:val="ListBullet"/>
            </w:pPr>
            <w:r w:rsidRPr="000A7B10">
              <w:t>working collaboratively with others to fulfil safeworking requirement</w:t>
            </w:r>
            <w:r w:rsidRPr="000A7B10">
              <w:t>s applicable to the rail operations concerned.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13" w:name="O_1091212"/>
      <w:bookmarkEnd w:id="13"/>
      <w:r w:rsidRPr="000A7B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10">
            <w:pPr>
              <w:pStyle w:val="BodyText"/>
              <w:rPr>
                <w:lang w:val="en-NZ"/>
              </w:rPr>
            </w:pPr>
            <w:r w:rsidRPr="000A7B10">
              <w:t>Evidence required to demonstrate competence in this unit must be relevant to and satisfy all of the requirements of the elements and performance criteria and include kno</w:t>
            </w:r>
            <w:r w:rsidRPr="000A7B10">
              <w:t>wledge of:</w:t>
            </w:r>
          </w:p>
        </w:tc>
      </w:tr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ListBullet"/>
            </w:pPr>
            <w:r w:rsidRPr="000A7B10">
              <w:t>communications protocols as they relate to the functions of the safeworking systems concerned</w:t>
            </w:r>
          </w:p>
          <w:p w:rsidR="00000000" w:rsidRPr="000A7B10" w:rsidP="000A7B10">
            <w:pPr>
              <w:pStyle w:val="ListBullet"/>
            </w:pPr>
            <w:r w:rsidRPr="000A7B10">
              <w:t>route integrity requirements, including general requirements, position of points and route occupancy requirements</w:t>
            </w:r>
          </w:p>
          <w:p w:rsidR="00000000" w:rsidRPr="000A7B10" w:rsidP="000A7B10">
            <w:pPr>
              <w:pStyle w:val="ListBullet"/>
            </w:pPr>
            <w:r w:rsidRPr="000A7B10">
              <w:t>safeworking system rules and protocols applicable to own area of responsibility and/or control including types, requirements and limitations</w:t>
            </w:r>
          </w:p>
          <w:p w:rsidR="00000000" w:rsidRPr="000A7B10" w:rsidP="000A7B10">
            <w:pPr>
              <w:pStyle w:val="ListBullet"/>
            </w:pPr>
            <w:r w:rsidRPr="000A7B10">
              <w:t>safeworking systems and occupancy authority</w:t>
            </w:r>
          </w:p>
          <w:p w:rsidR="00000000" w:rsidRPr="000A7B10" w:rsidP="000A7B10">
            <w:pPr>
              <w:pStyle w:val="ListBullet"/>
            </w:pPr>
            <w:r w:rsidRPr="000A7B10">
              <w:t>terminology as defined by the applicable Rail Infrastructure Manager</w:t>
            </w:r>
          </w:p>
          <w:p w:rsidR="00000000" w:rsidRPr="000A7B10" w:rsidP="000A7B10">
            <w:pPr>
              <w:pStyle w:val="ListBullet"/>
            </w:pPr>
            <w:r w:rsidRPr="000A7B10">
              <w:t>wo</w:t>
            </w:r>
            <w:r w:rsidRPr="000A7B10">
              <w:t>rkplace safeworking records and documentation.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14" w:name="O_1091213"/>
      <w:bookmarkEnd w:id="14"/>
      <w:r w:rsidRPr="000A7B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7B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10" w:rsidP="000A7B10">
            <w:pPr>
              <w:pStyle w:val="BodyText"/>
            </w:pPr>
            <w:r w:rsidRPr="000A7B10">
              <w:t xml:space="preserve">Assessors must hold credentials specified within the Standards for Registered Training Organisations current at the time of assessment. </w:t>
            </w:r>
          </w:p>
          <w:p w:rsidR="00000000" w:rsidRPr="000A7B10" w:rsidP="000A7B10">
            <w:pPr>
              <w:pStyle w:val="BodyText"/>
            </w:pPr>
            <w:r w:rsidRPr="000A7B1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A7B10" w:rsidP="000A7B10">
            <w:pPr>
              <w:pStyle w:val="BodyText"/>
            </w:pPr>
            <w:r w:rsidRPr="000A7B10">
              <w:t>Assessment must occur in workplace operational</w:t>
            </w:r>
            <w:r w:rsidRPr="000A7B10">
              <w:t xml:space="preserve"> situations or, where this is not available, in simulated workplace operational situations that replicate rail workplace conditions.</w:t>
            </w:r>
          </w:p>
          <w:p w:rsidR="00000000" w:rsidRPr="000A7B10" w:rsidP="000A7B10">
            <w:pPr>
              <w:pStyle w:val="BodyText"/>
            </w:pPr>
            <w:r w:rsidRPr="000A7B10">
              <w:t>Assessment processes and techniques must be appropriate to the language, literacy and numeracy requirements of the work bei</w:t>
            </w:r>
            <w:r w:rsidRPr="000A7B10">
              <w:t>ng performed and the needs of the candidate.</w:t>
            </w:r>
          </w:p>
          <w:p w:rsidR="00000000" w:rsidRPr="000A7B10" w:rsidP="000A7B10">
            <w:pPr>
              <w:pStyle w:val="BodyText"/>
            </w:pPr>
            <w:r w:rsidRPr="000A7B10">
              <w:t>Resources for assessment must include:</w:t>
            </w:r>
          </w:p>
          <w:p w:rsidR="00000000" w:rsidRPr="000A7B10" w:rsidP="000A7B10">
            <w:pPr>
              <w:pStyle w:val="ListBullet"/>
            </w:pPr>
            <w:r w:rsidRPr="000A7B10">
              <w:t>a range of relevant exercises, case studies and/or simulations</w:t>
            </w:r>
          </w:p>
          <w:p w:rsidR="00000000" w:rsidRPr="000A7B10" w:rsidP="000A7B10">
            <w:pPr>
              <w:pStyle w:val="ListBullet"/>
            </w:pPr>
            <w:r w:rsidRPr="000A7B10">
              <w:t xml:space="preserve">relevant and appropriate materials, tools, equipment and personal protective equipment (PPE) currently used </w:t>
            </w:r>
            <w:r w:rsidRPr="000A7B10">
              <w:t>in industry</w:t>
            </w:r>
          </w:p>
          <w:p w:rsidR="00000000" w:rsidRPr="000A7B10" w:rsidP="000A7B10">
            <w:pPr>
              <w:pStyle w:val="ListBullet"/>
            </w:pPr>
            <w:r w:rsidRPr="000A7B10">
              <w:t>applicable documentation and terminology as defined by the relevant Rail Infrastructure Manager safeworking system, including workplace procedures, regulations, rules and codes of practice.</w:t>
            </w:r>
          </w:p>
        </w:tc>
      </w:tr>
    </w:tbl>
    <w:p w:rsidR="00000000" w:rsidRPr="000A7B10" w:rsidP="000A7B10">
      <w:pPr>
        <w:pStyle w:val="NoPaddingFontSize1"/>
      </w:pPr>
    </w:p>
    <w:p w:rsidR="00000000" w:rsidRPr="000A7B10" w:rsidP="000A7B10">
      <w:pPr>
        <w:pStyle w:val="AllowPageBreak"/>
      </w:pPr>
    </w:p>
    <w:p w:rsidR="00000000" w:rsidRPr="000A7B10" w:rsidP="000A7B10">
      <w:pPr>
        <w:pStyle w:val="Heading1"/>
      </w:pPr>
      <w:bookmarkStart w:id="15" w:name="O_1091216"/>
      <w:bookmarkEnd w:id="15"/>
      <w:r w:rsidRPr="000A7B10">
        <w:t>Links</w:t>
      </w:r>
    </w:p>
    <w:p w:rsidR="00000000" w:rsidRPr="000A7B10" w:rsidP="00621F46">
      <w:pPr>
        <w:pStyle w:val="BodyText"/>
      </w:pPr>
      <w:r w:rsidRPr="000A7B10">
        <w:t>Companion Volume Implementa</w:t>
      </w:r>
      <w:r w:rsidRPr="000A7B10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49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7B10" w:rsidP="000A7B10"/>
    <w:sectPr w:rsidSect="000A7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 w:rsidRPr="00621F46" w:rsidP="00621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46" w:rsidP="000A7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F46" w:rsidP="000A7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1F46" w:rsidP="000A7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 w:rsidP="000A7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1F46">
      <w:t>Approved</w:t>
    </w:r>
    <w:r w:rsidR="00621F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1F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1F46">
      <w:rPr>
        <w:noProof/>
      </w:rPr>
      <w:t>4</w:t>
    </w:r>
    <w:r>
      <w:rPr>
        <w:noProof/>
      </w:rPr>
      <w:fldChar w:fldCharType="end"/>
    </w:r>
  </w:p>
  <w:p w:rsidR="000A7B10" w:rsidP="000A7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1F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1F46">
      <w:t>Industry Skills Australia</w:t>
    </w:r>
    <w:r w:rsidR="00621F46">
      <w:fldChar w:fldCharType="end"/>
    </w:r>
  </w:p>
  <w:p w:rsidR="000A7B10" w:rsidP="000A7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B10" w:rsidRPr="00621F46" w:rsidP="00621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46" w:rsidRPr="002D2AF8" w:rsidP="000A7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TLIF0017 Implement safeworking rules and regulations for network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1F46" w:rsidP="000A7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10" w:rsidRPr="002D2AF8" w:rsidP="000A7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1F46">
      <w:t>TLIF0017 Implement safeworking rules and regulations for network control activities</w:t>
    </w:r>
    <w:r w:rsidR="00621F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1F46">
      <w:rPr>
        <w:noProof/>
      </w:rPr>
      <w:t>2 March 2025</w:t>
    </w:r>
    <w:r>
      <w:fldChar w:fldCharType="end"/>
    </w:r>
  </w:p>
  <w:p w:rsidR="000A7B10" w:rsidP="000A7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28D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CA5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B10"/>
  </w:style>
  <w:style w:type="character" w:customStyle="1" w:styleId="Heading1Char">
    <w:name w:val="Heading 1 Char"/>
    <w:basedOn w:val="DefaultParagraphFont"/>
    <w:link w:val="Heading1"/>
    <w:rsid w:val="000A7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B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B10"/>
    <w:rPr>
      <w:b/>
      <w:spacing w:val="0"/>
    </w:rPr>
  </w:style>
  <w:style w:type="paragraph" w:customStyle="1" w:styleId="SuperHeading">
    <w:name w:val="SuperHeading"/>
    <w:basedOn w:val="Normal"/>
    <w:rsid w:val="000A7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7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B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B10"/>
    <w:rPr>
      <w:i/>
    </w:rPr>
  </w:style>
  <w:style w:type="paragraph" w:styleId="Caption">
    <w:name w:val="caption"/>
    <w:basedOn w:val="BodyText"/>
    <w:next w:val="Normal"/>
    <w:qFormat/>
    <w:rsid w:val="000A7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B10"/>
  </w:style>
  <w:style w:type="paragraph" w:styleId="TableofFigures">
    <w:name w:val="table of figures"/>
    <w:basedOn w:val="Normal"/>
    <w:next w:val="Normal"/>
    <w:semiHidden/>
    <w:rsid w:val="000A7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B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B10"/>
    <w:rPr>
      <w:rFonts w:ascii="Wingdings" w:hAnsi="Wingdings"/>
    </w:rPr>
  </w:style>
  <w:style w:type="paragraph" w:customStyle="1" w:styleId="TableHeading">
    <w:name w:val="Table Heading"/>
    <w:basedOn w:val="HeadingBase"/>
    <w:rsid w:val="000A7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B10"/>
    <w:rPr>
      <w:color w:val="0033CC"/>
      <w:u w:val="none"/>
    </w:rPr>
  </w:style>
  <w:style w:type="paragraph" w:customStyle="1" w:styleId="BodyTextRight">
    <w:name w:val="Body Text Right"/>
    <w:basedOn w:val="BodyText"/>
    <w:rsid w:val="000A7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B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B10"/>
    <w:rPr>
      <w:sz w:val="32"/>
    </w:rPr>
  </w:style>
  <w:style w:type="paragraph" w:customStyle="1" w:styleId="HeadingProcedure">
    <w:name w:val="Heading Procedure"/>
    <w:basedOn w:val="HeadingBase"/>
    <w:next w:val="Normal"/>
    <w:rsid w:val="000A7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B10"/>
    <w:pPr>
      <w:spacing w:before="60" w:after="60"/>
    </w:pPr>
  </w:style>
  <w:style w:type="paragraph" w:styleId="ListContinue">
    <w:name w:val="List Continue"/>
    <w:basedOn w:val="List"/>
    <w:rsid w:val="000A7B10"/>
    <w:pPr>
      <w:ind w:firstLine="0"/>
    </w:pPr>
  </w:style>
  <w:style w:type="paragraph" w:customStyle="1" w:styleId="ListNote">
    <w:name w:val="List Note"/>
    <w:basedOn w:val="List"/>
    <w:rsid w:val="000A7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B10"/>
    <w:rPr>
      <w:rFonts w:ascii="Courier New" w:hAnsi="Courier New"/>
    </w:rPr>
  </w:style>
  <w:style w:type="paragraph" w:customStyle="1" w:styleId="NoteBullet">
    <w:name w:val="Note Bullet"/>
    <w:basedOn w:val="Note"/>
    <w:rsid w:val="000A7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B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B10"/>
    <w:rPr>
      <w:b/>
      <w:smallCaps/>
    </w:rPr>
  </w:style>
  <w:style w:type="paragraph" w:customStyle="1" w:styleId="TableListNumber">
    <w:name w:val="Table List Number"/>
    <w:basedOn w:val="ListNumber"/>
    <w:rsid w:val="000A7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B10"/>
    <w:pPr>
      <w:numPr>
        <w:numId w:val="8"/>
      </w:numPr>
    </w:pPr>
  </w:style>
  <w:style w:type="paragraph" w:customStyle="1" w:styleId="ListAlpha2">
    <w:name w:val="List Alpha 2"/>
    <w:basedOn w:val="List2"/>
    <w:rsid w:val="000A7B10"/>
    <w:pPr>
      <w:numPr>
        <w:numId w:val="7"/>
      </w:numPr>
    </w:pPr>
  </w:style>
  <w:style w:type="paragraph" w:styleId="List2">
    <w:name w:val="List 2"/>
    <w:basedOn w:val="BodyText"/>
    <w:rsid w:val="000A7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B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B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B10"/>
    <w:pPr>
      <w:numPr>
        <w:numId w:val="3"/>
      </w:numPr>
    </w:pPr>
  </w:style>
  <w:style w:type="paragraph" w:styleId="ListContinue2">
    <w:name w:val="List Continue 2"/>
    <w:basedOn w:val="List2"/>
    <w:rsid w:val="000A7B10"/>
    <w:pPr>
      <w:ind w:firstLine="0"/>
    </w:pPr>
  </w:style>
  <w:style w:type="paragraph" w:styleId="ListContinue3">
    <w:name w:val="List Continue 3"/>
    <w:basedOn w:val="List3"/>
    <w:rsid w:val="000A7B10"/>
    <w:pPr>
      <w:ind w:left="1021" w:firstLine="0"/>
    </w:pPr>
  </w:style>
  <w:style w:type="paragraph" w:styleId="ListContinue4">
    <w:name w:val="List Continue 4"/>
    <w:basedOn w:val="List4"/>
    <w:rsid w:val="000A7B10"/>
    <w:pPr>
      <w:ind w:firstLine="0"/>
    </w:pPr>
  </w:style>
  <w:style w:type="paragraph" w:styleId="ListContinue5">
    <w:name w:val="List Continue 5"/>
    <w:basedOn w:val="List5"/>
    <w:rsid w:val="000A7B10"/>
    <w:pPr>
      <w:ind w:firstLine="0"/>
    </w:pPr>
  </w:style>
  <w:style w:type="paragraph" w:styleId="ListNumber3">
    <w:name w:val="List Number 3"/>
    <w:basedOn w:val="List3"/>
    <w:rsid w:val="000A7B10"/>
    <w:pPr>
      <w:numPr>
        <w:numId w:val="4"/>
      </w:numPr>
    </w:pPr>
  </w:style>
  <w:style w:type="paragraph" w:styleId="ListNumber4">
    <w:name w:val="List Number 4"/>
    <w:basedOn w:val="List4"/>
    <w:rsid w:val="000A7B10"/>
    <w:pPr>
      <w:numPr>
        <w:numId w:val="5"/>
      </w:numPr>
    </w:pPr>
  </w:style>
  <w:style w:type="paragraph" w:styleId="ListNumber5">
    <w:name w:val="List Number 5"/>
    <w:basedOn w:val="List5"/>
    <w:rsid w:val="000A7B10"/>
    <w:pPr>
      <w:numPr>
        <w:numId w:val="6"/>
      </w:numPr>
    </w:pPr>
  </w:style>
  <w:style w:type="paragraph" w:styleId="BlockText">
    <w:name w:val="Block Text"/>
    <w:basedOn w:val="Normal"/>
    <w:rsid w:val="000A7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B10"/>
    <w:rPr>
      <w:sz w:val="16"/>
      <w:vertAlign w:val="superscript"/>
    </w:rPr>
  </w:style>
  <w:style w:type="character" w:customStyle="1" w:styleId="Symbols">
    <w:name w:val="Symbols"/>
    <w:basedOn w:val="DefaultParagraphFont"/>
    <w:rsid w:val="000A7B10"/>
    <w:rPr>
      <w:rFonts w:ascii="Symbol" w:hAnsi="Symbol"/>
    </w:rPr>
  </w:style>
  <w:style w:type="character" w:customStyle="1" w:styleId="MenuOptions">
    <w:name w:val="Menu Options"/>
    <w:basedOn w:val="DefaultParagraphFont"/>
    <w:rsid w:val="000A7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B10"/>
    <w:rPr>
      <w:b/>
    </w:rPr>
  </w:style>
  <w:style w:type="character" w:customStyle="1" w:styleId="Underlined">
    <w:name w:val="Underlined"/>
    <w:basedOn w:val="DefaultParagraphFont"/>
    <w:rsid w:val="000A7B10"/>
    <w:rPr>
      <w:u w:val="single"/>
    </w:rPr>
  </w:style>
  <w:style w:type="paragraph" w:customStyle="1" w:styleId="TableBodyTextRight">
    <w:name w:val="Table Body Text Right"/>
    <w:basedOn w:val="TableBodyText"/>
    <w:rsid w:val="000A7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B10"/>
    <w:rPr>
      <w:sz w:val="18"/>
    </w:rPr>
  </w:style>
  <w:style w:type="paragraph" w:customStyle="1" w:styleId="BodySmallRight">
    <w:name w:val="Body Small Right"/>
    <w:basedOn w:val="BodyTextRight"/>
    <w:rsid w:val="000A7B10"/>
    <w:rPr>
      <w:sz w:val="18"/>
      <w:szCs w:val="18"/>
    </w:rPr>
  </w:style>
  <w:style w:type="paragraph" w:customStyle="1" w:styleId="MarginEdition">
    <w:name w:val="Margin Edition"/>
    <w:basedOn w:val="MarginNote"/>
    <w:rsid w:val="000A7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B10"/>
    <w:rPr>
      <w:sz w:val="2"/>
      <w:szCs w:val="2"/>
    </w:rPr>
  </w:style>
  <w:style w:type="character" w:customStyle="1" w:styleId="Small">
    <w:name w:val="Small"/>
    <w:basedOn w:val="DefaultParagraphFont"/>
    <w:rsid w:val="000A7B10"/>
    <w:rPr>
      <w:sz w:val="16"/>
    </w:rPr>
  </w:style>
  <w:style w:type="paragraph" w:customStyle="1" w:styleId="WideTable">
    <w:name w:val="Wide Table"/>
    <w:basedOn w:val="Normal"/>
    <w:rsid w:val="000A7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B10"/>
  </w:style>
  <w:style w:type="paragraph" w:styleId="Quote">
    <w:name w:val="Quote"/>
    <w:basedOn w:val="Heading1"/>
    <w:link w:val="QuoteChar"/>
    <w:qFormat/>
    <w:rsid w:val="000A7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B10"/>
    <w:pPr>
      <w:pageBreakBefore/>
    </w:pPr>
  </w:style>
  <w:style w:type="paragraph" w:customStyle="1" w:styleId="Border">
    <w:name w:val="Border"/>
    <w:basedOn w:val="Normal"/>
    <w:qFormat/>
    <w:rsid w:val="000A7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B10"/>
    <w:rPr>
      <w:u w:val="single"/>
    </w:rPr>
  </w:style>
  <w:style w:type="character" w:customStyle="1" w:styleId="BoldandItalics">
    <w:name w:val="Bold and Italics"/>
    <w:qFormat/>
    <w:rsid w:val="000A7B10"/>
    <w:rPr>
      <w:b/>
      <w:i/>
      <w:u w:val="none"/>
    </w:rPr>
  </w:style>
  <w:style w:type="paragraph" w:styleId="BalloonText">
    <w:name w:val="Balloon Text"/>
    <w:basedOn w:val="Normal"/>
    <w:link w:val="BalloonTextChar"/>
    <w:rsid w:val="000A7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B10"/>
    <w:pPr>
      <w:spacing w:before="0" w:after="0"/>
    </w:pPr>
  </w:style>
  <w:style w:type="paragraph" w:customStyle="1" w:styleId="BodyTextBold">
    <w:name w:val="Body Text Bold"/>
    <w:basedOn w:val="BodyText"/>
    <w:qFormat/>
    <w:rsid w:val="000A7B10"/>
    <w:rPr>
      <w:b/>
    </w:rPr>
  </w:style>
  <w:style w:type="character" w:styleId="Hyperlink">
    <w:name w:val="Hyperlink"/>
    <w:basedOn w:val="DefaultParagraphFont"/>
    <w:uiPriority w:val="99"/>
    <w:unhideWhenUsed/>
    <w:rsid w:val="00621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828</Words>
  <Characters>5562</Characters>
  <Application>Microsoft Office Word</Application>
  <DocSecurity>0</DocSecurity>
  <Lines>185</Lines>
  <Paragraphs>93</Paragraphs>
  <ScaleCrop>false</ScaleCrop>
  <Company>Author-it Software Corporation Ltd.</Company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TLIF0017 Implement safeworking rules and regulations for network control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