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BE6" w:rsidP="000F7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TLIF0016 Working at height in the stevedoring industry</w:t>
      </w:r>
      <w:r>
        <w:fldChar w:fldCharType="end"/>
      </w:r>
    </w:p>
    <w:p w:rsidR="000F7BE6" w:rsidP="000F7BE6">
      <w:pPr>
        <w:pStyle w:val="Version"/>
        <w:sectPr w:rsidSect="006E6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AC0" w:rsidP="006E6AC0">
      <w:pPr>
        <w:pStyle w:val="SuperHeading"/>
      </w:pPr>
      <w:r w:rsidRPr="006E6AC0">
        <w:t>TLIF0016 Working at height in the stevedoring industry</w:t>
      </w:r>
    </w:p>
    <w:p w:rsidR="00000000" w:rsidRPr="006E6AC0" w:rsidP="006E6AC0">
      <w:pPr>
        <w:pStyle w:val="Heading1"/>
      </w:pPr>
      <w:bookmarkStart w:id="1" w:name="O_1066234"/>
      <w:bookmarkEnd w:id="1"/>
      <w:r w:rsidRPr="006E6A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 xml:space="preserve">Release 1. </w:t>
            </w:r>
            <w:r w:rsidRPr="006E6AC0">
              <w:t>This is the first release of this unit of competency in the TLI Transport and Logistics Training Package.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2" w:name="O_1066235"/>
      <w:bookmarkEnd w:id="2"/>
      <w:r w:rsidRPr="006E6A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This unit covers the skills and knowledge required to work at heigh</w:t>
            </w:r>
            <w:r w:rsidRPr="006E6AC0">
              <w:t>t in the stevedoring industry under the relevant regulatory requirements.</w:t>
            </w:r>
          </w:p>
          <w:p w:rsidR="00000000" w:rsidRPr="006E6AC0" w:rsidP="006E6AC0">
            <w:pPr>
              <w:pStyle w:val="BodyText"/>
            </w:pPr>
            <w:r w:rsidRPr="006E6AC0">
              <w:t>It includes using site safe work instructions and workplace procedures for working at height.</w:t>
            </w:r>
          </w:p>
          <w:p w:rsidR="00000000" w:rsidRPr="006E6AC0" w:rsidP="006E6AC0">
            <w:pPr>
              <w:pStyle w:val="BodyText"/>
            </w:pPr>
            <w:r w:rsidRPr="006E6AC0">
              <w:t>Working at height in a stevedoring environment involves the application of workplace saf</w:t>
            </w:r>
            <w:r w:rsidRPr="006E6AC0">
              <w:t>e work instructions, procedures and regulatory requirements as part of work activities. It also includes an understanding of the risk management procedures for working at height.</w:t>
            </w:r>
          </w:p>
          <w:p w:rsidR="00000000" w:rsidRPr="006E6AC0" w:rsidP="006E6AC0">
            <w:pPr>
              <w:pStyle w:val="BodyText"/>
            </w:pPr>
            <w:r w:rsidRPr="006E6AC0">
              <w:t>Working at height tasks are performed by a minimum two-person team under some</w:t>
            </w:r>
            <w:r w:rsidRPr="006E6AC0">
              <w:t xml:space="preserve"> supervision.</w:t>
            </w:r>
          </w:p>
          <w:p w:rsidR="00000000" w:rsidRPr="006E6AC0" w:rsidP="006E6AC0">
            <w:pPr>
              <w:pStyle w:val="BodyText"/>
            </w:pPr>
            <w:r w:rsidRPr="006E6AC0">
              <w:t>No licensing, legislative or certification requirements apply to this unit at the time of publication.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3" w:name="O_1066236"/>
      <w:bookmarkEnd w:id="3"/>
      <w:r w:rsidRPr="006E6A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Not applicable.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4" w:name="O_1066237"/>
      <w:bookmarkEnd w:id="4"/>
      <w:r w:rsidRPr="006E6A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F – Safety Management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5" w:name="O_1066238"/>
      <w:bookmarkEnd w:id="5"/>
      <w:r w:rsidRPr="006E6A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Stevedore sector.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6" w:name="O_1066239"/>
      <w:bookmarkEnd w:id="6"/>
      <w:r w:rsidRPr="006E6A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PERFORMANCE CRITERIA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Performance criteria describe the performance needed to demonstrate achievement of the element.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Apply working at height regulations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Working at height plan and emergency response plan is developed in accordance with workplace procedures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Relevant safe work instructions, workplace procedures and risk assessment policies a</w:t>
            </w:r>
            <w:r w:rsidRPr="006E6AC0">
              <w:t>nd procedures are applied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Hazards are identified, risks are assessed, and control measures are implemented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Communication is undertaken effectively with relevant persons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Select and inspect equipment for working</w:t>
            </w:r>
            <w:r w:rsidRPr="006E6AC0">
              <w:t xml:space="preserve"> </w:t>
            </w:r>
            <w:r w:rsidRPr="006E6AC0">
              <w:rPr>
                <w:rStyle w:val="SpecialBold"/>
              </w:rPr>
              <w:t>at height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Working at height equipment is identified, selected and inspected in accordance with regulatory requirements and workplace procedures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 xml:space="preserve">Faults or damage are immediately reported to relevant personnel in accordance with workplace procedures 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rPr>
                <w:rStyle w:val="SpecialBold"/>
              </w:rPr>
              <w:t>Use wor</w:t>
            </w:r>
            <w:r w:rsidRPr="006E6AC0">
              <w:rPr>
                <w:rStyle w:val="SpecialBold"/>
              </w:rPr>
              <w:t>king at height equipment in the stevedoring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Correct working at height manual handling techniques are used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Working at height equipment is used in accordance with regulatory requirements and workplace procedures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Working at height equipment is used in a work cage in accordance with regulatory requirements and workplace procedures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t>Anchorage points are identified and used in accordance with regulatory requirements and workplace procedures</w:t>
            </w:r>
          </w:p>
        </w:tc>
      </w:tr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AC0">
            <w:pPr>
              <w:pStyle w:val="BodyText"/>
              <w:rPr>
                <w:lang w:val="en-NZ"/>
              </w:rPr>
            </w:pPr>
            <w:r w:rsidRPr="006E6AC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Working at hei</w:t>
            </w:r>
            <w:r w:rsidRPr="006E6AC0">
              <w:t>ght equipment is inspected and stored, and faults reported in accordance with workplace procedures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7" w:name="O_1066240"/>
      <w:bookmarkEnd w:id="7"/>
      <w:r w:rsidRPr="006E6A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Foundation skills essential to performance are explicit in the performance criteria of this unit of competency.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8" w:name="O_1066241"/>
      <w:bookmarkEnd w:id="8"/>
      <w:r w:rsidRPr="006E6A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Range is restricted to essential operating conditions and any other variables essential to the work environment.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9" w:name="O_1066242"/>
      <w:bookmarkEnd w:id="9"/>
      <w:r w:rsidRPr="006E6A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AC0" w:rsidP="006E6AC0">
            <w:pPr>
              <w:pStyle w:val="BodyText"/>
            </w:pPr>
            <w:r w:rsidRPr="006E6AC0">
              <w:t>This unit replaces but is not equivalent to TLIF2068 Work a</w:t>
            </w:r>
            <w:r w:rsidRPr="006E6AC0">
              <w:t>t height in the stevedoring industry.</w:t>
            </w:r>
          </w:p>
        </w:tc>
      </w:tr>
    </w:tbl>
    <w:p w:rsidR="00000000" w:rsidRPr="006E6AC0" w:rsidP="006E6AC0">
      <w:pPr>
        <w:pStyle w:val="NoPaddingFontSize1"/>
      </w:pPr>
    </w:p>
    <w:p w:rsidR="00000000" w:rsidRPr="006E6AC0" w:rsidP="006E6AC0">
      <w:pPr>
        <w:pStyle w:val="AllowPageBreak"/>
      </w:pPr>
    </w:p>
    <w:p w:rsidR="00000000" w:rsidRPr="006E6AC0" w:rsidP="006E6AC0">
      <w:pPr>
        <w:pStyle w:val="Heading1"/>
      </w:pPr>
      <w:bookmarkStart w:id="10" w:name="O_1066249"/>
      <w:bookmarkEnd w:id="10"/>
      <w:r w:rsidRPr="006E6AC0">
        <w:t>Links</w:t>
      </w:r>
    </w:p>
    <w:p w:rsidR="00000000" w:rsidRPr="006E6AC0" w:rsidP="000F7BE6">
      <w:pPr>
        <w:pStyle w:val="BodyText"/>
      </w:pPr>
      <w:r w:rsidRPr="006E6A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55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6AC0" w:rsidP="006E6AC0"/>
    <w:sectPr w:rsidSect="006E6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C0" w:rsidRPr="000F7BE6" w:rsidP="000F7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E6" w:rsidP="006E6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BE6" w:rsidP="006E6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7BE6" w:rsidP="006E6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AC0" w:rsidRPr="000F7BE6" w:rsidP="000F7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E6" w:rsidRPr="002D2AF8" w:rsidP="006E6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TLIF0016 Working at height in the stevedoring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7BE6" w:rsidP="006E6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AC0"/>
  </w:style>
  <w:style w:type="character" w:customStyle="1" w:styleId="Heading1Char">
    <w:name w:val="Heading 1 Char"/>
    <w:basedOn w:val="DefaultParagraphFont"/>
    <w:link w:val="Heading1"/>
    <w:rsid w:val="006E6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A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6AC0"/>
    <w:rPr>
      <w:b/>
      <w:spacing w:val="0"/>
    </w:rPr>
  </w:style>
  <w:style w:type="paragraph" w:customStyle="1" w:styleId="SuperHeading">
    <w:name w:val="SuperHeading"/>
    <w:basedOn w:val="Normal"/>
    <w:rsid w:val="006E6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6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A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A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6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A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AC0"/>
    <w:rPr>
      <w:i/>
    </w:rPr>
  </w:style>
  <w:style w:type="paragraph" w:styleId="Caption">
    <w:name w:val="caption"/>
    <w:basedOn w:val="BodyText"/>
    <w:next w:val="Normal"/>
    <w:qFormat/>
    <w:rsid w:val="006E6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AC0"/>
  </w:style>
  <w:style w:type="paragraph" w:styleId="TableofFigures">
    <w:name w:val="table of figures"/>
    <w:basedOn w:val="Normal"/>
    <w:next w:val="Normal"/>
    <w:semiHidden/>
    <w:rsid w:val="006E6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A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6AC0"/>
    <w:rPr>
      <w:rFonts w:ascii="Wingdings" w:hAnsi="Wingdings"/>
    </w:rPr>
  </w:style>
  <w:style w:type="paragraph" w:customStyle="1" w:styleId="TableHeading">
    <w:name w:val="Table Heading"/>
    <w:basedOn w:val="HeadingBase"/>
    <w:rsid w:val="006E6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AC0"/>
    <w:rPr>
      <w:color w:val="0033CC"/>
      <w:u w:val="none"/>
    </w:rPr>
  </w:style>
  <w:style w:type="paragraph" w:customStyle="1" w:styleId="BodyTextRight">
    <w:name w:val="Body Text Right"/>
    <w:basedOn w:val="BodyText"/>
    <w:rsid w:val="006E6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A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AC0"/>
    <w:rPr>
      <w:sz w:val="32"/>
    </w:rPr>
  </w:style>
  <w:style w:type="paragraph" w:customStyle="1" w:styleId="HeadingProcedure">
    <w:name w:val="Heading Procedure"/>
    <w:basedOn w:val="HeadingBase"/>
    <w:next w:val="Normal"/>
    <w:rsid w:val="006E6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AC0"/>
    <w:pPr>
      <w:spacing w:before="60" w:after="60"/>
    </w:pPr>
  </w:style>
  <w:style w:type="paragraph" w:styleId="ListContinue">
    <w:name w:val="List Continue"/>
    <w:basedOn w:val="List"/>
    <w:rsid w:val="006E6AC0"/>
    <w:pPr>
      <w:ind w:firstLine="0"/>
    </w:pPr>
  </w:style>
  <w:style w:type="paragraph" w:customStyle="1" w:styleId="ListNote">
    <w:name w:val="List Note"/>
    <w:basedOn w:val="List"/>
    <w:rsid w:val="006E6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AC0"/>
    <w:rPr>
      <w:rFonts w:ascii="Courier New" w:hAnsi="Courier New"/>
    </w:rPr>
  </w:style>
  <w:style w:type="paragraph" w:customStyle="1" w:styleId="NoteBullet">
    <w:name w:val="Note Bullet"/>
    <w:basedOn w:val="Note"/>
    <w:rsid w:val="006E6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A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6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AC0"/>
    <w:rPr>
      <w:b/>
      <w:smallCaps/>
    </w:rPr>
  </w:style>
  <w:style w:type="paragraph" w:customStyle="1" w:styleId="TableListNumber">
    <w:name w:val="Table List Number"/>
    <w:basedOn w:val="ListNumber"/>
    <w:rsid w:val="006E6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AC0"/>
    <w:pPr>
      <w:numPr>
        <w:numId w:val="7"/>
      </w:numPr>
    </w:pPr>
  </w:style>
  <w:style w:type="paragraph" w:customStyle="1" w:styleId="ListAlpha2">
    <w:name w:val="List Alpha 2"/>
    <w:basedOn w:val="List2"/>
    <w:rsid w:val="006E6AC0"/>
    <w:pPr>
      <w:numPr>
        <w:numId w:val="6"/>
      </w:numPr>
    </w:pPr>
  </w:style>
  <w:style w:type="paragraph" w:styleId="List2">
    <w:name w:val="List 2"/>
    <w:basedOn w:val="BodyText"/>
    <w:rsid w:val="006E6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A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A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6AC0"/>
    <w:pPr>
      <w:numPr>
        <w:numId w:val="2"/>
      </w:numPr>
    </w:pPr>
  </w:style>
  <w:style w:type="paragraph" w:styleId="ListContinue2">
    <w:name w:val="List Continue 2"/>
    <w:basedOn w:val="List2"/>
    <w:rsid w:val="006E6AC0"/>
    <w:pPr>
      <w:ind w:firstLine="0"/>
    </w:pPr>
  </w:style>
  <w:style w:type="paragraph" w:styleId="ListContinue3">
    <w:name w:val="List Continue 3"/>
    <w:basedOn w:val="List3"/>
    <w:rsid w:val="006E6AC0"/>
    <w:pPr>
      <w:ind w:left="1021" w:firstLine="0"/>
    </w:pPr>
  </w:style>
  <w:style w:type="paragraph" w:styleId="ListContinue4">
    <w:name w:val="List Continue 4"/>
    <w:basedOn w:val="List4"/>
    <w:rsid w:val="006E6AC0"/>
    <w:pPr>
      <w:ind w:firstLine="0"/>
    </w:pPr>
  </w:style>
  <w:style w:type="paragraph" w:styleId="ListContinue5">
    <w:name w:val="List Continue 5"/>
    <w:basedOn w:val="List5"/>
    <w:rsid w:val="006E6AC0"/>
    <w:pPr>
      <w:ind w:firstLine="0"/>
    </w:pPr>
  </w:style>
  <w:style w:type="paragraph" w:styleId="ListNumber3">
    <w:name w:val="List Number 3"/>
    <w:basedOn w:val="List3"/>
    <w:rsid w:val="006E6AC0"/>
    <w:pPr>
      <w:numPr>
        <w:numId w:val="3"/>
      </w:numPr>
    </w:pPr>
  </w:style>
  <w:style w:type="paragraph" w:styleId="ListNumber4">
    <w:name w:val="List Number 4"/>
    <w:basedOn w:val="List4"/>
    <w:rsid w:val="006E6AC0"/>
    <w:pPr>
      <w:numPr>
        <w:numId w:val="4"/>
      </w:numPr>
    </w:pPr>
  </w:style>
  <w:style w:type="paragraph" w:styleId="ListNumber5">
    <w:name w:val="List Number 5"/>
    <w:basedOn w:val="List5"/>
    <w:rsid w:val="006E6AC0"/>
    <w:pPr>
      <w:numPr>
        <w:numId w:val="5"/>
      </w:numPr>
    </w:pPr>
  </w:style>
  <w:style w:type="paragraph" w:styleId="BlockText">
    <w:name w:val="Block Text"/>
    <w:basedOn w:val="Normal"/>
    <w:rsid w:val="006E6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AC0"/>
    <w:rPr>
      <w:sz w:val="16"/>
      <w:vertAlign w:val="superscript"/>
    </w:rPr>
  </w:style>
  <w:style w:type="character" w:customStyle="1" w:styleId="Symbols">
    <w:name w:val="Symbols"/>
    <w:basedOn w:val="DefaultParagraphFont"/>
    <w:rsid w:val="006E6AC0"/>
    <w:rPr>
      <w:rFonts w:ascii="Symbol" w:hAnsi="Symbol"/>
    </w:rPr>
  </w:style>
  <w:style w:type="character" w:customStyle="1" w:styleId="MenuOptions">
    <w:name w:val="Menu Options"/>
    <w:basedOn w:val="DefaultParagraphFont"/>
    <w:rsid w:val="006E6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AC0"/>
    <w:rPr>
      <w:b/>
    </w:rPr>
  </w:style>
  <w:style w:type="character" w:customStyle="1" w:styleId="Underlined">
    <w:name w:val="Underlined"/>
    <w:basedOn w:val="DefaultParagraphFont"/>
    <w:rsid w:val="006E6AC0"/>
    <w:rPr>
      <w:u w:val="single"/>
    </w:rPr>
  </w:style>
  <w:style w:type="paragraph" w:customStyle="1" w:styleId="TableBodyTextRight">
    <w:name w:val="Table Body Text Right"/>
    <w:basedOn w:val="TableBodyText"/>
    <w:rsid w:val="006E6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AC0"/>
    <w:rPr>
      <w:sz w:val="18"/>
    </w:rPr>
  </w:style>
  <w:style w:type="paragraph" w:customStyle="1" w:styleId="BodySmallRight">
    <w:name w:val="Body Small Right"/>
    <w:basedOn w:val="BodyTextRight"/>
    <w:rsid w:val="006E6AC0"/>
    <w:rPr>
      <w:sz w:val="18"/>
      <w:szCs w:val="18"/>
    </w:rPr>
  </w:style>
  <w:style w:type="paragraph" w:customStyle="1" w:styleId="MarginEdition">
    <w:name w:val="Margin Edition"/>
    <w:basedOn w:val="MarginNote"/>
    <w:rsid w:val="006E6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AC0"/>
    <w:rPr>
      <w:sz w:val="2"/>
      <w:szCs w:val="2"/>
    </w:rPr>
  </w:style>
  <w:style w:type="character" w:customStyle="1" w:styleId="Small">
    <w:name w:val="Small"/>
    <w:basedOn w:val="DefaultParagraphFont"/>
    <w:rsid w:val="006E6AC0"/>
    <w:rPr>
      <w:sz w:val="16"/>
    </w:rPr>
  </w:style>
  <w:style w:type="paragraph" w:customStyle="1" w:styleId="WideTable">
    <w:name w:val="Wide Table"/>
    <w:basedOn w:val="Normal"/>
    <w:rsid w:val="006E6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AC0"/>
  </w:style>
  <w:style w:type="paragraph" w:styleId="Quote">
    <w:name w:val="Quote"/>
    <w:basedOn w:val="Heading1"/>
    <w:link w:val="QuoteChar"/>
    <w:qFormat/>
    <w:rsid w:val="006E6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AC0"/>
    <w:pPr>
      <w:pageBreakBefore/>
    </w:pPr>
  </w:style>
  <w:style w:type="paragraph" w:customStyle="1" w:styleId="Border">
    <w:name w:val="Border"/>
    <w:basedOn w:val="Normal"/>
    <w:qFormat/>
    <w:rsid w:val="006E6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AC0"/>
    <w:rPr>
      <w:u w:val="single"/>
    </w:rPr>
  </w:style>
  <w:style w:type="character" w:customStyle="1" w:styleId="BoldandItalics">
    <w:name w:val="Bold and Italics"/>
    <w:qFormat/>
    <w:rsid w:val="006E6AC0"/>
    <w:rPr>
      <w:b/>
      <w:i/>
      <w:u w:val="none"/>
    </w:rPr>
  </w:style>
  <w:style w:type="paragraph" w:styleId="BalloonText">
    <w:name w:val="Balloon Text"/>
    <w:basedOn w:val="Normal"/>
    <w:link w:val="BalloonTextChar"/>
    <w:rsid w:val="006E6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AC0"/>
    <w:pPr>
      <w:spacing w:before="0" w:after="0"/>
    </w:pPr>
  </w:style>
  <w:style w:type="paragraph" w:customStyle="1" w:styleId="BodyTextBold">
    <w:name w:val="Body Text Bold"/>
    <w:basedOn w:val="BodyText"/>
    <w:qFormat/>
    <w:rsid w:val="006E6AC0"/>
    <w:rPr>
      <w:b/>
    </w:rPr>
  </w:style>
  <w:style w:type="character" w:styleId="Hyperlink">
    <w:name w:val="Hyperlink"/>
    <w:basedOn w:val="DefaultParagraphFont"/>
    <w:uiPriority w:val="99"/>
    <w:unhideWhenUsed/>
    <w:rsid w:val="000F7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2886</Characters>
  <Application>Microsoft Office Word</Application>
  <DocSecurity>0</DocSecurity>
  <Lines>137</Lines>
  <Paragraphs>71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TLIF0016 Working at height in the stevedoring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