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3FD2" w:rsidP="006E3F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TLIF0014 Monitor the safety of transport activities (Chain of Responsibility)</w:t>
      </w:r>
      <w:r>
        <w:fldChar w:fldCharType="end"/>
      </w:r>
    </w:p>
    <w:p w:rsidR="006E3FD2" w:rsidP="006E3FD2">
      <w:pPr>
        <w:pStyle w:val="Version"/>
        <w:sectPr w:rsidSect="00623C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3C6B" w:rsidP="00623C6B">
      <w:pPr>
        <w:pStyle w:val="SuperHeading"/>
      </w:pPr>
      <w:r w:rsidRPr="00623C6B">
        <w:t>TLIF0014 Monitor the safety of transport activities (Chain of Responsibility)</w:t>
      </w:r>
    </w:p>
    <w:p w:rsidR="00000000" w:rsidRPr="00623C6B" w:rsidP="00623C6B">
      <w:pPr>
        <w:pStyle w:val="Heading1"/>
      </w:pPr>
      <w:bookmarkStart w:id="1" w:name="O_1066215"/>
      <w:bookmarkEnd w:id="1"/>
      <w:r w:rsidRPr="00623C6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3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C6B" w:rsidP="00623C6B">
            <w:pPr>
              <w:pStyle w:val="BodyText"/>
            </w:pPr>
            <w:r w:rsidRPr="00623C6B">
              <w:rPr>
                <w:rStyle w:val="SpecialBold"/>
              </w:rPr>
              <w:t xml:space="preserve">Release 1. </w:t>
            </w:r>
            <w:r w:rsidRPr="00623C6B">
              <w:t>This is the first release of this unit of competency in the TLI Transport and Logistics Training Package.</w:t>
            </w:r>
          </w:p>
        </w:tc>
      </w:tr>
    </w:tbl>
    <w:p w:rsidR="00000000" w:rsidRPr="00623C6B" w:rsidP="00623C6B">
      <w:pPr>
        <w:pStyle w:val="NoPaddingFontSize1"/>
      </w:pPr>
    </w:p>
    <w:p w:rsidR="00000000" w:rsidRPr="00623C6B" w:rsidP="00623C6B">
      <w:pPr>
        <w:pStyle w:val="AllowPageBreak"/>
      </w:pPr>
    </w:p>
    <w:p w:rsidR="00000000" w:rsidRPr="00623C6B" w:rsidP="00623C6B">
      <w:pPr>
        <w:pStyle w:val="Heading1"/>
      </w:pPr>
      <w:bookmarkStart w:id="2" w:name="O_1066216"/>
      <w:bookmarkEnd w:id="2"/>
      <w:r w:rsidRPr="00623C6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3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C6B" w:rsidP="00623C6B">
            <w:pPr>
              <w:pStyle w:val="BodyText"/>
            </w:pPr>
            <w:r w:rsidRPr="00623C6B">
              <w:t>This unit involves the skills and knowledge required to monitor the safety of transport activities.</w:t>
            </w:r>
          </w:p>
          <w:p w:rsidR="00000000" w:rsidRPr="00623C6B" w:rsidP="00623C6B">
            <w:pPr>
              <w:pStyle w:val="BodyText"/>
            </w:pPr>
            <w:r w:rsidRPr="00623C6B">
              <w:t>It includes determining and monitoring chain of responsibility features in the Heavy Vehicle National Law (HVNL) or applicable state/territory l</w:t>
            </w:r>
            <w:r w:rsidRPr="00623C6B">
              <w:t>aw and regulations. It also involves administering and monitoring chain of responsibility workplace policies and procedures, and identifying and reporting chain of responsibility risks.</w:t>
            </w:r>
          </w:p>
          <w:p w:rsidR="00000000" w:rsidRPr="00623C6B" w:rsidP="00623C6B">
            <w:pPr>
              <w:pStyle w:val="BodyText"/>
            </w:pPr>
            <w:r w:rsidRPr="00623C6B">
              <w:t>Work is performed under general direction.</w:t>
            </w:r>
          </w:p>
          <w:p w:rsidR="00000000" w:rsidRPr="00623C6B" w:rsidP="00623C6B">
            <w:pPr>
              <w:pStyle w:val="BodyText"/>
            </w:pPr>
            <w:r w:rsidRPr="00623C6B">
              <w:t>No licensing, legislative o</w:t>
            </w:r>
            <w:r w:rsidRPr="00623C6B">
              <w:t>r certification requirements apply to this unit at the time of publication.</w:t>
            </w:r>
          </w:p>
        </w:tc>
      </w:tr>
    </w:tbl>
    <w:p w:rsidR="00000000" w:rsidRPr="00623C6B" w:rsidP="00623C6B">
      <w:pPr>
        <w:pStyle w:val="NoPaddingFontSize1"/>
      </w:pPr>
    </w:p>
    <w:p w:rsidR="00000000" w:rsidRPr="00623C6B" w:rsidP="00623C6B">
      <w:pPr>
        <w:pStyle w:val="AllowPageBreak"/>
      </w:pPr>
    </w:p>
    <w:p w:rsidR="00000000" w:rsidRPr="00623C6B" w:rsidP="00623C6B">
      <w:pPr>
        <w:pStyle w:val="Heading1"/>
      </w:pPr>
      <w:bookmarkStart w:id="3" w:name="O_1066217"/>
      <w:bookmarkEnd w:id="3"/>
      <w:r w:rsidRPr="00623C6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3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C6B" w:rsidP="00623C6B">
            <w:pPr>
              <w:pStyle w:val="BodyText"/>
            </w:pPr>
            <w:r w:rsidRPr="00623C6B">
              <w:t>Not applicable.</w:t>
            </w:r>
          </w:p>
        </w:tc>
      </w:tr>
    </w:tbl>
    <w:p w:rsidR="00000000" w:rsidRPr="00623C6B" w:rsidP="00623C6B">
      <w:pPr>
        <w:pStyle w:val="NoPaddingFontSize1"/>
      </w:pPr>
    </w:p>
    <w:p w:rsidR="00000000" w:rsidRPr="00623C6B" w:rsidP="00623C6B">
      <w:pPr>
        <w:pStyle w:val="AllowPageBreak"/>
      </w:pPr>
    </w:p>
    <w:p w:rsidR="00000000" w:rsidRPr="00623C6B" w:rsidP="00623C6B">
      <w:pPr>
        <w:pStyle w:val="Heading1"/>
      </w:pPr>
      <w:bookmarkStart w:id="4" w:name="O_1066218"/>
      <w:bookmarkEnd w:id="4"/>
      <w:r w:rsidRPr="00623C6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3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C6B" w:rsidP="00623C6B">
            <w:pPr>
              <w:pStyle w:val="BodyText"/>
            </w:pPr>
            <w:r w:rsidRPr="00623C6B">
              <w:t>F – Safety Management</w:t>
            </w:r>
          </w:p>
        </w:tc>
      </w:tr>
    </w:tbl>
    <w:p w:rsidR="00000000" w:rsidRPr="00623C6B" w:rsidP="00623C6B">
      <w:pPr>
        <w:pStyle w:val="NoPaddingFontSize1"/>
      </w:pPr>
    </w:p>
    <w:p w:rsidR="00000000" w:rsidRPr="00623C6B" w:rsidP="00623C6B">
      <w:pPr>
        <w:pStyle w:val="AllowPageBreak"/>
      </w:pPr>
    </w:p>
    <w:p w:rsidR="00000000" w:rsidRPr="00623C6B" w:rsidP="00623C6B">
      <w:pPr>
        <w:pStyle w:val="Heading1"/>
      </w:pPr>
      <w:bookmarkStart w:id="5" w:name="O_1066219"/>
      <w:bookmarkEnd w:id="5"/>
      <w:r w:rsidRPr="00623C6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3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C6B" w:rsidP="00623C6B">
            <w:pPr>
              <w:pStyle w:val="BodyText"/>
            </w:pPr>
            <w:r w:rsidRPr="00623C6B">
              <w:t>Not applicable.</w:t>
            </w:r>
          </w:p>
        </w:tc>
      </w:tr>
    </w:tbl>
    <w:p w:rsidR="00000000" w:rsidRPr="00623C6B" w:rsidP="00623C6B">
      <w:pPr>
        <w:pStyle w:val="NoPaddingFontSize1"/>
      </w:pPr>
    </w:p>
    <w:p w:rsidR="00000000" w:rsidRPr="00623C6B" w:rsidP="00623C6B">
      <w:pPr>
        <w:pStyle w:val="AllowPageBreak"/>
      </w:pPr>
    </w:p>
    <w:p w:rsidR="00000000" w:rsidRPr="00623C6B" w:rsidP="00623C6B">
      <w:pPr>
        <w:pStyle w:val="Heading1"/>
      </w:pPr>
      <w:bookmarkStart w:id="6" w:name="O_1066220"/>
      <w:bookmarkEnd w:id="6"/>
      <w:r w:rsidRPr="00623C6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23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C6B" w:rsidP="00623C6B">
            <w:pPr>
              <w:pStyle w:val="BodyText"/>
            </w:pPr>
            <w:r w:rsidRPr="00623C6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6B">
            <w:pPr>
              <w:pStyle w:val="BodyText"/>
              <w:rPr>
                <w:lang w:val="en-NZ"/>
              </w:rPr>
            </w:pPr>
            <w:r w:rsidRPr="00623C6B">
              <w:rPr>
                <w:rStyle w:val="SpecialBold"/>
              </w:rPr>
              <w:t>PERFORMANCE CRITERIA</w:t>
            </w:r>
          </w:p>
        </w:tc>
      </w:tr>
      <w:tr w:rsidTr="00623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6B">
            <w:pPr>
              <w:pStyle w:val="BodyText"/>
              <w:rPr>
                <w:lang w:val="en-NZ"/>
              </w:rPr>
            </w:pPr>
            <w:r w:rsidRPr="00623C6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6B">
            <w:pPr>
              <w:pStyle w:val="BodyText"/>
              <w:rPr>
                <w:lang w:val="en-NZ"/>
              </w:rPr>
            </w:pPr>
            <w:r w:rsidRPr="00623C6B">
              <w:t>Performance criteria describe the performance needed to demonstrate achievement of the element.</w:t>
            </w:r>
          </w:p>
        </w:tc>
      </w:tr>
      <w:tr w:rsidTr="00623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C6B" w:rsidP="00623C6B">
            <w:pPr>
              <w:pStyle w:val="BodyText"/>
            </w:pPr>
            <w:r w:rsidRPr="00623C6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C6B" w:rsidP="00623C6B">
            <w:pPr>
              <w:pStyle w:val="BodyText"/>
            </w:pPr>
            <w:r w:rsidRPr="00623C6B">
              <w:rPr>
                <w:rStyle w:val="SpecialBold"/>
              </w:rPr>
              <w:t xml:space="preserve">Determine chain of responsibility features in the HVNL or applicable state/territory law and </w:t>
            </w:r>
            <w:r w:rsidRPr="00623C6B">
              <w:rPr>
                <w:rStyle w:val="SpecialBold"/>
              </w:rPr>
              <w:t>regulations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6B">
            <w:pPr>
              <w:pStyle w:val="BodyText"/>
              <w:rPr>
                <w:lang w:val="en-NZ"/>
              </w:rPr>
            </w:pPr>
            <w:r w:rsidRPr="00623C6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6B">
            <w:pPr>
              <w:pStyle w:val="BodyText"/>
              <w:rPr>
                <w:lang w:val="en-NZ"/>
              </w:rPr>
            </w:pPr>
            <w:r w:rsidRPr="00623C6B">
              <w:t>Transport activities and parties in the chain of responsibility are determined</w:t>
            </w:r>
          </w:p>
        </w:tc>
      </w:tr>
      <w:tr w:rsidTr="00623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C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6B">
            <w:pPr>
              <w:pStyle w:val="BodyText"/>
              <w:rPr>
                <w:lang w:val="en-NZ"/>
              </w:rPr>
            </w:pPr>
            <w:r w:rsidRPr="00623C6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6B">
            <w:pPr>
              <w:pStyle w:val="BodyText"/>
              <w:rPr>
                <w:lang w:val="en-NZ"/>
              </w:rPr>
            </w:pPr>
            <w:r w:rsidRPr="00623C6B">
              <w:t>Principle of shared responsibility obligations within chain o</w:t>
            </w:r>
            <w:r w:rsidRPr="00623C6B">
              <w:t>f responsibility in the HVNL or applicable state/territory law and regulations are determined</w:t>
            </w:r>
          </w:p>
        </w:tc>
      </w:tr>
      <w:tr w:rsidTr="00623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C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6B">
            <w:pPr>
              <w:pStyle w:val="BodyText"/>
              <w:rPr>
                <w:lang w:val="en-NZ"/>
              </w:rPr>
            </w:pPr>
            <w:r w:rsidRPr="00623C6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6B">
            <w:pPr>
              <w:pStyle w:val="BodyText"/>
              <w:rPr>
                <w:lang w:val="en-NZ"/>
              </w:rPr>
            </w:pPr>
            <w:r w:rsidRPr="00623C6B">
              <w:t>Primary duty of each party in the chain of responsibility as outlined in the HVNL or applicable state/territory law and regulations are explained</w:t>
            </w:r>
          </w:p>
        </w:tc>
      </w:tr>
      <w:tr w:rsidTr="00623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C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6B">
            <w:pPr>
              <w:pStyle w:val="BodyText"/>
              <w:rPr>
                <w:lang w:val="en-NZ"/>
              </w:rPr>
            </w:pPr>
            <w:r w:rsidRPr="00623C6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6B">
            <w:pPr>
              <w:pStyle w:val="BodyText"/>
              <w:rPr>
                <w:lang w:val="en-NZ"/>
              </w:rPr>
            </w:pPr>
            <w:r w:rsidRPr="00623C6B">
              <w:t>So far as reasonably practicable or reasonable steps compliance with chain of responsibility as outlined in the HVNL or applicable state/territory law and regulations are explained</w:t>
            </w:r>
          </w:p>
        </w:tc>
      </w:tr>
      <w:tr w:rsidTr="00623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C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6B">
            <w:pPr>
              <w:pStyle w:val="BodyText"/>
              <w:rPr>
                <w:lang w:val="en-NZ"/>
              </w:rPr>
            </w:pPr>
            <w:r w:rsidRPr="00623C6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6B">
            <w:pPr>
              <w:pStyle w:val="BodyText"/>
              <w:rPr>
                <w:lang w:val="en-NZ"/>
              </w:rPr>
            </w:pPr>
            <w:r w:rsidRPr="00623C6B">
              <w:t>Breaches and penalties for failure to comply with chain of responsib</w:t>
            </w:r>
            <w:r w:rsidRPr="00623C6B">
              <w:t>ility as identified in the HVNL or applicable state/territory law and regulations are explained</w:t>
            </w:r>
          </w:p>
        </w:tc>
      </w:tr>
      <w:tr w:rsidTr="00623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C6B" w:rsidP="00623C6B">
            <w:pPr>
              <w:pStyle w:val="BodyText"/>
            </w:pPr>
            <w:r w:rsidRPr="00623C6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C6B" w:rsidP="00623C6B">
            <w:pPr>
              <w:pStyle w:val="BodyText"/>
            </w:pPr>
            <w:r w:rsidRPr="00623C6B">
              <w:rPr>
                <w:rStyle w:val="SpecialBold"/>
              </w:rPr>
              <w:t>Monitor chain of responsibility obligations in the HVNL or applicable state/ territory law and regulations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6B">
            <w:pPr>
              <w:pStyle w:val="BodyText"/>
              <w:rPr>
                <w:lang w:val="en-NZ"/>
              </w:rPr>
            </w:pPr>
            <w:r w:rsidRPr="00623C6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6B">
            <w:pPr>
              <w:pStyle w:val="BodyText"/>
              <w:rPr>
                <w:lang w:val="en-NZ"/>
              </w:rPr>
            </w:pPr>
            <w:r w:rsidRPr="00623C6B">
              <w:t>Workplace policies, procedures and other safet</w:t>
            </w:r>
            <w:r w:rsidRPr="00623C6B">
              <w:t>y documents relevant to transport activities as they apply to job function are identified and monitored</w:t>
            </w:r>
          </w:p>
        </w:tc>
      </w:tr>
      <w:tr w:rsidTr="00623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C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6B">
            <w:pPr>
              <w:pStyle w:val="BodyText"/>
              <w:rPr>
                <w:lang w:val="en-NZ"/>
              </w:rPr>
            </w:pPr>
            <w:r w:rsidRPr="00623C6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6B">
            <w:pPr>
              <w:pStyle w:val="BodyText"/>
              <w:rPr>
                <w:lang w:val="en-NZ"/>
              </w:rPr>
            </w:pPr>
            <w:r w:rsidRPr="00623C6B">
              <w:t>Methods and requirements to facilitate and ensure management of speed and fatigue are monitored in accordance with job function and workplace pro</w:t>
            </w:r>
            <w:r w:rsidRPr="00623C6B">
              <w:t>cedures</w:t>
            </w:r>
          </w:p>
        </w:tc>
      </w:tr>
      <w:tr w:rsidTr="00623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C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6B">
            <w:pPr>
              <w:pStyle w:val="BodyText"/>
              <w:rPr>
                <w:lang w:val="en-NZ"/>
              </w:rPr>
            </w:pPr>
            <w:r w:rsidRPr="00623C6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6B">
            <w:pPr>
              <w:pStyle w:val="BodyText"/>
              <w:rPr>
                <w:lang w:val="en-NZ"/>
              </w:rPr>
            </w:pPr>
            <w:r w:rsidRPr="00623C6B">
              <w:t>Methods to calculate and assess vehicle dimension and mass limits are monitored in accordance with job function</w:t>
            </w:r>
          </w:p>
        </w:tc>
      </w:tr>
      <w:tr w:rsidTr="00623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C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6B">
            <w:pPr>
              <w:pStyle w:val="BodyText"/>
              <w:rPr>
                <w:lang w:val="en-NZ"/>
              </w:rPr>
            </w:pPr>
            <w:r w:rsidRPr="00623C6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6B">
            <w:pPr>
              <w:pStyle w:val="BodyText"/>
              <w:rPr>
                <w:lang w:val="en-NZ"/>
              </w:rPr>
            </w:pPr>
            <w:r w:rsidRPr="00623C6B">
              <w:t>Methods to ensure loads are secured are monitored in accordance with workplace procedures</w:t>
            </w:r>
          </w:p>
        </w:tc>
      </w:tr>
      <w:tr w:rsidTr="00623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C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6B">
            <w:pPr>
              <w:pStyle w:val="BodyText"/>
              <w:rPr>
                <w:lang w:val="en-NZ"/>
              </w:rPr>
            </w:pPr>
            <w:r w:rsidRPr="00623C6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6B">
            <w:pPr>
              <w:pStyle w:val="BodyText"/>
              <w:rPr>
                <w:lang w:val="en-NZ"/>
              </w:rPr>
            </w:pPr>
            <w:r w:rsidRPr="00623C6B">
              <w:t>Heavy vehicles safety standards are identified and monitored in accordance with workplace procedures</w:t>
            </w:r>
          </w:p>
        </w:tc>
      </w:tr>
      <w:tr w:rsidTr="00623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C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6B">
            <w:pPr>
              <w:pStyle w:val="BodyText"/>
              <w:rPr>
                <w:lang w:val="en-NZ"/>
              </w:rPr>
            </w:pPr>
            <w:r w:rsidRPr="00623C6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6B">
            <w:pPr>
              <w:pStyle w:val="BodyText"/>
              <w:rPr>
                <w:lang w:val="en-NZ"/>
              </w:rPr>
            </w:pPr>
            <w:r w:rsidRPr="00623C6B">
              <w:t>Transport activity risks are identified, assessed and risk control measures implemented and monitored in accordance with workplace procedures</w:t>
            </w:r>
          </w:p>
        </w:tc>
      </w:tr>
      <w:tr w:rsidTr="00623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C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6B">
            <w:pPr>
              <w:pStyle w:val="BodyText"/>
              <w:rPr>
                <w:lang w:val="en-NZ"/>
              </w:rPr>
            </w:pPr>
            <w:r w:rsidRPr="00623C6B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6B">
            <w:pPr>
              <w:pStyle w:val="BodyText"/>
              <w:rPr>
                <w:lang w:val="en-NZ"/>
              </w:rPr>
            </w:pPr>
            <w:r w:rsidRPr="00623C6B">
              <w:t>Workplace records relating to transport activities are monitored and reviewed in accordance with workplace requirements and industry practice</w:t>
            </w:r>
          </w:p>
        </w:tc>
      </w:tr>
      <w:tr w:rsidTr="00623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C6B" w:rsidP="00623C6B">
            <w:pPr>
              <w:pStyle w:val="BodyText"/>
            </w:pPr>
            <w:r w:rsidRPr="00623C6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C6B" w:rsidP="00623C6B">
            <w:pPr>
              <w:pStyle w:val="BodyText"/>
            </w:pPr>
            <w:r w:rsidRPr="00623C6B">
              <w:rPr>
                <w:rStyle w:val="SpecialBold"/>
              </w:rPr>
              <w:t xml:space="preserve">Administer and monitor chain of responsibility workplace policies and </w:t>
            </w:r>
            <w:r w:rsidRPr="00623C6B">
              <w:rPr>
                <w:rStyle w:val="SpecialBold"/>
              </w:rPr>
              <w:t>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6B">
            <w:pPr>
              <w:pStyle w:val="BodyText"/>
              <w:rPr>
                <w:lang w:val="en-NZ"/>
              </w:rPr>
            </w:pPr>
            <w:r w:rsidRPr="00623C6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6B">
            <w:pPr>
              <w:pStyle w:val="BodyText"/>
              <w:rPr>
                <w:lang w:val="en-NZ"/>
              </w:rPr>
            </w:pPr>
            <w:r w:rsidRPr="00623C6B">
              <w:t xml:space="preserve">Workplace procedures and </w:t>
            </w:r>
            <w:r w:rsidRPr="00623C6B">
              <w:t xml:space="preserve">industry practices for reporting transport activities risks are identified and </w:t>
            </w:r>
            <w:r w:rsidRPr="00623C6B">
              <w:t>implemented</w:t>
            </w:r>
          </w:p>
        </w:tc>
      </w:tr>
      <w:tr w:rsidTr="00623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C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6B">
            <w:pPr>
              <w:pStyle w:val="BodyText"/>
              <w:rPr>
                <w:lang w:val="en-NZ"/>
              </w:rPr>
            </w:pPr>
            <w:r w:rsidRPr="00623C6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6B">
            <w:pPr>
              <w:pStyle w:val="BodyText"/>
              <w:rPr>
                <w:lang w:val="en-NZ"/>
              </w:rPr>
            </w:pPr>
            <w:r w:rsidRPr="00623C6B">
              <w:t>Workplace policies and procedures relating to chain of responsibility and associated changes are communicated to all staff</w:t>
            </w:r>
          </w:p>
        </w:tc>
      </w:tr>
      <w:tr w:rsidTr="00623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C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6B">
            <w:pPr>
              <w:pStyle w:val="BodyText"/>
              <w:rPr>
                <w:lang w:val="en-NZ"/>
              </w:rPr>
            </w:pPr>
            <w:r w:rsidRPr="00623C6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6B">
            <w:pPr>
              <w:pStyle w:val="BodyText"/>
              <w:rPr>
                <w:lang w:val="en-NZ"/>
              </w:rPr>
            </w:pPr>
            <w:r w:rsidRPr="00623C6B">
              <w:t>Application of workplace pol</w:t>
            </w:r>
            <w:r w:rsidRPr="00623C6B">
              <w:t>icies and procedures relating to chain of responsibility is monitored to ensure compliance with transport activity obligations</w:t>
            </w:r>
          </w:p>
        </w:tc>
      </w:tr>
      <w:tr w:rsidTr="00623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C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6B">
            <w:pPr>
              <w:pStyle w:val="BodyText"/>
              <w:rPr>
                <w:lang w:val="en-NZ"/>
              </w:rPr>
            </w:pPr>
            <w:r w:rsidRPr="00623C6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6B">
            <w:pPr>
              <w:pStyle w:val="BodyText"/>
              <w:rPr>
                <w:lang w:val="en-NZ"/>
              </w:rPr>
            </w:pPr>
            <w:r w:rsidRPr="00623C6B">
              <w:t>Appropriate action is taken when non-compliances with chain of responsibility requirements are identified</w:t>
            </w:r>
          </w:p>
        </w:tc>
      </w:tr>
      <w:tr w:rsidTr="00623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C6B" w:rsidP="00623C6B">
            <w:pPr>
              <w:pStyle w:val="BodyText"/>
            </w:pPr>
            <w:r w:rsidRPr="00623C6B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C6B" w:rsidP="00623C6B">
            <w:pPr>
              <w:pStyle w:val="BodyText"/>
            </w:pPr>
            <w:r w:rsidRPr="00623C6B">
              <w:rPr>
                <w:rStyle w:val="SpecialBold"/>
              </w:rPr>
              <w:t>Undertake due diligence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6B">
            <w:pPr>
              <w:pStyle w:val="BodyText"/>
              <w:rPr>
                <w:lang w:val="en-NZ"/>
              </w:rPr>
            </w:pPr>
            <w:r w:rsidRPr="00623C6B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6B">
            <w:pPr>
              <w:pStyle w:val="BodyText"/>
              <w:rPr>
                <w:lang w:val="en-NZ"/>
              </w:rPr>
            </w:pPr>
            <w:r w:rsidRPr="00623C6B">
              <w:t>Transport activities risks and safety duties are identified in accordance with job function and workplace procedures</w:t>
            </w:r>
          </w:p>
        </w:tc>
      </w:tr>
      <w:tr w:rsidTr="00623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C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6B">
            <w:pPr>
              <w:pStyle w:val="BodyText"/>
              <w:rPr>
                <w:lang w:val="en-NZ"/>
              </w:rPr>
            </w:pPr>
            <w:r w:rsidRPr="00623C6B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6B">
            <w:pPr>
              <w:pStyle w:val="BodyText"/>
              <w:rPr>
                <w:lang w:val="en-NZ"/>
              </w:rPr>
            </w:pPr>
            <w:r w:rsidRPr="00623C6B">
              <w:t>Current hazards and risk information is analysed in a timely manner and appropriate mitigatio</w:t>
            </w:r>
            <w:r w:rsidRPr="00623C6B">
              <w:t>n actions considered in accordance with job function and workplace procedures</w:t>
            </w:r>
          </w:p>
        </w:tc>
      </w:tr>
      <w:tr w:rsidTr="00623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C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6B">
            <w:pPr>
              <w:pStyle w:val="BodyText"/>
              <w:rPr>
                <w:lang w:val="en-NZ"/>
              </w:rPr>
            </w:pPr>
            <w:r w:rsidRPr="00623C6B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6B">
            <w:pPr>
              <w:pStyle w:val="BodyText"/>
              <w:rPr>
                <w:lang w:val="en-NZ"/>
              </w:rPr>
            </w:pPr>
            <w:r w:rsidRPr="00623C6B">
              <w:t>Resources are allocated in accordance with job function and workplace procedures</w:t>
            </w:r>
          </w:p>
        </w:tc>
      </w:tr>
      <w:tr w:rsidTr="00623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C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6B">
            <w:pPr>
              <w:pStyle w:val="BodyText"/>
              <w:rPr>
                <w:lang w:val="en-NZ"/>
              </w:rPr>
            </w:pPr>
            <w:r w:rsidRPr="00623C6B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C6B" w:rsidP="00623C6B">
            <w:pPr>
              <w:pStyle w:val="BodyText"/>
            </w:pPr>
            <w:r w:rsidRPr="00623C6B">
              <w:t>Risk control measures are implemented and mitigation processes verified in accordan</w:t>
            </w:r>
            <w:r w:rsidRPr="00623C6B">
              <w:t>ce with workplace procedures</w:t>
            </w:r>
          </w:p>
        </w:tc>
      </w:tr>
    </w:tbl>
    <w:p w:rsidR="00000000" w:rsidRPr="00623C6B" w:rsidP="00623C6B">
      <w:pPr>
        <w:pStyle w:val="NoPaddingFontSize1"/>
      </w:pPr>
    </w:p>
    <w:p w:rsidR="00000000" w:rsidRPr="00623C6B" w:rsidP="00623C6B">
      <w:pPr>
        <w:pStyle w:val="AllowPageBreak"/>
      </w:pPr>
    </w:p>
    <w:p w:rsidR="00000000" w:rsidRPr="00623C6B" w:rsidP="00623C6B">
      <w:pPr>
        <w:pStyle w:val="Heading1"/>
      </w:pPr>
      <w:bookmarkStart w:id="7" w:name="O_1066221"/>
      <w:bookmarkEnd w:id="7"/>
      <w:r w:rsidRPr="00623C6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3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C6B" w:rsidP="00623C6B">
            <w:pPr>
              <w:pStyle w:val="BodyText"/>
            </w:pPr>
            <w:r w:rsidRPr="00623C6B">
              <w:t>Foundation skills essential to performance are explicit at a broad level in the performance criteria of this unit of competency.</w:t>
            </w:r>
          </w:p>
        </w:tc>
      </w:tr>
    </w:tbl>
    <w:p w:rsidR="00000000" w:rsidRPr="00623C6B" w:rsidP="00623C6B">
      <w:pPr>
        <w:pStyle w:val="NoPaddingFontSize1"/>
      </w:pPr>
    </w:p>
    <w:p w:rsidR="00000000" w:rsidRPr="00623C6B" w:rsidP="00623C6B">
      <w:pPr>
        <w:pStyle w:val="AllowPageBreak"/>
      </w:pPr>
    </w:p>
    <w:p w:rsidR="00000000" w:rsidRPr="00623C6B" w:rsidP="00623C6B">
      <w:pPr>
        <w:pStyle w:val="Heading1"/>
      </w:pPr>
      <w:bookmarkStart w:id="8" w:name="O_1066222"/>
      <w:bookmarkEnd w:id="8"/>
      <w:r w:rsidRPr="00623C6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3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C6B" w:rsidP="00623C6B">
            <w:pPr>
              <w:pStyle w:val="BodyText"/>
            </w:pPr>
            <w:r w:rsidRPr="00623C6B">
              <w:t>Range is restricted to essential operating conditions and any other variables essential to the work environment.</w:t>
            </w:r>
          </w:p>
        </w:tc>
      </w:tr>
    </w:tbl>
    <w:p w:rsidR="00000000" w:rsidRPr="00623C6B" w:rsidP="00623C6B">
      <w:pPr>
        <w:pStyle w:val="NoPaddingFontSize1"/>
      </w:pPr>
    </w:p>
    <w:p w:rsidR="00000000" w:rsidRPr="00623C6B" w:rsidP="00623C6B">
      <w:pPr>
        <w:pStyle w:val="AllowPageBreak"/>
      </w:pPr>
    </w:p>
    <w:p w:rsidR="00000000" w:rsidRPr="00623C6B" w:rsidP="00623C6B">
      <w:pPr>
        <w:pStyle w:val="Heading1"/>
      </w:pPr>
      <w:bookmarkStart w:id="9" w:name="O_1066223"/>
      <w:bookmarkEnd w:id="9"/>
      <w:r w:rsidRPr="00623C6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3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C6B" w:rsidP="00623C6B">
            <w:pPr>
              <w:pStyle w:val="BodyText"/>
            </w:pPr>
            <w:r w:rsidRPr="00623C6B">
              <w:t xml:space="preserve">This unit replaces but is not equivalent to TLIF0002 Administer chain of responsibility policies </w:t>
            </w:r>
            <w:r w:rsidRPr="00623C6B">
              <w:t>and procedures.</w:t>
            </w:r>
          </w:p>
        </w:tc>
      </w:tr>
    </w:tbl>
    <w:p w:rsidR="00000000" w:rsidRPr="00623C6B" w:rsidP="00623C6B">
      <w:pPr>
        <w:pStyle w:val="NoPaddingFontSize1"/>
      </w:pPr>
    </w:p>
    <w:p w:rsidR="00000000" w:rsidRPr="00623C6B" w:rsidP="00623C6B">
      <w:pPr>
        <w:pStyle w:val="AllowPageBreak"/>
      </w:pPr>
    </w:p>
    <w:p w:rsidR="00000000" w:rsidRPr="00623C6B" w:rsidP="00623C6B">
      <w:pPr>
        <w:pStyle w:val="Heading1"/>
      </w:pPr>
      <w:bookmarkStart w:id="10" w:name="O_1066230"/>
      <w:bookmarkEnd w:id="10"/>
      <w:r w:rsidRPr="00623C6B">
        <w:t>Links</w:t>
      </w:r>
    </w:p>
    <w:p w:rsidR="00000000" w:rsidRPr="00623C6B" w:rsidP="006E3FD2">
      <w:pPr>
        <w:pStyle w:val="BodyText"/>
      </w:pPr>
      <w:r w:rsidRPr="00623C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E1F2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23C6B" w:rsidP="00623C6B"/>
    <w:sectPr w:rsidSect="00623C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C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C6B" w:rsidRPr="006E3FD2" w:rsidP="006E3F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C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FD2" w:rsidP="00623C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3FD2" w:rsidP="00623C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E3FD2" w:rsidP="00623C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C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F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3C6B" w:rsidRPr="006E3FD2" w:rsidP="006E3F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C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FD2" w:rsidRPr="002D2AF8" w:rsidP="00623C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TLIF0014 Monitor the safety of transport activities (Chain of Responsibility)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6E3FD2" w:rsidP="00623C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C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3C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3C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3C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3C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3C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3C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3C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3C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3C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3C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3C6B"/>
  </w:style>
  <w:style w:type="character" w:customStyle="1" w:styleId="Heading1Char">
    <w:name w:val="Heading 1 Char"/>
    <w:basedOn w:val="DefaultParagraphFont"/>
    <w:link w:val="Heading1"/>
    <w:rsid w:val="00623C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3C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3C6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23C6B"/>
    <w:rPr>
      <w:b/>
      <w:spacing w:val="0"/>
    </w:rPr>
  </w:style>
  <w:style w:type="paragraph" w:customStyle="1" w:styleId="SuperHeading">
    <w:name w:val="SuperHeading"/>
    <w:basedOn w:val="Normal"/>
    <w:rsid w:val="00623C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3C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23C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3C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3C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3C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3C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3C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3C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3C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3C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3C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3C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3C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3C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3C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3C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3C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3C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3C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3C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23C6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23C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3C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3C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3C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3C6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3C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3C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3C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3C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3C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3C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3C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3C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3C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3C6B"/>
    <w:rPr>
      <w:i/>
    </w:rPr>
  </w:style>
  <w:style w:type="paragraph" w:styleId="Caption">
    <w:name w:val="caption"/>
    <w:basedOn w:val="BodyText"/>
    <w:next w:val="Normal"/>
    <w:qFormat/>
    <w:rsid w:val="00623C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3C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3C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3C6B"/>
  </w:style>
  <w:style w:type="paragraph" w:styleId="TableofFigures">
    <w:name w:val="table of figures"/>
    <w:basedOn w:val="Normal"/>
    <w:next w:val="Normal"/>
    <w:semiHidden/>
    <w:rsid w:val="00623C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3C6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23C6B"/>
    <w:rPr>
      <w:rFonts w:ascii="Wingdings" w:hAnsi="Wingdings"/>
    </w:rPr>
  </w:style>
  <w:style w:type="paragraph" w:customStyle="1" w:styleId="TableHeading">
    <w:name w:val="Table Heading"/>
    <w:basedOn w:val="HeadingBase"/>
    <w:rsid w:val="00623C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3C6B"/>
    <w:rPr>
      <w:color w:val="0033CC"/>
      <w:u w:val="none"/>
    </w:rPr>
  </w:style>
  <w:style w:type="paragraph" w:customStyle="1" w:styleId="BodyTextRight">
    <w:name w:val="Body Text Right"/>
    <w:basedOn w:val="BodyText"/>
    <w:rsid w:val="00623C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3C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3C6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3C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3C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3C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3C6B"/>
    <w:rPr>
      <w:sz w:val="32"/>
    </w:rPr>
  </w:style>
  <w:style w:type="paragraph" w:customStyle="1" w:styleId="HeadingProcedure">
    <w:name w:val="Heading Procedure"/>
    <w:basedOn w:val="HeadingBase"/>
    <w:next w:val="Normal"/>
    <w:rsid w:val="00623C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3C6B"/>
    <w:pPr>
      <w:spacing w:before="60" w:after="60"/>
    </w:pPr>
  </w:style>
  <w:style w:type="paragraph" w:styleId="ListContinue">
    <w:name w:val="List Continue"/>
    <w:basedOn w:val="List"/>
    <w:rsid w:val="00623C6B"/>
    <w:pPr>
      <w:ind w:firstLine="0"/>
    </w:pPr>
  </w:style>
  <w:style w:type="paragraph" w:customStyle="1" w:styleId="ListNote">
    <w:name w:val="List Note"/>
    <w:basedOn w:val="List"/>
    <w:rsid w:val="00623C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3C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3C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3C6B"/>
    <w:rPr>
      <w:rFonts w:ascii="Courier New" w:hAnsi="Courier New"/>
    </w:rPr>
  </w:style>
  <w:style w:type="paragraph" w:customStyle="1" w:styleId="NoteBullet">
    <w:name w:val="Note Bullet"/>
    <w:basedOn w:val="Note"/>
    <w:rsid w:val="00623C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3C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3C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3C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3C6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23C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3C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3C6B"/>
    <w:rPr>
      <w:b/>
      <w:smallCaps/>
    </w:rPr>
  </w:style>
  <w:style w:type="paragraph" w:customStyle="1" w:styleId="TableListNumber">
    <w:name w:val="Table List Number"/>
    <w:basedOn w:val="ListNumber"/>
    <w:rsid w:val="00623C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3C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3C6B"/>
    <w:pPr>
      <w:numPr>
        <w:numId w:val="7"/>
      </w:numPr>
    </w:pPr>
  </w:style>
  <w:style w:type="paragraph" w:customStyle="1" w:styleId="ListAlpha2">
    <w:name w:val="List Alpha 2"/>
    <w:basedOn w:val="List2"/>
    <w:rsid w:val="00623C6B"/>
    <w:pPr>
      <w:numPr>
        <w:numId w:val="6"/>
      </w:numPr>
    </w:pPr>
  </w:style>
  <w:style w:type="paragraph" w:styleId="List2">
    <w:name w:val="List 2"/>
    <w:basedOn w:val="BodyText"/>
    <w:rsid w:val="00623C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3C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3C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3C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3C6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3C6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23C6B"/>
    <w:pPr>
      <w:numPr>
        <w:numId w:val="2"/>
      </w:numPr>
    </w:pPr>
  </w:style>
  <w:style w:type="paragraph" w:styleId="ListContinue2">
    <w:name w:val="List Continue 2"/>
    <w:basedOn w:val="List2"/>
    <w:rsid w:val="00623C6B"/>
    <w:pPr>
      <w:ind w:firstLine="0"/>
    </w:pPr>
  </w:style>
  <w:style w:type="paragraph" w:styleId="ListContinue3">
    <w:name w:val="List Continue 3"/>
    <w:basedOn w:val="List3"/>
    <w:rsid w:val="00623C6B"/>
    <w:pPr>
      <w:ind w:left="1021" w:firstLine="0"/>
    </w:pPr>
  </w:style>
  <w:style w:type="paragraph" w:styleId="ListContinue4">
    <w:name w:val="List Continue 4"/>
    <w:basedOn w:val="List4"/>
    <w:rsid w:val="00623C6B"/>
    <w:pPr>
      <w:ind w:firstLine="0"/>
    </w:pPr>
  </w:style>
  <w:style w:type="paragraph" w:styleId="ListContinue5">
    <w:name w:val="List Continue 5"/>
    <w:basedOn w:val="List5"/>
    <w:rsid w:val="00623C6B"/>
    <w:pPr>
      <w:ind w:firstLine="0"/>
    </w:pPr>
  </w:style>
  <w:style w:type="paragraph" w:styleId="ListNumber3">
    <w:name w:val="List Number 3"/>
    <w:basedOn w:val="List3"/>
    <w:rsid w:val="00623C6B"/>
    <w:pPr>
      <w:numPr>
        <w:numId w:val="3"/>
      </w:numPr>
    </w:pPr>
  </w:style>
  <w:style w:type="paragraph" w:styleId="ListNumber4">
    <w:name w:val="List Number 4"/>
    <w:basedOn w:val="List4"/>
    <w:rsid w:val="00623C6B"/>
    <w:pPr>
      <w:numPr>
        <w:numId w:val="4"/>
      </w:numPr>
    </w:pPr>
  </w:style>
  <w:style w:type="paragraph" w:styleId="ListNumber5">
    <w:name w:val="List Number 5"/>
    <w:basedOn w:val="List5"/>
    <w:rsid w:val="00623C6B"/>
    <w:pPr>
      <w:numPr>
        <w:numId w:val="5"/>
      </w:numPr>
    </w:pPr>
  </w:style>
  <w:style w:type="paragraph" w:styleId="BlockText">
    <w:name w:val="Block Text"/>
    <w:basedOn w:val="Normal"/>
    <w:rsid w:val="00623C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3C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3C6B"/>
    <w:rPr>
      <w:sz w:val="16"/>
      <w:vertAlign w:val="superscript"/>
    </w:rPr>
  </w:style>
  <w:style w:type="character" w:customStyle="1" w:styleId="Symbols">
    <w:name w:val="Symbols"/>
    <w:basedOn w:val="DefaultParagraphFont"/>
    <w:rsid w:val="00623C6B"/>
    <w:rPr>
      <w:rFonts w:ascii="Symbol" w:hAnsi="Symbol"/>
    </w:rPr>
  </w:style>
  <w:style w:type="character" w:customStyle="1" w:styleId="MenuOptions">
    <w:name w:val="Menu Options"/>
    <w:basedOn w:val="DefaultParagraphFont"/>
    <w:rsid w:val="00623C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3C6B"/>
    <w:rPr>
      <w:b/>
    </w:rPr>
  </w:style>
  <w:style w:type="character" w:customStyle="1" w:styleId="Underlined">
    <w:name w:val="Underlined"/>
    <w:basedOn w:val="DefaultParagraphFont"/>
    <w:rsid w:val="00623C6B"/>
    <w:rPr>
      <w:u w:val="single"/>
    </w:rPr>
  </w:style>
  <w:style w:type="paragraph" w:customStyle="1" w:styleId="TableBodyTextRight">
    <w:name w:val="Table Body Text Right"/>
    <w:basedOn w:val="TableBodyText"/>
    <w:rsid w:val="00623C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3C6B"/>
    <w:rPr>
      <w:sz w:val="18"/>
    </w:rPr>
  </w:style>
  <w:style w:type="paragraph" w:customStyle="1" w:styleId="BodySmallRight">
    <w:name w:val="Body Small Right"/>
    <w:basedOn w:val="BodyTextRight"/>
    <w:rsid w:val="00623C6B"/>
    <w:rPr>
      <w:sz w:val="18"/>
      <w:szCs w:val="18"/>
    </w:rPr>
  </w:style>
  <w:style w:type="paragraph" w:customStyle="1" w:styleId="MarginEdition">
    <w:name w:val="Margin Edition"/>
    <w:basedOn w:val="MarginNote"/>
    <w:rsid w:val="00623C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3C6B"/>
    <w:rPr>
      <w:sz w:val="2"/>
      <w:szCs w:val="2"/>
    </w:rPr>
  </w:style>
  <w:style w:type="character" w:customStyle="1" w:styleId="Small">
    <w:name w:val="Small"/>
    <w:basedOn w:val="DefaultParagraphFont"/>
    <w:rsid w:val="00623C6B"/>
    <w:rPr>
      <w:sz w:val="16"/>
    </w:rPr>
  </w:style>
  <w:style w:type="paragraph" w:customStyle="1" w:styleId="WideTable">
    <w:name w:val="Wide Table"/>
    <w:basedOn w:val="Normal"/>
    <w:rsid w:val="00623C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3C6B"/>
  </w:style>
  <w:style w:type="paragraph" w:styleId="Quote">
    <w:name w:val="Quote"/>
    <w:basedOn w:val="Heading1"/>
    <w:link w:val="QuoteChar"/>
    <w:qFormat/>
    <w:rsid w:val="00623C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3C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3C6B"/>
    <w:pPr>
      <w:pageBreakBefore/>
    </w:pPr>
  </w:style>
  <w:style w:type="paragraph" w:customStyle="1" w:styleId="Border">
    <w:name w:val="Border"/>
    <w:basedOn w:val="Normal"/>
    <w:qFormat/>
    <w:rsid w:val="00623C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3C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C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C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3C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3C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3C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3C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3C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3C6B"/>
    <w:rPr>
      <w:u w:val="single"/>
    </w:rPr>
  </w:style>
  <w:style w:type="character" w:customStyle="1" w:styleId="BoldandItalics">
    <w:name w:val="Bold and Italics"/>
    <w:qFormat/>
    <w:rsid w:val="00623C6B"/>
    <w:rPr>
      <w:b/>
      <w:i/>
      <w:u w:val="none"/>
    </w:rPr>
  </w:style>
  <w:style w:type="paragraph" w:styleId="BalloonText">
    <w:name w:val="Balloon Text"/>
    <w:basedOn w:val="Normal"/>
    <w:link w:val="BalloonTextChar"/>
    <w:rsid w:val="00623C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3C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3C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3C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3C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3C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3C6B"/>
    <w:pPr>
      <w:spacing w:before="0" w:after="0"/>
    </w:pPr>
  </w:style>
  <w:style w:type="paragraph" w:customStyle="1" w:styleId="BodyTextBold">
    <w:name w:val="Body Text Bold"/>
    <w:basedOn w:val="BodyText"/>
    <w:qFormat/>
    <w:rsid w:val="00623C6B"/>
    <w:rPr>
      <w:b/>
    </w:rPr>
  </w:style>
  <w:style w:type="character" w:styleId="Hyperlink">
    <w:name w:val="Hyperlink"/>
    <w:basedOn w:val="DefaultParagraphFont"/>
    <w:uiPriority w:val="99"/>
    <w:unhideWhenUsed/>
    <w:rsid w:val="006E3F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689</Words>
  <Characters>4342</Characters>
  <Application>Microsoft Office Word</Application>
  <DocSecurity>0</DocSecurity>
  <Lines>206</Lines>
  <Paragraphs>93</Paragraphs>
  <ScaleCrop>false</ScaleCrop>
  <Company>Author-it Software Corporation Ltd.</Company>
  <LinksUpToDate>false</LinksUpToDate>
  <CharactersWithSpaces>4938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TLIF0014 Monitor the safety of transport activities (Chain of Responsibility)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2024-09-27T00:45:00Z</dcterms:created>
  <dcterms:modified xsi:type="dcterms:W3CDTF">2024-09-27T00:45:00Z</dcterms:modified>
</cp:coreProperties>
</file>