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468" w:rsidP="00C564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TLIF0010 Identify factors to reduce road harm</w:t>
      </w:r>
      <w:r>
        <w:fldChar w:fldCharType="end"/>
      </w:r>
    </w:p>
    <w:p w:rsidR="00C56468" w:rsidP="00C56468">
      <w:pPr>
        <w:pStyle w:val="Version"/>
        <w:sectPr w:rsidSect="001E52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52EF" w:rsidP="001E52EF">
      <w:pPr>
        <w:pStyle w:val="SuperHeading"/>
      </w:pPr>
      <w:r w:rsidRPr="001E52EF">
        <w:t>TLIF0010 Identify factors to reduce road harm</w:t>
      </w:r>
    </w:p>
    <w:p w:rsidR="00000000" w:rsidRPr="001E52EF" w:rsidP="001E52EF">
      <w:pPr>
        <w:pStyle w:val="Heading1"/>
      </w:pPr>
      <w:bookmarkStart w:id="1" w:name="O_1066158"/>
      <w:bookmarkEnd w:id="1"/>
      <w:r w:rsidRPr="001E52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EF" w:rsidP="001E52EF">
            <w:pPr>
              <w:pStyle w:val="BodyText"/>
            </w:pPr>
            <w:r w:rsidRPr="001E52EF">
              <w:rPr>
                <w:rStyle w:val="SpecialBold"/>
              </w:rPr>
              <w:t>Release 1</w:t>
            </w:r>
            <w:r w:rsidRPr="001E52EF">
              <w:t>. This is the first release of this unit of competency in the TLI Transport and Logistics Training Package.</w:t>
            </w:r>
          </w:p>
        </w:tc>
      </w:tr>
    </w:tbl>
    <w:p w:rsidR="00000000" w:rsidRPr="001E52EF" w:rsidP="001E52EF">
      <w:pPr>
        <w:pStyle w:val="NoPaddingFontSize1"/>
      </w:pPr>
    </w:p>
    <w:p w:rsidR="00000000" w:rsidRPr="001E52EF" w:rsidP="001E52EF">
      <w:pPr>
        <w:pStyle w:val="AllowPageBreak"/>
      </w:pPr>
    </w:p>
    <w:p w:rsidR="00000000" w:rsidRPr="001E52EF" w:rsidP="001E52EF">
      <w:pPr>
        <w:pStyle w:val="Heading1"/>
      </w:pPr>
      <w:bookmarkStart w:id="2" w:name="O_1066159"/>
      <w:bookmarkEnd w:id="2"/>
      <w:r w:rsidRPr="001E52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EF" w:rsidP="001E52EF">
            <w:pPr>
              <w:pStyle w:val="BodyText"/>
            </w:pPr>
            <w:r w:rsidRPr="001E52EF">
              <w:t>This unit involves the skills and knowledge required to identify risk factor</w:t>
            </w:r>
            <w:r w:rsidRPr="001E52EF">
              <w:t>s to reduce road harm in accordance with industry standards, safe working and regulatory requirements.</w:t>
            </w:r>
          </w:p>
          <w:p w:rsidR="00000000" w:rsidRPr="001E52EF" w:rsidP="001E52EF">
            <w:pPr>
              <w:pStyle w:val="BodyText"/>
            </w:pPr>
            <w:r w:rsidRPr="001E52EF">
              <w:t>It includes identifying the significance of safety features of the road network and traffic control devices, and determining environmental factors that m</w:t>
            </w:r>
            <w:r w:rsidRPr="001E52EF">
              <w:t>ay contribute to road harm.</w:t>
            </w:r>
          </w:p>
          <w:p w:rsidR="00000000" w:rsidRPr="001E52EF" w:rsidP="001E52EF">
            <w:pPr>
              <w:pStyle w:val="BodyText"/>
            </w:pPr>
            <w:r w:rsidRPr="001E52EF">
              <w:t>Work is performed under supervision, generally within a team environment.</w:t>
            </w:r>
          </w:p>
          <w:p w:rsidR="00000000" w:rsidRPr="001E52EF" w:rsidP="001E52EF">
            <w:pPr>
              <w:pStyle w:val="BodyText"/>
            </w:pPr>
            <w:r w:rsidRPr="001E52EF">
              <w:t>No licensing, legislative or certification requirements apply to this unit at the time of publication.</w:t>
            </w:r>
          </w:p>
        </w:tc>
      </w:tr>
    </w:tbl>
    <w:p w:rsidR="00000000" w:rsidRPr="001E52EF" w:rsidP="001E52EF">
      <w:pPr>
        <w:pStyle w:val="NoPaddingFontSize1"/>
      </w:pPr>
    </w:p>
    <w:p w:rsidR="00000000" w:rsidRPr="001E52EF" w:rsidP="001E52EF">
      <w:pPr>
        <w:pStyle w:val="AllowPageBreak"/>
      </w:pPr>
    </w:p>
    <w:p w:rsidR="00000000" w:rsidRPr="001E52EF" w:rsidP="001E52EF">
      <w:pPr>
        <w:pStyle w:val="Heading1"/>
      </w:pPr>
      <w:bookmarkStart w:id="3" w:name="O_1066160"/>
      <w:bookmarkEnd w:id="3"/>
      <w:r w:rsidRPr="001E52E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EF" w:rsidP="001E52EF">
            <w:pPr>
              <w:pStyle w:val="BodyText"/>
            </w:pPr>
            <w:r w:rsidRPr="001E52EF">
              <w:t>Not applica</w:t>
            </w:r>
            <w:r w:rsidRPr="001E52EF">
              <w:t>ble.</w:t>
            </w:r>
          </w:p>
        </w:tc>
      </w:tr>
    </w:tbl>
    <w:p w:rsidR="00000000" w:rsidRPr="001E52EF" w:rsidP="001E52EF">
      <w:pPr>
        <w:pStyle w:val="NoPaddingFontSize1"/>
      </w:pPr>
    </w:p>
    <w:p w:rsidR="00000000" w:rsidRPr="001E52EF" w:rsidP="001E52EF">
      <w:pPr>
        <w:pStyle w:val="AllowPageBreak"/>
      </w:pPr>
    </w:p>
    <w:p w:rsidR="00000000" w:rsidRPr="001E52EF" w:rsidP="001E52EF">
      <w:pPr>
        <w:pStyle w:val="Heading1"/>
      </w:pPr>
      <w:bookmarkStart w:id="4" w:name="O_1066161"/>
      <w:bookmarkEnd w:id="4"/>
      <w:r w:rsidRPr="001E52E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EF" w:rsidP="001E52EF">
            <w:pPr>
              <w:pStyle w:val="BodyText"/>
            </w:pPr>
            <w:r w:rsidRPr="001E52EF">
              <w:t>F – Safety Management</w:t>
            </w:r>
          </w:p>
        </w:tc>
      </w:tr>
    </w:tbl>
    <w:p w:rsidR="00000000" w:rsidRPr="001E52EF" w:rsidP="001E52EF">
      <w:pPr>
        <w:pStyle w:val="NoPaddingFontSize1"/>
      </w:pPr>
    </w:p>
    <w:p w:rsidR="00000000" w:rsidRPr="001E52EF" w:rsidP="001E52EF">
      <w:pPr>
        <w:pStyle w:val="AllowPageBreak"/>
      </w:pPr>
    </w:p>
    <w:p w:rsidR="00000000" w:rsidRPr="001E52EF" w:rsidP="001E52EF">
      <w:pPr>
        <w:pStyle w:val="Heading1"/>
      </w:pPr>
      <w:bookmarkStart w:id="5" w:name="O_1066162"/>
      <w:bookmarkEnd w:id="5"/>
      <w:r w:rsidRPr="001E52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EF" w:rsidP="001E52EF">
            <w:pPr>
              <w:pStyle w:val="BodyText"/>
            </w:pPr>
            <w:r w:rsidRPr="001E52EF">
              <w:t>Not applicable.</w:t>
            </w:r>
          </w:p>
        </w:tc>
      </w:tr>
    </w:tbl>
    <w:p w:rsidR="00000000" w:rsidRPr="001E52EF" w:rsidP="001E52EF">
      <w:pPr>
        <w:pStyle w:val="NoPaddingFontSize1"/>
      </w:pPr>
    </w:p>
    <w:p w:rsidR="00000000" w:rsidRPr="001E52EF" w:rsidP="001E52EF">
      <w:pPr>
        <w:pStyle w:val="AllowPageBreak"/>
      </w:pPr>
    </w:p>
    <w:p w:rsidR="00000000" w:rsidRPr="001E52EF" w:rsidP="001E52EF">
      <w:pPr>
        <w:pStyle w:val="Heading1"/>
      </w:pPr>
      <w:bookmarkStart w:id="6" w:name="O_1066163"/>
      <w:bookmarkEnd w:id="6"/>
      <w:r w:rsidRPr="001E52E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E5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EF" w:rsidP="001E52EF">
            <w:pPr>
              <w:pStyle w:val="BodyText"/>
            </w:pPr>
            <w:r w:rsidRPr="001E52E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EF">
            <w:pPr>
              <w:pStyle w:val="BodyText"/>
              <w:rPr>
                <w:lang w:val="en-NZ"/>
              </w:rPr>
            </w:pPr>
            <w:r w:rsidRPr="001E52EF">
              <w:rPr>
                <w:rStyle w:val="SpecialBold"/>
              </w:rPr>
              <w:t>PERFORMANCE CRITERIA</w:t>
            </w:r>
          </w:p>
        </w:tc>
      </w:tr>
      <w:tr w:rsidTr="001E5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EF">
            <w:pPr>
              <w:pStyle w:val="BodyText"/>
              <w:rPr>
                <w:lang w:val="en-NZ"/>
              </w:rPr>
            </w:pPr>
            <w:r w:rsidRPr="001E52E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EF">
            <w:pPr>
              <w:pStyle w:val="BodyText"/>
              <w:rPr>
                <w:lang w:val="en-NZ"/>
              </w:rPr>
            </w:pPr>
            <w:r w:rsidRPr="001E52EF">
              <w:t>Performance criteria describe the performance needed to demonstrate achievement of the element.</w:t>
            </w:r>
          </w:p>
        </w:tc>
      </w:tr>
      <w:tr w:rsidTr="001E5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EF" w:rsidP="001E52EF">
            <w:pPr>
              <w:pStyle w:val="BodyText"/>
            </w:pPr>
            <w:r w:rsidRPr="001E52E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EF" w:rsidP="001E52EF">
            <w:pPr>
              <w:pStyle w:val="BodyText"/>
            </w:pPr>
            <w:r w:rsidRPr="001E52EF">
              <w:rPr>
                <w:rStyle w:val="SpecialBold"/>
              </w:rPr>
              <w:t>Identify safety features of road network and traffic control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EF">
            <w:pPr>
              <w:pStyle w:val="BodyText"/>
              <w:rPr>
                <w:lang w:val="en-NZ"/>
              </w:rPr>
            </w:pPr>
            <w:r w:rsidRPr="001E52E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EF">
            <w:pPr>
              <w:pStyle w:val="BodyText"/>
              <w:rPr>
                <w:lang w:val="en-NZ"/>
              </w:rPr>
            </w:pPr>
            <w:r w:rsidRPr="001E52EF">
              <w:t>Primary/passive safety features of road network are identified</w:t>
            </w:r>
          </w:p>
        </w:tc>
      </w:tr>
      <w:tr w:rsidTr="001E5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EF">
            <w:pPr>
              <w:pStyle w:val="BodyText"/>
              <w:rPr>
                <w:lang w:val="en-NZ"/>
              </w:rPr>
            </w:pPr>
            <w:r w:rsidRPr="001E52E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EF">
            <w:pPr>
              <w:pStyle w:val="BodyText"/>
              <w:rPr>
                <w:lang w:val="en-NZ"/>
              </w:rPr>
            </w:pPr>
            <w:r w:rsidRPr="001E52EF">
              <w:t>Secondary/active safety features of road network are identified</w:t>
            </w:r>
          </w:p>
        </w:tc>
      </w:tr>
      <w:tr w:rsidTr="001E5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EF" w:rsidP="001E52EF">
            <w:pPr>
              <w:pStyle w:val="BodyText"/>
            </w:pPr>
            <w:r w:rsidRPr="001E52E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EF" w:rsidP="001E52EF">
            <w:pPr>
              <w:pStyle w:val="BodyText"/>
            </w:pPr>
            <w:r w:rsidRPr="001E52EF">
              <w:rPr>
                <w:rStyle w:val="SpecialBold"/>
              </w:rPr>
              <w:t>Identify significance of safety features of road networks and traffic control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EF">
            <w:pPr>
              <w:pStyle w:val="BodyText"/>
              <w:rPr>
                <w:lang w:val="en-NZ"/>
              </w:rPr>
            </w:pPr>
            <w:r w:rsidRPr="001E52E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EF">
            <w:pPr>
              <w:pStyle w:val="BodyText"/>
              <w:rPr>
                <w:lang w:val="en-NZ"/>
              </w:rPr>
            </w:pPr>
            <w:r w:rsidRPr="001E52EF">
              <w:t>Significance of road markings and their meaning are identified and explained</w:t>
            </w:r>
          </w:p>
        </w:tc>
      </w:tr>
      <w:tr w:rsidTr="001E5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EF">
            <w:pPr>
              <w:pStyle w:val="BodyText"/>
              <w:rPr>
                <w:lang w:val="en-NZ"/>
              </w:rPr>
            </w:pPr>
            <w:r w:rsidRPr="001E52E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EF">
            <w:pPr>
              <w:pStyle w:val="BodyText"/>
              <w:rPr>
                <w:lang w:val="en-NZ"/>
              </w:rPr>
            </w:pPr>
            <w:r w:rsidRPr="001E52EF">
              <w:t>Significance of traffic control devices and their meaning are identified and explained</w:t>
            </w:r>
          </w:p>
        </w:tc>
      </w:tr>
      <w:tr w:rsidTr="001E5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EF">
            <w:pPr>
              <w:pStyle w:val="BodyText"/>
              <w:rPr>
                <w:lang w:val="en-NZ"/>
              </w:rPr>
            </w:pPr>
            <w:r w:rsidRPr="001E52E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EF">
            <w:pPr>
              <w:pStyle w:val="BodyText"/>
              <w:rPr>
                <w:lang w:val="en-NZ"/>
              </w:rPr>
            </w:pPr>
            <w:r w:rsidRPr="001E52EF">
              <w:t>Legal penalties for not obeying road markings and traffic control devices are explained</w:t>
            </w:r>
          </w:p>
        </w:tc>
      </w:tr>
      <w:tr w:rsidTr="001E5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EF" w:rsidP="001E52EF">
            <w:pPr>
              <w:pStyle w:val="BodyText"/>
            </w:pPr>
            <w:r w:rsidRPr="001E52E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EF" w:rsidP="001E52EF">
            <w:pPr>
              <w:pStyle w:val="BodyText"/>
            </w:pPr>
            <w:r w:rsidRPr="001E52EF">
              <w:rPr>
                <w:rStyle w:val="SpecialBold"/>
              </w:rPr>
              <w:t>Determine environmental factors that contribute to road harm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EF">
            <w:pPr>
              <w:pStyle w:val="BodyText"/>
              <w:rPr>
                <w:lang w:val="en-NZ"/>
              </w:rPr>
            </w:pPr>
            <w:r w:rsidRPr="001E52E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EF">
            <w:pPr>
              <w:pStyle w:val="BodyText"/>
              <w:rPr>
                <w:lang w:val="en-NZ"/>
              </w:rPr>
            </w:pPr>
            <w:r w:rsidRPr="001E52EF">
              <w:t>Enviro</w:t>
            </w:r>
            <w:r w:rsidRPr="001E52EF">
              <w:t>nmental factors affecting road harm are identified</w:t>
            </w:r>
          </w:p>
        </w:tc>
      </w:tr>
      <w:tr w:rsidTr="001E5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EF">
            <w:pPr>
              <w:pStyle w:val="BodyText"/>
              <w:rPr>
                <w:lang w:val="en-NZ"/>
              </w:rPr>
            </w:pPr>
            <w:r w:rsidRPr="001E52E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EF">
            <w:pPr>
              <w:pStyle w:val="BodyText"/>
              <w:rPr>
                <w:lang w:val="en-NZ"/>
              </w:rPr>
            </w:pPr>
            <w:r w:rsidRPr="001E52EF">
              <w:t>Environmental factors affecting road harm are explained</w:t>
            </w:r>
          </w:p>
        </w:tc>
      </w:tr>
      <w:tr w:rsidTr="001E5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2EF">
            <w:pPr>
              <w:pStyle w:val="BodyText"/>
              <w:rPr>
                <w:lang w:val="en-NZ"/>
              </w:rPr>
            </w:pPr>
            <w:r w:rsidRPr="001E52E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EF" w:rsidP="001E52EF">
            <w:pPr>
              <w:pStyle w:val="BodyText"/>
            </w:pPr>
            <w:r w:rsidRPr="001E52EF">
              <w:t>Driver actions when environmental factors are encountered are outlined</w:t>
            </w:r>
          </w:p>
        </w:tc>
      </w:tr>
    </w:tbl>
    <w:p w:rsidR="00000000" w:rsidRPr="001E52EF" w:rsidP="001E52EF">
      <w:pPr>
        <w:pStyle w:val="NoPaddingFontSize1"/>
      </w:pPr>
    </w:p>
    <w:p w:rsidR="00000000" w:rsidRPr="001E52EF" w:rsidP="001E52EF">
      <w:pPr>
        <w:pStyle w:val="AllowPageBreak"/>
      </w:pPr>
    </w:p>
    <w:p w:rsidR="00000000" w:rsidRPr="001E52EF" w:rsidP="001E52EF">
      <w:pPr>
        <w:pStyle w:val="Heading1"/>
      </w:pPr>
      <w:bookmarkStart w:id="7" w:name="O_1066164"/>
      <w:bookmarkEnd w:id="7"/>
      <w:r w:rsidRPr="001E52E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EF" w:rsidP="001E52EF">
            <w:pPr>
              <w:pStyle w:val="BodyText"/>
            </w:pPr>
            <w:r w:rsidRPr="001E52EF">
              <w:t>Foundation skills essential to performance are explicit in the performance criteria of this unit of competency.</w:t>
            </w:r>
          </w:p>
        </w:tc>
      </w:tr>
    </w:tbl>
    <w:p w:rsidR="00000000" w:rsidRPr="001E52EF" w:rsidP="001E52EF">
      <w:pPr>
        <w:pStyle w:val="NoPaddingFontSize1"/>
      </w:pPr>
    </w:p>
    <w:p w:rsidR="00000000" w:rsidRPr="001E52EF" w:rsidP="001E52EF">
      <w:pPr>
        <w:pStyle w:val="AllowPageBreak"/>
      </w:pPr>
    </w:p>
    <w:p w:rsidR="00000000" w:rsidRPr="001E52EF" w:rsidP="001E52EF">
      <w:pPr>
        <w:pStyle w:val="Heading1"/>
      </w:pPr>
      <w:bookmarkStart w:id="8" w:name="O_1066165"/>
      <w:bookmarkEnd w:id="8"/>
      <w:r w:rsidRPr="001E52E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EF" w:rsidP="001E52EF">
            <w:pPr>
              <w:pStyle w:val="BodyText"/>
            </w:pPr>
            <w:r w:rsidRPr="001E52EF">
              <w:t>Range is restricted to essential operating conditions and any other variables essential to the work env</w:t>
            </w:r>
            <w:r w:rsidRPr="001E52EF">
              <w:t>ironment.</w:t>
            </w:r>
          </w:p>
        </w:tc>
      </w:tr>
    </w:tbl>
    <w:p w:rsidR="00000000" w:rsidRPr="001E52EF" w:rsidP="001E52EF">
      <w:pPr>
        <w:pStyle w:val="NoPaddingFontSize1"/>
      </w:pPr>
    </w:p>
    <w:p w:rsidR="00000000" w:rsidRPr="001E52EF" w:rsidP="001E52EF">
      <w:pPr>
        <w:pStyle w:val="AllowPageBreak"/>
      </w:pPr>
    </w:p>
    <w:p w:rsidR="00000000" w:rsidRPr="001E52EF" w:rsidP="001E52EF">
      <w:pPr>
        <w:pStyle w:val="Heading1"/>
      </w:pPr>
      <w:bookmarkStart w:id="9" w:name="O_1066166"/>
      <w:bookmarkEnd w:id="9"/>
      <w:r w:rsidRPr="001E52E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2EF" w:rsidP="001E52EF">
            <w:pPr>
              <w:pStyle w:val="BodyText"/>
            </w:pPr>
            <w:r w:rsidRPr="001E52EF">
              <w:t>This unit replaces and is equivalent to TLIF0076 Demonstrate awareness of factors to reduce road harm.</w:t>
            </w:r>
          </w:p>
        </w:tc>
      </w:tr>
    </w:tbl>
    <w:p w:rsidR="00000000" w:rsidRPr="001E52EF" w:rsidP="001E52EF">
      <w:pPr>
        <w:pStyle w:val="NoPaddingFontSize1"/>
      </w:pPr>
    </w:p>
    <w:p w:rsidR="00000000" w:rsidRPr="001E52EF" w:rsidP="001E52EF">
      <w:pPr>
        <w:pStyle w:val="AllowPageBreak"/>
      </w:pPr>
    </w:p>
    <w:p w:rsidR="00000000" w:rsidRPr="001E52EF" w:rsidP="001E52EF">
      <w:pPr>
        <w:pStyle w:val="Heading1"/>
      </w:pPr>
      <w:bookmarkStart w:id="10" w:name="O_1066173"/>
      <w:bookmarkEnd w:id="10"/>
      <w:r w:rsidRPr="001E52EF">
        <w:t>Links</w:t>
      </w:r>
    </w:p>
    <w:p w:rsidR="00000000" w:rsidRPr="001E52EF" w:rsidP="00C56468">
      <w:pPr>
        <w:pStyle w:val="BodyText"/>
      </w:pPr>
      <w:r w:rsidRPr="001E52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E09F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E52EF" w:rsidP="001E52EF"/>
    <w:sectPr w:rsidSect="001E52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2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2EF" w:rsidRPr="00C56468" w:rsidP="00C564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2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468" w:rsidP="001E52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6468" w:rsidP="001E52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56468" w:rsidP="001E52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2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4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52EF" w:rsidRPr="00C56468" w:rsidP="00C564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2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468" w:rsidRPr="002D2AF8" w:rsidP="001E52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TLIF0010 Identify factors to reduce road harm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56468" w:rsidP="001E52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2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52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52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52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52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52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52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52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52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52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52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52EF"/>
  </w:style>
  <w:style w:type="character" w:customStyle="1" w:styleId="Heading1Char">
    <w:name w:val="Heading 1 Char"/>
    <w:basedOn w:val="DefaultParagraphFont"/>
    <w:link w:val="Heading1"/>
    <w:rsid w:val="001E52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52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52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E52EF"/>
    <w:rPr>
      <w:b/>
      <w:spacing w:val="0"/>
    </w:rPr>
  </w:style>
  <w:style w:type="paragraph" w:customStyle="1" w:styleId="SuperHeading">
    <w:name w:val="SuperHeading"/>
    <w:basedOn w:val="Normal"/>
    <w:rsid w:val="001E52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52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E52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52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52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5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5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5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5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52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52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52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52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52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52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52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52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52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52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52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52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52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52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52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52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52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52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52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52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52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52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52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52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52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52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52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52EF"/>
    <w:rPr>
      <w:i/>
    </w:rPr>
  </w:style>
  <w:style w:type="paragraph" w:styleId="Caption">
    <w:name w:val="caption"/>
    <w:basedOn w:val="BodyText"/>
    <w:next w:val="Normal"/>
    <w:qFormat/>
    <w:rsid w:val="001E52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52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52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52EF"/>
  </w:style>
  <w:style w:type="paragraph" w:styleId="TableofFigures">
    <w:name w:val="table of figures"/>
    <w:basedOn w:val="Normal"/>
    <w:next w:val="Normal"/>
    <w:semiHidden/>
    <w:rsid w:val="001E52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52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E52EF"/>
    <w:rPr>
      <w:rFonts w:ascii="Wingdings" w:hAnsi="Wingdings"/>
    </w:rPr>
  </w:style>
  <w:style w:type="paragraph" w:customStyle="1" w:styleId="TableHeading">
    <w:name w:val="Table Heading"/>
    <w:basedOn w:val="HeadingBase"/>
    <w:rsid w:val="001E52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52EF"/>
    <w:rPr>
      <w:color w:val="0033CC"/>
      <w:u w:val="none"/>
    </w:rPr>
  </w:style>
  <w:style w:type="paragraph" w:customStyle="1" w:styleId="BodyTextRight">
    <w:name w:val="Body Text Right"/>
    <w:basedOn w:val="BodyText"/>
    <w:rsid w:val="001E52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52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52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52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52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52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52EF"/>
    <w:rPr>
      <w:sz w:val="32"/>
    </w:rPr>
  </w:style>
  <w:style w:type="paragraph" w:customStyle="1" w:styleId="HeadingProcedure">
    <w:name w:val="Heading Procedure"/>
    <w:basedOn w:val="HeadingBase"/>
    <w:next w:val="Normal"/>
    <w:rsid w:val="001E52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52EF"/>
    <w:pPr>
      <w:spacing w:before="60" w:after="60"/>
    </w:pPr>
  </w:style>
  <w:style w:type="paragraph" w:styleId="ListContinue">
    <w:name w:val="List Continue"/>
    <w:basedOn w:val="List"/>
    <w:rsid w:val="001E52EF"/>
    <w:pPr>
      <w:ind w:firstLine="0"/>
    </w:pPr>
  </w:style>
  <w:style w:type="paragraph" w:customStyle="1" w:styleId="ListNote">
    <w:name w:val="List Note"/>
    <w:basedOn w:val="List"/>
    <w:rsid w:val="001E52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52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52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52EF"/>
    <w:rPr>
      <w:rFonts w:ascii="Courier New" w:hAnsi="Courier New"/>
    </w:rPr>
  </w:style>
  <w:style w:type="paragraph" w:customStyle="1" w:styleId="NoteBullet">
    <w:name w:val="Note Bullet"/>
    <w:basedOn w:val="Note"/>
    <w:rsid w:val="001E52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52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52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52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52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E52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52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52EF"/>
    <w:rPr>
      <w:b/>
      <w:smallCaps/>
    </w:rPr>
  </w:style>
  <w:style w:type="paragraph" w:customStyle="1" w:styleId="TableListNumber">
    <w:name w:val="Table List Number"/>
    <w:basedOn w:val="ListNumber"/>
    <w:rsid w:val="001E52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52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52EF"/>
    <w:pPr>
      <w:numPr>
        <w:numId w:val="7"/>
      </w:numPr>
    </w:pPr>
  </w:style>
  <w:style w:type="paragraph" w:customStyle="1" w:styleId="ListAlpha2">
    <w:name w:val="List Alpha 2"/>
    <w:basedOn w:val="List2"/>
    <w:rsid w:val="001E52EF"/>
    <w:pPr>
      <w:numPr>
        <w:numId w:val="6"/>
      </w:numPr>
    </w:pPr>
  </w:style>
  <w:style w:type="paragraph" w:styleId="List2">
    <w:name w:val="List 2"/>
    <w:basedOn w:val="BodyText"/>
    <w:rsid w:val="001E52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52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52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52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52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52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E52EF"/>
    <w:pPr>
      <w:numPr>
        <w:numId w:val="2"/>
      </w:numPr>
    </w:pPr>
  </w:style>
  <w:style w:type="paragraph" w:styleId="ListContinue2">
    <w:name w:val="List Continue 2"/>
    <w:basedOn w:val="List2"/>
    <w:rsid w:val="001E52EF"/>
    <w:pPr>
      <w:ind w:firstLine="0"/>
    </w:pPr>
  </w:style>
  <w:style w:type="paragraph" w:styleId="ListContinue3">
    <w:name w:val="List Continue 3"/>
    <w:basedOn w:val="List3"/>
    <w:rsid w:val="001E52EF"/>
    <w:pPr>
      <w:ind w:left="1021" w:firstLine="0"/>
    </w:pPr>
  </w:style>
  <w:style w:type="paragraph" w:styleId="ListContinue4">
    <w:name w:val="List Continue 4"/>
    <w:basedOn w:val="List4"/>
    <w:rsid w:val="001E52EF"/>
    <w:pPr>
      <w:ind w:firstLine="0"/>
    </w:pPr>
  </w:style>
  <w:style w:type="paragraph" w:styleId="ListContinue5">
    <w:name w:val="List Continue 5"/>
    <w:basedOn w:val="List5"/>
    <w:rsid w:val="001E52EF"/>
    <w:pPr>
      <w:ind w:firstLine="0"/>
    </w:pPr>
  </w:style>
  <w:style w:type="paragraph" w:styleId="ListNumber3">
    <w:name w:val="List Number 3"/>
    <w:basedOn w:val="List3"/>
    <w:rsid w:val="001E52EF"/>
    <w:pPr>
      <w:numPr>
        <w:numId w:val="3"/>
      </w:numPr>
    </w:pPr>
  </w:style>
  <w:style w:type="paragraph" w:styleId="ListNumber4">
    <w:name w:val="List Number 4"/>
    <w:basedOn w:val="List4"/>
    <w:rsid w:val="001E52EF"/>
    <w:pPr>
      <w:numPr>
        <w:numId w:val="4"/>
      </w:numPr>
    </w:pPr>
  </w:style>
  <w:style w:type="paragraph" w:styleId="ListNumber5">
    <w:name w:val="List Number 5"/>
    <w:basedOn w:val="List5"/>
    <w:rsid w:val="001E52EF"/>
    <w:pPr>
      <w:numPr>
        <w:numId w:val="5"/>
      </w:numPr>
    </w:pPr>
  </w:style>
  <w:style w:type="paragraph" w:styleId="BlockText">
    <w:name w:val="Block Text"/>
    <w:basedOn w:val="Normal"/>
    <w:rsid w:val="001E52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52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52EF"/>
    <w:rPr>
      <w:sz w:val="16"/>
      <w:vertAlign w:val="superscript"/>
    </w:rPr>
  </w:style>
  <w:style w:type="character" w:customStyle="1" w:styleId="Symbols">
    <w:name w:val="Symbols"/>
    <w:basedOn w:val="DefaultParagraphFont"/>
    <w:rsid w:val="001E52EF"/>
    <w:rPr>
      <w:rFonts w:ascii="Symbol" w:hAnsi="Symbol"/>
    </w:rPr>
  </w:style>
  <w:style w:type="character" w:customStyle="1" w:styleId="MenuOptions">
    <w:name w:val="Menu Options"/>
    <w:basedOn w:val="DefaultParagraphFont"/>
    <w:rsid w:val="001E52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52EF"/>
    <w:rPr>
      <w:b/>
    </w:rPr>
  </w:style>
  <w:style w:type="character" w:customStyle="1" w:styleId="Underlined">
    <w:name w:val="Underlined"/>
    <w:basedOn w:val="DefaultParagraphFont"/>
    <w:rsid w:val="001E52EF"/>
    <w:rPr>
      <w:u w:val="single"/>
    </w:rPr>
  </w:style>
  <w:style w:type="paragraph" w:customStyle="1" w:styleId="TableBodyTextRight">
    <w:name w:val="Table Body Text Right"/>
    <w:basedOn w:val="TableBodyText"/>
    <w:rsid w:val="001E52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52EF"/>
    <w:rPr>
      <w:sz w:val="18"/>
    </w:rPr>
  </w:style>
  <w:style w:type="paragraph" w:customStyle="1" w:styleId="BodySmallRight">
    <w:name w:val="Body Small Right"/>
    <w:basedOn w:val="BodyTextRight"/>
    <w:rsid w:val="001E52EF"/>
    <w:rPr>
      <w:sz w:val="18"/>
      <w:szCs w:val="18"/>
    </w:rPr>
  </w:style>
  <w:style w:type="paragraph" w:customStyle="1" w:styleId="MarginEdition">
    <w:name w:val="Margin Edition"/>
    <w:basedOn w:val="MarginNote"/>
    <w:rsid w:val="001E52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52EF"/>
    <w:rPr>
      <w:sz w:val="2"/>
      <w:szCs w:val="2"/>
    </w:rPr>
  </w:style>
  <w:style w:type="character" w:customStyle="1" w:styleId="Small">
    <w:name w:val="Small"/>
    <w:basedOn w:val="DefaultParagraphFont"/>
    <w:rsid w:val="001E52EF"/>
    <w:rPr>
      <w:sz w:val="16"/>
    </w:rPr>
  </w:style>
  <w:style w:type="paragraph" w:customStyle="1" w:styleId="WideTable">
    <w:name w:val="Wide Table"/>
    <w:basedOn w:val="Normal"/>
    <w:rsid w:val="001E52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52EF"/>
  </w:style>
  <w:style w:type="paragraph" w:styleId="Quote">
    <w:name w:val="Quote"/>
    <w:basedOn w:val="Heading1"/>
    <w:link w:val="QuoteChar"/>
    <w:qFormat/>
    <w:rsid w:val="001E52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52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52EF"/>
    <w:pPr>
      <w:pageBreakBefore/>
    </w:pPr>
  </w:style>
  <w:style w:type="paragraph" w:customStyle="1" w:styleId="Border">
    <w:name w:val="Border"/>
    <w:basedOn w:val="Normal"/>
    <w:qFormat/>
    <w:rsid w:val="001E52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52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2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2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52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52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52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52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52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52EF"/>
    <w:rPr>
      <w:u w:val="single"/>
    </w:rPr>
  </w:style>
  <w:style w:type="character" w:customStyle="1" w:styleId="BoldandItalics">
    <w:name w:val="Bold and Italics"/>
    <w:qFormat/>
    <w:rsid w:val="001E52EF"/>
    <w:rPr>
      <w:b/>
      <w:i/>
      <w:u w:val="none"/>
    </w:rPr>
  </w:style>
  <w:style w:type="paragraph" w:styleId="BalloonText">
    <w:name w:val="Balloon Text"/>
    <w:basedOn w:val="Normal"/>
    <w:link w:val="BalloonTextChar"/>
    <w:rsid w:val="001E5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52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52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52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52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52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52EF"/>
    <w:pPr>
      <w:spacing w:before="0" w:after="0"/>
    </w:pPr>
  </w:style>
  <w:style w:type="paragraph" w:customStyle="1" w:styleId="BodyTextBold">
    <w:name w:val="Body Text Bold"/>
    <w:basedOn w:val="BodyText"/>
    <w:qFormat/>
    <w:rsid w:val="001E52EF"/>
    <w:rPr>
      <w:b/>
    </w:rPr>
  </w:style>
  <w:style w:type="character" w:styleId="Hyperlink">
    <w:name w:val="Hyperlink"/>
    <w:basedOn w:val="DefaultParagraphFont"/>
    <w:uiPriority w:val="99"/>
    <w:unhideWhenUsed/>
    <w:rsid w:val="00C564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</Words>
  <Characters>2306</Characters>
  <Application>Microsoft Office Word</Application>
  <DocSecurity>0</DocSecurity>
  <Lines>115</Lines>
  <Paragraphs>63</Paragraphs>
  <ScaleCrop>false</ScaleCrop>
  <Company>Author-it Software Corporation Ltd.</Company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TLIF0010 Identify factors to reduce road harm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2024-07-12T07:56:00Z</dcterms:created>
  <dcterms:modified xsi:type="dcterms:W3CDTF">2024-07-12T07:56:00Z</dcterms:modified>
</cp:coreProperties>
</file>