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A0A" w:rsidP="00812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TLIF0008 Apply safety critical communications in the rail environment</w:t>
      </w:r>
      <w:r>
        <w:fldChar w:fldCharType="end"/>
      </w:r>
    </w:p>
    <w:p w:rsidR="00812A0A" w:rsidP="00812A0A">
      <w:pPr>
        <w:pStyle w:val="Version"/>
        <w:sectPr w:rsidSect="00CF6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412" w:rsidP="00CF6412">
      <w:pPr>
        <w:pStyle w:val="SuperHeading"/>
      </w:pPr>
      <w:r w:rsidRPr="00CF6412">
        <w:t>TLIF0008 Apply safety critical communications in the rail environment</w:t>
      </w:r>
    </w:p>
    <w:p w:rsidR="00000000" w:rsidRPr="00CF6412" w:rsidP="00CF6412">
      <w:pPr>
        <w:pStyle w:val="Heading1"/>
      </w:pPr>
      <w:bookmarkStart w:id="1" w:name="O_973469"/>
      <w:bookmarkEnd w:id="1"/>
      <w:r w:rsidRPr="00CF64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Release 1. This is the first release of this unit of competency in the TLI Transport and Logistics Training Package.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2" w:name="O_973470"/>
      <w:bookmarkEnd w:id="2"/>
      <w:r w:rsidRPr="00CF64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This unit involves the skills and knowledge required to apply effective safety critical communications and is also considered best practice for general communications in the rail environment.</w:t>
            </w:r>
          </w:p>
          <w:p w:rsidR="00000000" w:rsidRPr="00CF6412" w:rsidP="00CF6412">
            <w:pPr>
              <w:pStyle w:val="BodyText"/>
            </w:pPr>
            <w:r w:rsidRPr="00CF6412">
              <w:t>It includes communicating, providing timely and accurate rail op</w:t>
            </w:r>
            <w:r w:rsidRPr="00CF6412">
              <w:t>erational information and responding to unplanned situations or events appropriately.</w:t>
            </w:r>
          </w:p>
          <w:p w:rsidR="00000000" w:rsidRPr="00CF6412" w:rsidP="00CF6412">
            <w:pPr>
              <w:pStyle w:val="BodyText"/>
            </w:pPr>
            <w:r w:rsidRPr="00CF6412">
              <w:t xml:space="preserve">This unit is intended for rail safety workers who are required to identify and respond to operational information as part of their job role. They may be working within a </w:t>
            </w:r>
            <w:r w:rsidRPr="00CF6412">
              <w:t>rail operational or infrastructure environment.</w:t>
            </w:r>
          </w:p>
          <w:p w:rsidR="00000000" w:rsidRPr="00CF6412" w:rsidP="00CF6412">
            <w:pPr>
              <w:pStyle w:val="BodyText"/>
            </w:pPr>
            <w:r w:rsidRPr="00CF6412">
              <w:t>Safety critical communications is any communication that, if not delivered or not delivered accurately or promptly, could result in death, serious injury or incur significant damage to property, infrastructur</w:t>
            </w:r>
            <w:r w:rsidRPr="00CF6412">
              <w:t>e or the environment.</w:t>
            </w:r>
          </w:p>
          <w:p w:rsidR="00000000" w:rsidRPr="00CF6412" w:rsidP="00CF6412">
            <w:pPr>
              <w:pStyle w:val="BodyText"/>
            </w:pPr>
            <w:r w:rsidRPr="00CF6412">
              <w:t>No licensing, legislative or certification requirements apply to this unit at the time of publication.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3" w:name="O_973471"/>
      <w:bookmarkEnd w:id="3"/>
      <w:r w:rsidRPr="00CF64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Not applicable.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4" w:name="O_973472"/>
      <w:bookmarkEnd w:id="4"/>
      <w:r w:rsidRPr="00CF64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F – Safety Management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5" w:name="O_973473"/>
      <w:bookmarkEnd w:id="5"/>
      <w:r w:rsidRPr="00CF64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Rail sector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6" w:name="O_973474"/>
      <w:bookmarkEnd w:id="6"/>
      <w:r w:rsidRPr="00CF64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PERFORMANCE CRITERIA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 xml:space="preserve">Elements describe the essential </w:t>
            </w:r>
            <w:r w:rsidRPr="00CF641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 xml:space="preserve">Performance criteria describe the performance needed to </w:t>
            </w:r>
            <w:r w:rsidRPr="00CF6412">
              <w:t>demonstrate achievement of the element.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Provide timely and accurate operational information and coordination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Location information is clearly communicated and clarified as required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Communication hazards are identified, risks are assessed and control measures are implemented to ensure c</w:t>
            </w:r>
            <w:r w:rsidRPr="00CF6412">
              <w:t>ommunication occurs from a safe place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 xml:space="preserve">Rail network condition advice is provided 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 xml:space="preserve">Changes in operational status of communications facilities affecting network operations are provided 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Safety critical information is exchanged clearly and in a timely manner in accordance with safety management system and regulatory requirements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Communication is received, confirmed, acknowledged and appropriate actions taken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 xml:space="preserve">Communicate accurate </w:t>
            </w:r>
            <w:r w:rsidRPr="00CF6412">
              <w:rPr>
                <w:rStyle w:val="SpecialBold"/>
              </w:rPr>
              <w:t>operational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 xml:space="preserve">Communication is delivered clearly, in a timely manner and accurately 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Standard phrases are used in accordance with communications protocols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Concise and unambiguous standard phrases are used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Active listening is maintained for all communication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Read backs are provided and obtained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Delivery of voice messages is adjusted to suit receiver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Communication protocols are followed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Most effective communications method is used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Handover or takeover is performed to achieve continuity of teamwork and service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Issue and coordinate rail operations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Rail operations information is issued and recorded in accordance with the workplace procedures and regulatory requirements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Written authorities are issued, read back and acknowledged correct before actioning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Documented safety critical communic</w:t>
            </w:r>
            <w:r w:rsidRPr="00CF6412">
              <w:t>ations are recorded and retained in accordance with workplace procedures and regulatory requirements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rPr>
                <w:rStyle w:val="SpecialBold"/>
              </w:rPr>
              <w:t>Respond to unplanned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t>Sufficient information is obtained from relevant sources to determine nature and implications of situation</w:t>
            </w:r>
          </w:p>
        </w:tc>
      </w:tr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12">
            <w:pPr>
              <w:pStyle w:val="BodyText"/>
              <w:rPr>
                <w:lang w:val="en-NZ"/>
              </w:rPr>
            </w:pPr>
            <w:r w:rsidRPr="00CF641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Eme</w:t>
            </w:r>
            <w:r w:rsidRPr="00CF6412">
              <w:t>rgencies, potential emergencies or unplanned situations are identified, and needs are prioritised in accordance with emergency response plans and workplace procedures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7" w:name="O_973475"/>
      <w:bookmarkEnd w:id="7"/>
      <w:r w:rsidRPr="00CF64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Foundation skills essential to performance are explicit in the performance criteria of this unit of competency.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8" w:name="O_973476"/>
      <w:bookmarkEnd w:id="8"/>
      <w:r w:rsidRPr="00CF64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Range is restricted to essential operating conditions and any other variables essential to the work envir</w:t>
            </w:r>
            <w:r w:rsidRPr="00CF6412">
              <w:t>onment.</w:t>
            </w:r>
          </w:p>
          <w:p w:rsidR="00000000" w:rsidRPr="00CF6412" w:rsidP="00CF6412">
            <w:pPr>
              <w:pStyle w:val="BodyText"/>
            </w:pPr>
            <w:r w:rsidRPr="00CF6412">
              <w:t>Non-essential conditions may be found in the Companion Volume Implementation Guide.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9" w:name="O_973477"/>
      <w:bookmarkEnd w:id="9"/>
      <w:r w:rsidRPr="00CF64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12" w:rsidP="00CF6412">
            <w:pPr>
              <w:pStyle w:val="BodyText"/>
            </w:pPr>
            <w:r w:rsidRPr="00CF6412">
              <w:t>This is a new unit. No equivalent unit.</w:t>
            </w:r>
          </w:p>
        </w:tc>
      </w:tr>
    </w:tbl>
    <w:p w:rsidR="00000000" w:rsidRPr="00CF6412" w:rsidP="00CF6412">
      <w:pPr>
        <w:pStyle w:val="NoPaddingFontSize1"/>
      </w:pPr>
    </w:p>
    <w:p w:rsidR="00000000" w:rsidRPr="00CF6412" w:rsidP="00CF6412">
      <w:pPr>
        <w:pStyle w:val="AllowPageBreak"/>
      </w:pPr>
    </w:p>
    <w:p w:rsidR="00000000" w:rsidRPr="00CF6412" w:rsidP="00CF6412">
      <w:pPr>
        <w:pStyle w:val="Heading1"/>
      </w:pPr>
      <w:bookmarkStart w:id="10" w:name="O_973484"/>
      <w:bookmarkEnd w:id="10"/>
      <w:r w:rsidRPr="00CF6412">
        <w:t>Links</w:t>
      </w:r>
    </w:p>
    <w:p w:rsidR="00000000" w:rsidRPr="00CF6412" w:rsidP="00812A0A">
      <w:pPr>
        <w:pStyle w:val="BodyText"/>
      </w:pPr>
      <w:r w:rsidRPr="00CF6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46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F6412" w:rsidP="00CF6412"/>
    <w:sectPr w:rsidSect="00CF6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12" w:rsidRPr="00812A0A" w:rsidP="00812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0A" w:rsidP="00CF6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A0A" w:rsidP="00CF6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12A0A" w:rsidP="00CF6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412" w:rsidRPr="00812A0A" w:rsidP="00812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0A" w:rsidRPr="002D2AF8" w:rsidP="00CF6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TLIF0008 Apply safety critical communications in the rail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12A0A" w:rsidP="00CF6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412"/>
  </w:style>
  <w:style w:type="character" w:customStyle="1" w:styleId="Heading1Char">
    <w:name w:val="Heading 1 Char"/>
    <w:basedOn w:val="DefaultParagraphFont"/>
    <w:link w:val="Heading1"/>
    <w:rsid w:val="00CF6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4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6412"/>
    <w:rPr>
      <w:b/>
      <w:spacing w:val="0"/>
    </w:rPr>
  </w:style>
  <w:style w:type="paragraph" w:customStyle="1" w:styleId="SuperHeading">
    <w:name w:val="SuperHeading"/>
    <w:basedOn w:val="Normal"/>
    <w:rsid w:val="00CF6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6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4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4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6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4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412"/>
    <w:rPr>
      <w:i/>
    </w:rPr>
  </w:style>
  <w:style w:type="paragraph" w:styleId="Caption">
    <w:name w:val="caption"/>
    <w:basedOn w:val="BodyText"/>
    <w:next w:val="Normal"/>
    <w:qFormat/>
    <w:rsid w:val="00CF6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412"/>
  </w:style>
  <w:style w:type="paragraph" w:styleId="TableofFigures">
    <w:name w:val="table of figures"/>
    <w:basedOn w:val="Normal"/>
    <w:next w:val="Normal"/>
    <w:semiHidden/>
    <w:rsid w:val="00CF6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4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6412"/>
    <w:rPr>
      <w:rFonts w:ascii="Wingdings" w:hAnsi="Wingdings"/>
    </w:rPr>
  </w:style>
  <w:style w:type="paragraph" w:customStyle="1" w:styleId="TableHeading">
    <w:name w:val="Table Heading"/>
    <w:basedOn w:val="HeadingBase"/>
    <w:rsid w:val="00CF6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412"/>
    <w:rPr>
      <w:color w:val="0033CC"/>
      <w:u w:val="none"/>
    </w:rPr>
  </w:style>
  <w:style w:type="paragraph" w:customStyle="1" w:styleId="BodyTextRight">
    <w:name w:val="Body Text Right"/>
    <w:basedOn w:val="BodyText"/>
    <w:rsid w:val="00CF6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4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412"/>
    <w:rPr>
      <w:sz w:val="32"/>
    </w:rPr>
  </w:style>
  <w:style w:type="paragraph" w:customStyle="1" w:styleId="HeadingProcedure">
    <w:name w:val="Heading Procedure"/>
    <w:basedOn w:val="HeadingBase"/>
    <w:next w:val="Normal"/>
    <w:rsid w:val="00CF6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412"/>
    <w:pPr>
      <w:spacing w:before="60" w:after="60"/>
    </w:pPr>
  </w:style>
  <w:style w:type="paragraph" w:styleId="ListContinue">
    <w:name w:val="List Continue"/>
    <w:basedOn w:val="List"/>
    <w:rsid w:val="00CF6412"/>
    <w:pPr>
      <w:ind w:firstLine="0"/>
    </w:pPr>
  </w:style>
  <w:style w:type="paragraph" w:customStyle="1" w:styleId="ListNote">
    <w:name w:val="List Note"/>
    <w:basedOn w:val="List"/>
    <w:rsid w:val="00CF6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412"/>
    <w:rPr>
      <w:rFonts w:ascii="Courier New" w:hAnsi="Courier New"/>
    </w:rPr>
  </w:style>
  <w:style w:type="paragraph" w:customStyle="1" w:styleId="NoteBullet">
    <w:name w:val="Note Bullet"/>
    <w:basedOn w:val="Note"/>
    <w:rsid w:val="00CF6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4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6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412"/>
    <w:rPr>
      <w:b/>
      <w:smallCaps/>
    </w:rPr>
  </w:style>
  <w:style w:type="paragraph" w:customStyle="1" w:styleId="TableListNumber">
    <w:name w:val="Table List Number"/>
    <w:basedOn w:val="ListNumber"/>
    <w:rsid w:val="00CF6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412"/>
    <w:pPr>
      <w:numPr>
        <w:numId w:val="7"/>
      </w:numPr>
    </w:pPr>
  </w:style>
  <w:style w:type="paragraph" w:customStyle="1" w:styleId="ListAlpha2">
    <w:name w:val="List Alpha 2"/>
    <w:basedOn w:val="List2"/>
    <w:rsid w:val="00CF6412"/>
    <w:pPr>
      <w:numPr>
        <w:numId w:val="6"/>
      </w:numPr>
    </w:pPr>
  </w:style>
  <w:style w:type="paragraph" w:styleId="List2">
    <w:name w:val="List 2"/>
    <w:basedOn w:val="BodyText"/>
    <w:rsid w:val="00CF6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4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4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6412"/>
    <w:pPr>
      <w:numPr>
        <w:numId w:val="2"/>
      </w:numPr>
    </w:pPr>
  </w:style>
  <w:style w:type="paragraph" w:styleId="ListContinue2">
    <w:name w:val="List Continue 2"/>
    <w:basedOn w:val="List2"/>
    <w:rsid w:val="00CF6412"/>
    <w:pPr>
      <w:ind w:firstLine="0"/>
    </w:pPr>
  </w:style>
  <w:style w:type="paragraph" w:styleId="ListContinue3">
    <w:name w:val="List Continue 3"/>
    <w:basedOn w:val="List3"/>
    <w:rsid w:val="00CF6412"/>
    <w:pPr>
      <w:ind w:left="1021" w:firstLine="0"/>
    </w:pPr>
  </w:style>
  <w:style w:type="paragraph" w:styleId="ListContinue4">
    <w:name w:val="List Continue 4"/>
    <w:basedOn w:val="List4"/>
    <w:rsid w:val="00CF6412"/>
    <w:pPr>
      <w:ind w:firstLine="0"/>
    </w:pPr>
  </w:style>
  <w:style w:type="paragraph" w:styleId="ListContinue5">
    <w:name w:val="List Continue 5"/>
    <w:basedOn w:val="List5"/>
    <w:rsid w:val="00CF6412"/>
    <w:pPr>
      <w:ind w:firstLine="0"/>
    </w:pPr>
  </w:style>
  <w:style w:type="paragraph" w:styleId="ListNumber3">
    <w:name w:val="List Number 3"/>
    <w:basedOn w:val="List3"/>
    <w:rsid w:val="00CF6412"/>
    <w:pPr>
      <w:numPr>
        <w:numId w:val="3"/>
      </w:numPr>
    </w:pPr>
  </w:style>
  <w:style w:type="paragraph" w:styleId="ListNumber4">
    <w:name w:val="List Number 4"/>
    <w:basedOn w:val="List4"/>
    <w:rsid w:val="00CF6412"/>
    <w:pPr>
      <w:numPr>
        <w:numId w:val="4"/>
      </w:numPr>
    </w:pPr>
  </w:style>
  <w:style w:type="paragraph" w:styleId="ListNumber5">
    <w:name w:val="List Number 5"/>
    <w:basedOn w:val="List5"/>
    <w:rsid w:val="00CF6412"/>
    <w:pPr>
      <w:numPr>
        <w:numId w:val="5"/>
      </w:numPr>
    </w:pPr>
  </w:style>
  <w:style w:type="paragraph" w:styleId="BlockText">
    <w:name w:val="Block Text"/>
    <w:basedOn w:val="Normal"/>
    <w:rsid w:val="00CF6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412"/>
    <w:rPr>
      <w:sz w:val="16"/>
      <w:vertAlign w:val="superscript"/>
    </w:rPr>
  </w:style>
  <w:style w:type="character" w:customStyle="1" w:styleId="Symbols">
    <w:name w:val="Symbols"/>
    <w:basedOn w:val="DefaultParagraphFont"/>
    <w:rsid w:val="00CF6412"/>
    <w:rPr>
      <w:rFonts w:ascii="Symbol" w:hAnsi="Symbol"/>
    </w:rPr>
  </w:style>
  <w:style w:type="character" w:customStyle="1" w:styleId="MenuOptions">
    <w:name w:val="Menu Options"/>
    <w:basedOn w:val="DefaultParagraphFont"/>
    <w:rsid w:val="00CF6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412"/>
    <w:rPr>
      <w:b/>
    </w:rPr>
  </w:style>
  <w:style w:type="character" w:customStyle="1" w:styleId="Underlined">
    <w:name w:val="Underlined"/>
    <w:basedOn w:val="DefaultParagraphFont"/>
    <w:rsid w:val="00CF6412"/>
    <w:rPr>
      <w:u w:val="single"/>
    </w:rPr>
  </w:style>
  <w:style w:type="paragraph" w:customStyle="1" w:styleId="TableBodyTextRight">
    <w:name w:val="Table Body Text Right"/>
    <w:basedOn w:val="TableBodyText"/>
    <w:rsid w:val="00CF6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412"/>
    <w:rPr>
      <w:sz w:val="18"/>
    </w:rPr>
  </w:style>
  <w:style w:type="paragraph" w:customStyle="1" w:styleId="BodySmallRight">
    <w:name w:val="Body Small Right"/>
    <w:basedOn w:val="BodyTextRight"/>
    <w:rsid w:val="00CF6412"/>
    <w:rPr>
      <w:sz w:val="18"/>
      <w:szCs w:val="18"/>
    </w:rPr>
  </w:style>
  <w:style w:type="paragraph" w:customStyle="1" w:styleId="MarginEdition">
    <w:name w:val="Margin Edition"/>
    <w:basedOn w:val="MarginNote"/>
    <w:rsid w:val="00CF6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412"/>
    <w:rPr>
      <w:sz w:val="2"/>
      <w:szCs w:val="2"/>
    </w:rPr>
  </w:style>
  <w:style w:type="character" w:customStyle="1" w:styleId="Small">
    <w:name w:val="Small"/>
    <w:basedOn w:val="DefaultParagraphFont"/>
    <w:rsid w:val="00CF6412"/>
    <w:rPr>
      <w:sz w:val="16"/>
    </w:rPr>
  </w:style>
  <w:style w:type="paragraph" w:customStyle="1" w:styleId="WideTable">
    <w:name w:val="Wide Table"/>
    <w:basedOn w:val="Normal"/>
    <w:rsid w:val="00CF6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412"/>
  </w:style>
  <w:style w:type="paragraph" w:styleId="Quote">
    <w:name w:val="Quote"/>
    <w:basedOn w:val="Heading1"/>
    <w:link w:val="QuoteChar"/>
    <w:qFormat/>
    <w:rsid w:val="00CF6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412"/>
    <w:pPr>
      <w:pageBreakBefore/>
    </w:pPr>
  </w:style>
  <w:style w:type="paragraph" w:customStyle="1" w:styleId="Border">
    <w:name w:val="Border"/>
    <w:basedOn w:val="Normal"/>
    <w:qFormat/>
    <w:rsid w:val="00CF6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412"/>
    <w:rPr>
      <w:u w:val="single"/>
    </w:rPr>
  </w:style>
  <w:style w:type="character" w:customStyle="1" w:styleId="BoldandItalics">
    <w:name w:val="Bold and Italics"/>
    <w:qFormat/>
    <w:rsid w:val="00CF6412"/>
    <w:rPr>
      <w:b/>
      <w:i/>
      <w:u w:val="none"/>
    </w:rPr>
  </w:style>
  <w:style w:type="paragraph" w:styleId="BalloonText">
    <w:name w:val="Balloon Text"/>
    <w:basedOn w:val="Normal"/>
    <w:link w:val="BalloonTextChar"/>
    <w:rsid w:val="00CF6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412"/>
    <w:pPr>
      <w:spacing w:before="0" w:after="0"/>
    </w:pPr>
  </w:style>
  <w:style w:type="paragraph" w:customStyle="1" w:styleId="BodyTextBold">
    <w:name w:val="Body Text Bold"/>
    <w:basedOn w:val="BodyText"/>
    <w:qFormat/>
    <w:rsid w:val="00CF6412"/>
    <w:rPr>
      <w:b/>
    </w:rPr>
  </w:style>
  <w:style w:type="character" w:styleId="Hyperlink">
    <w:name w:val="Hyperlink"/>
    <w:basedOn w:val="DefaultParagraphFont"/>
    <w:uiPriority w:val="99"/>
    <w:unhideWhenUsed/>
    <w:rsid w:val="00812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3713</Characters>
  <Application>Microsoft Office Word</Application>
  <DocSecurity>0</DocSecurity>
  <Lines>185</Lines>
  <Paragraphs>95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TLIF0008 Apply safety critical communications in the rail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