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3B4" w:rsidP="004D03B4">
      <w:pPr>
        <w:pStyle w:val="Title"/>
      </w:pPr>
      <w:r>
        <w:fldChar w:fldCharType="begin"/>
      </w:r>
      <w:r>
        <w:instrText xml:space="preserve"> TITLE   \* MERGEFORMAT </w:instrText>
      </w:r>
      <w:r>
        <w:fldChar w:fldCharType="separate"/>
      </w:r>
      <w:r>
        <w:t>Assessment Requirements for TLIF0004 Work effectively in a train-driving environment</w:t>
      </w:r>
      <w:r>
        <w:fldChar w:fldCharType="end"/>
      </w:r>
    </w:p>
    <w:p w:rsidR="004D03B4" w:rsidP="004D03B4">
      <w:pPr>
        <w:pStyle w:val="Version"/>
        <w:sectPr w:rsidSect="00F04A5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4A5E" w:rsidP="00F04A5E">
      <w:pPr>
        <w:pStyle w:val="SuperHeading"/>
      </w:pPr>
      <w:r w:rsidRPr="00F04A5E">
        <w:t>Assessment Requirements for TLIF0004 Work effectively in a train-driving environment</w:t>
      </w:r>
    </w:p>
    <w:p w:rsidR="00000000" w:rsidRPr="00F04A5E" w:rsidP="00F04A5E">
      <w:pPr>
        <w:pStyle w:val="Heading1"/>
      </w:pPr>
      <w:bookmarkStart w:id="1" w:name="O_1196144"/>
      <w:bookmarkEnd w:id="1"/>
      <w:r w:rsidRPr="00F04A5E">
        <w:t>Modification History</w:t>
      </w:r>
    </w:p>
    <w:tbl>
      <w:tblPr>
        <w:tblW w:w="9497" w:type="dxa"/>
        <w:tblLayout w:type="fixed"/>
        <w:tblCellMar>
          <w:left w:w="62" w:type="dxa"/>
          <w:right w:w="62" w:type="dxa"/>
        </w:tblCellMar>
        <w:tblLook w:val="0000"/>
      </w:tblPr>
      <w:tblGrid>
        <w:gridCol w:w="9497"/>
      </w:tblGrid>
      <w:tr w:rsidTr="00F0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4A5E" w:rsidP="00F04A5E">
            <w:pPr>
              <w:pStyle w:val="BodyText"/>
            </w:pPr>
            <w:r w:rsidRPr="00F04A5E">
              <w:rPr>
                <w:rStyle w:val="SpecialBold"/>
              </w:rPr>
              <w:t>Release 2</w:t>
            </w:r>
            <w:r w:rsidRPr="00F04A5E">
              <w:t>. This is the second release of this unit of competency in the TLI Transport and Logistics Training Package:</w:t>
            </w:r>
          </w:p>
          <w:p w:rsidR="00000000" w:rsidRPr="00F04A5E" w:rsidP="00F04A5E">
            <w:pPr>
              <w:pStyle w:val="ListBullet"/>
            </w:pPr>
            <w:r w:rsidRPr="00F04A5E">
              <w:t>Minor statement changes in Performance Evidence</w:t>
            </w:r>
          </w:p>
          <w:p w:rsidR="00000000" w:rsidRPr="00F04A5E" w:rsidP="00F04A5E">
            <w:pPr>
              <w:pStyle w:val="ListBullet"/>
            </w:pPr>
            <w:r w:rsidRPr="00F04A5E">
              <w:t>Minor statement changes in Knowledge Evidence</w:t>
            </w:r>
          </w:p>
          <w:p w:rsidR="00000000" w:rsidP="00F04A5E">
            <w:pPr>
              <w:pStyle w:val="ListBullet"/>
              <w:rPr>
                <w:lang w:val="en-NZ"/>
              </w:rPr>
            </w:pPr>
            <w:r w:rsidRPr="00F04A5E">
              <w:t>Minor statement changes in Assessment Conditions.</w:t>
            </w:r>
          </w:p>
        </w:tc>
      </w:tr>
      <w:tr w:rsidTr="00F0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4A5E" w:rsidP="00F04A5E">
            <w:pPr>
              <w:pStyle w:val="BodyText"/>
            </w:pPr>
            <w:r w:rsidRPr="00F04A5E">
              <w:rPr>
                <w:rStyle w:val="SpecialBold"/>
              </w:rPr>
              <w:t>Release 1</w:t>
            </w:r>
            <w:r w:rsidRPr="00F04A5E">
              <w:t>. This is the first release of this unit of competency in the TLI Transport and Logistics Training Pac</w:t>
            </w:r>
            <w:r w:rsidRPr="00F04A5E">
              <w:t>kage.</w:t>
            </w:r>
          </w:p>
        </w:tc>
      </w:tr>
    </w:tbl>
    <w:p w:rsidR="004D03B4" w:rsidP="00F04A5E">
      <w:pPr>
        <w:pStyle w:val="NoPaddingFontSize1"/>
      </w:pPr>
    </w:p>
    <w:p w:rsidR="004D03B4" w:rsidP="00F04A5E">
      <w:pPr>
        <w:pStyle w:val="NoPaddingFontSize1"/>
      </w:pPr>
    </w:p>
    <w:p w:rsidR="00000000" w:rsidRPr="00F04A5E" w:rsidP="00F04A5E">
      <w:pPr>
        <w:pStyle w:val="Heading1"/>
      </w:pPr>
      <w:bookmarkStart w:id="2" w:name="O_1196143"/>
      <w:bookmarkEnd w:id="2"/>
      <w:r w:rsidRPr="00F04A5E">
        <w:t>Performance Evidence</w:t>
      </w:r>
    </w:p>
    <w:tbl>
      <w:tblPr>
        <w:tblW w:w="9497" w:type="dxa"/>
        <w:tblLayout w:type="fixed"/>
        <w:tblCellMar>
          <w:left w:w="62" w:type="dxa"/>
          <w:right w:w="62" w:type="dxa"/>
        </w:tblCellMar>
        <w:tblLook w:val="0000"/>
      </w:tblPr>
      <w:tblGrid>
        <w:gridCol w:w="9497"/>
      </w:tblGrid>
      <w:tr w:rsidTr="00F04A5E">
        <w:tblPrEx>
          <w:tblW w:w="9497" w:type="dxa"/>
          <w:tblLayout w:type="fixed"/>
          <w:tblCellMar>
            <w:left w:w="62" w:type="dxa"/>
            <w:right w:w="62" w:type="dxa"/>
          </w:tblCellMar>
          <w:tblLook w:val="0000"/>
        </w:tblPrEx>
        <w:trPr>
          <w:trHeight w:val="1057"/>
        </w:trPr>
        <w:tc>
          <w:tcPr>
            <w:tcW w:w="9497" w:type="dxa"/>
            <w:tcBorders>
              <w:top w:val="nil"/>
              <w:left w:val="nil"/>
              <w:bottom w:val="nil"/>
              <w:right w:val="nil"/>
            </w:tcBorders>
            <w:tcMar>
              <w:top w:w="0" w:type="dxa"/>
              <w:left w:w="62" w:type="dxa"/>
              <w:bottom w:w="0" w:type="dxa"/>
              <w:right w:w="62" w:type="dxa"/>
            </w:tcMar>
          </w:tcPr>
          <w:p w:rsidR="00000000" w:rsidP="00F04A5E">
            <w:pPr>
              <w:pStyle w:val="BodyText"/>
              <w:rPr>
                <w:lang w:val="en-NZ"/>
              </w:rPr>
            </w:pPr>
            <w:r w:rsidRPr="00F04A5E">
              <w:t>Evidence required to demonstrate competence in this unit must be relevant to and satisfy all of the requirements of the elements and performance criteria on at least one occasion and include:</w:t>
            </w:r>
          </w:p>
        </w:tc>
      </w:tr>
      <w:tr w:rsidTr="00F04A5E">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F04A5E" w:rsidP="00F04A5E">
            <w:pPr>
              <w:pStyle w:val="ListBullet"/>
            </w:pPr>
            <w:r w:rsidRPr="00F04A5E">
              <w:t>allocating attention according to priorities</w:t>
            </w:r>
          </w:p>
          <w:p w:rsidR="00000000" w:rsidRPr="00F04A5E" w:rsidP="00F04A5E">
            <w:pPr>
              <w:pStyle w:val="ListBullet"/>
            </w:pPr>
            <w:r w:rsidRPr="00F04A5E">
              <w:t>assessing and reassessing situations continually</w:t>
            </w:r>
          </w:p>
          <w:p w:rsidR="00000000" w:rsidRPr="00F04A5E" w:rsidP="00F04A5E">
            <w:pPr>
              <w:pStyle w:val="ListBullet"/>
            </w:pPr>
            <w:r w:rsidRPr="00F04A5E">
              <w:t>being vigilant and keeping attention</w:t>
            </w:r>
          </w:p>
          <w:p w:rsidR="00000000" w:rsidRPr="00F04A5E" w:rsidP="00F04A5E">
            <w:pPr>
              <w:pStyle w:val="ListBullet"/>
            </w:pPr>
            <w:r w:rsidRPr="00F04A5E">
              <w:t>communicating effectively with rail operations staff</w:t>
            </w:r>
          </w:p>
          <w:p w:rsidR="00000000" w:rsidRPr="00F04A5E" w:rsidP="00F04A5E">
            <w:pPr>
              <w:pStyle w:val="ListBullet"/>
            </w:pPr>
            <w:r w:rsidRPr="00F04A5E">
              <w:t>developing and implementing safety and operations plans</w:t>
            </w:r>
          </w:p>
          <w:p w:rsidR="00000000" w:rsidRPr="00F04A5E" w:rsidP="00F04A5E">
            <w:pPr>
              <w:pStyle w:val="ListBullet"/>
            </w:pPr>
            <w:r w:rsidRPr="00F04A5E">
              <w:t>executing respon</w:t>
            </w:r>
            <w:r w:rsidRPr="00F04A5E">
              <w:t>se training in critical situations</w:t>
            </w:r>
          </w:p>
          <w:p w:rsidR="00000000" w:rsidRPr="00F04A5E" w:rsidP="00F04A5E">
            <w:pPr>
              <w:pStyle w:val="ListBullet"/>
            </w:pPr>
            <w:r w:rsidRPr="00F04A5E">
              <w:t>familiarising oneself with locomotive and train system being used</w:t>
            </w:r>
          </w:p>
          <w:p w:rsidR="00000000" w:rsidRPr="00F04A5E" w:rsidP="00F04A5E">
            <w:pPr>
              <w:pStyle w:val="ListBullet"/>
            </w:pPr>
            <w:r w:rsidRPr="00F04A5E">
              <w:t xml:space="preserve">identifying job hazards and taking required actions to minimise, control or eliminate identified hazards </w:t>
            </w:r>
          </w:p>
          <w:p w:rsidR="00000000" w:rsidRPr="00F04A5E" w:rsidP="00F04A5E">
            <w:pPr>
              <w:pStyle w:val="ListBullet"/>
            </w:pPr>
            <w:r w:rsidRPr="00F04A5E">
              <w:t xml:space="preserve">keeping industry knowledge up to date </w:t>
            </w:r>
          </w:p>
          <w:p w:rsidR="00000000" w:rsidRPr="00F04A5E" w:rsidP="00F04A5E">
            <w:pPr>
              <w:pStyle w:val="ListBullet"/>
            </w:pPr>
            <w:r w:rsidRPr="00F04A5E">
              <w:t>performing</w:t>
            </w:r>
            <w:r w:rsidRPr="00F04A5E">
              <w:t xml:space="preserve"> to track owner requirements, specifications and operational demands</w:t>
            </w:r>
          </w:p>
          <w:p w:rsidR="00000000" w:rsidRPr="00F04A5E" w:rsidP="00F04A5E">
            <w:pPr>
              <w:pStyle w:val="ListBullet"/>
            </w:pPr>
            <w:r w:rsidRPr="00F04A5E">
              <w:t>prioritising safety issues that will impact on work tasks</w:t>
            </w:r>
          </w:p>
          <w:p w:rsidR="00000000" w:rsidRPr="00F04A5E" w:rsidP="00F04A5E">
            <w:pPr>
              <w:pStyle w:val="ListBullet"/>
            </w:pPr>
            <w:r w:rsidRPr="00F04A5E">
              <w:t>remaining alert and active when monitoring train operations</w:t>
            </w:r>
          </w:p>
          <w:p w:rsidR="00000000" w:rsidRPr="00F04A5E" w:rsidP="00F04A5E">
            <w:pPr>
              <w:pStyle w:val="ListBullet"/>
            </w:pPr>
            <w:r w:rsidRPr="00F04A5E">
              <w:t>reporting changes in situations as necessary</w:t>
            </w:r>
          </w:p>
          <w:p w:rsidR="00000000" w:rsidRPr="00F04A5E" w:rsidP="00F04A5E">
            <w:pPr>
              <w:pStyle w:val="ListBullet"/>
            </w:pPr>
            <w:r w:rsidRPr="00F04A5E">
              <w:t xml:space="preserve">scanning environment at </w:t>
            </w:r>
            <w:r w:rsidRPr="00F04A5E">
              <w:t>regular intervals or important points in the process.</w:t>
            </w:r>
          </w:p>
        </w:tc>
      </w:tr>
    </w:tbl>
    <w:p w:rsidR="004D03B4" w:rsidP="00F04A5E">
      <w:pPr>
        <w:pStyle w:val="NoPaddingFontSize1"/>
      </w:pPr>
    </w:p>
    <w:p w:rsidR="004D03B4" w:rsidP="00F04A5E">
      <w:pPr>
        <w:pStyle w:val="NoPaddingFontSize1"/>
      </w:pPr>
    </w:p>
    <w:p w:rsidR="00000000" w:rsidRPr="00F04A5E" w:rsidP="00F04A5E">
      <w:pPr>
        <w:pStyle w:val="Heading1"/>
      </w:pPr>
      <w:bookmarkStart w:id="3" w:name="O_1196142"/>
      <w:bookmarkEnd w:id="3"/>
      <w:r w:rsidRPr="00F04A5E">
        <w:t>Knowledge Evidence</w:t>
      </w:r>
    </w:p>
    <w:tbl>
      <w:tblPr>
        <w:tblW w:w="9497" w:type="dxa"/>
        <w:tblLayout w:type="fixed"/>
        <w:tblCellMar>
          <w:left w:w="62" w:type="dxa"/>
          <w:right w:w="62" w:type="dxa"/>
        </w:tblCellMar>
        <w:tblLook w:val="0000"/>
      </w:tblPr>
      <w:tblGrid>
        <w:gridCol w:w="9497"/>
      </w:tblGrid>
      <w:tr w:rsidTr="00F04A5E">
        <w:tblPrEx>
          <w:tblW w:w="9497" w:type="dxa"/>
          <w:tblLayout w:type="fixed"/>
          <w:tblCellMar>
            <w:left w:w="62" w:type="dxa"/>
            <w:right w:w="62" w:type="dxa"/>
          </w:tblCellMar>
          <w:tblLook w:val="0000"/>
        </w:tblPrEx>
        <w:trPr>
          <w:trHeight w:val="740"/>
        </w:trPr>
        <w:tc>
          <w:tcPr>
            <w:tcW w:w="9497" w:type="dxa"/>
            <w:tcBorders>
              <w:top w:val="nil"/>
              <w:left w:val="nil"/>
              <w:bottom w:val="nil"/>
              <w:right w:val="nil"/>
            </w:tcBorders>
            <w:tcMar>
              <w:top w:w="0" w:type="dxa"/>
              <w:left w:w="62" w:type="dxa"/>
              <w:bottom w:w="0" w:type="dxa"/>
              <w:right w:w="62" w:type="dxa"/>
            </w:tcMar>
          </w:tcPr>
          <w:p w:rsidR="00000000" w:rsidP="00F04A5E">
            <w:pPr>
              <w:pStyle w:val="BodyText"/>
              <w:rPr>
                <w:lang w:val="en-NZ"/>
              </w:rPr>
            </w:pPr>
            <w:r w:rsidRPr="00F04A5E">
              <w:t xml:space="preserve">Evidence required to demonstrate competence in this unit must be relevant to and satisfy all of the requirements of the elements and performance </w:t>
            </w:r>
            <w:r w:rsidRPr="00F04A5E">
              <w:t>criteria and include knowledge of:</w:t>
            </w:r>
          </w:p>
        </w:tc>
      </w:tr>
      <w:tr w:rsidTr="00F04A5E">
        <w:tblPrEx>
          <w:tblW w:w="9497" w:type="dxa"/>
          <w:tblLayout w:type="fixed"/>
          <w:tblCellMar>
            <w:left w:w="62" w:type="dxa"/>
            <w:right w:w="62" w:type="dxa"/>
          </w:tblCellMar>
          <w:tblLook w:val="0000"/>
        </w:tblPrEx>
        <w:trPr>
          <w:trHeight w:val="284"/>
        </w:trPr>
        <w:tc>
          <w:tcPr>
            <w:tcW w:w="9497" w:type="dxa"/>
            <w:tcBorders>
              <w:top w:val="nil"/>
              <w:left w:val="nil"/>
              <w:bottom w:val="nil"/>
              <w:right w:val="nil"/>
            </w:tcBorders>
            <w:tcMar>
              <w:top w:w="0" w:type="dxa"/>
              <w:left w:w="62" w:type="dxa"/>
              <w:bottom w:w="0" w:type="dxa"/>
              <w:right w:w="62" w:type="dxa"/>
            </w:tcMar>
          </w:tcPr>
          <w:p w:rsidR="00000000" w:rsidRPr="00F04A5E" w:rsidP="00F04A5E">
            <w:pPr>
              <w:pStyle w:val="ListBullet"/>
            </w:pPr>
            <w:r w:rsidRPr="00F04A5E">
              <w:t>decision making processes</w:t>
            </w:r>
          </w:p>
          <w:p w:rsidR="00000000" w:rsidRPr="00F04A5E" w:rsidP="00F04A5E">
            <w:pPr>
              <w:pStyle w:val="ListBullet"/>
            </w:pPr>
            <w:r w:rsidRPr="00F04A5E">
              <w:t>emergency management plan and workplace procedures</w:t>
            </w:r>
          </w:p>
          <w:p w:rsidR="00000000" w:rsidRPr="00F04A5E" w:rsidP="00F04A5E">
            <w:pPr>
              <w:pStyle w:val="ListBullet"/>
            </w:pPr>
            <w:r w:rsidRPr="00F04A5E">
              <w:t>factors that impact on worker health and wellbeing and their effects</w:t>
            </w:r>
          </w:p>
          <w:p w:rsidR="00000000" w:rsidRPr="00F04A5E" w:rsidP="00F04A5E">
            <w:pPr>
              <w:pStyle w:val="ListBullet"/>
            </w:pPr>
            <w:r w:rsidRPr="00F04A5E">
              <w:t>fatigue management strategies</w:t>
            </w:r>
          </w:p>
          <w:p w:rsidR="00000000" w:rsidRPr="00F04A5E" w:rsidP="00F04A5E">
            <w:pPr>
              <w:pStyle w:val="ListBullet"/>
            </w:pPr>
            <w:r w:rsidRPr="00F04A5E">
              <w:t xml:space="preserve">how preconceptions </w:t>
            </w:r>
            <w:r w:rsidRPr="00F04A5E">
              <w:t xml:space="preserve">of what is going to happen can detract from situational awareness </w:t>
            </w:r>
          </w:p>
          <w:p w:rsidR="00000000" w:rsidRPr="00F04A5E" w:rsidP="00F04A5E">
            <w:pPr>
              <w:pStyle w:val="ListBullet"/>
            </w:pPr>
            <w:r w:rsidRPr="00F04A5E">
              <w:t>how to interpret and prepare for rosters</w:t>
            </w:r>
          </w:p>
          <w:p w:rsidR="00000000" w:rsidRPr="00F04A5E" w:rsidP="00F04A5E">
            <w:pPr>
              <w:pStyle w:val="ListBullet"/>
            </w:pPr>
            <w:r w:rsidRPr="00F04A5E">
              <w:t>how to make better use of resources (human, equipment, information and procedures) to reduce rail safety occurrences</w:t>
            </w:r>
          </w:p>
          <w:p w:rsidR="00000000" w:rsidRPr="00F04A5E" w:rsidP="00F04A5E">
            <w:pPr>
              <w:pStyle w:val="ListBullet"/>
            </w:pPr>
            <w:r w:rsidRPr="00F04A5E">
              <w:t>how to reduce rail safety occur</w:t>
            </w:r>
            <w:r w:rsidRPr="00F04A5E">
              <w:t>rences attributable to human error</w:t>
            </w:r>
          </w:p>
          <w:p w:rsidR="00000000" w:rsidRPr="00F04A5E" w:rsidP="00F04A5E">
            <w:pPr>
              <w:pStyle w:val="ListBullet"/>
            </w:pPr>
            <w:r w:rsidRPr="00F04A5E">
              <w:t>human error as a source of risk in rail operations</w:t>
            </w:r>
          </w:p>
          <w:p w:rsidR="00000000" w:rsidRPr="00F04A5E" w:rsidP="00F04A5E">
            <w:pPr>
              <w:pStyle w:val="ListBullet"/>
            </w:pPr>
            <w:r w:rsidRPr="00F04A5E">
              <w:t>impact illness and medication can have on information processing</w:t>
            </w:r>
          </w:p>
          <w:p w:rsidR="00000000" w:rsidRPr="00F04A5E" w:rsidP="00F04A5E">
            <w:pPr>
              <w:pStyle w:val="ListBullet"/>
            </w:pPr>
            <w:r w:rsidRPr="00F04A5E">
              <w:t xml:space="preserve">notices and directives about new and altered policies, processes and procedures </w:t>
            </w:r>
          </w:p>
          <w:p w:rsidR="00000000" w:rsidRPr="00F04A5E" w:rsidP="00F04A5E">
            <w:pPr>
              <w:pStyle w:val="ListBullet"/>
            </w:pPr>
            <w:r w:rsidRPr="00F04A5E">
              <w:t xml:space="preserve">operating procedures to </w:t>
            </w:r>
            <w:r w:rsidRPr="00F04A5E">
              <w:t>avoid identified threats and errors occurring</w:t>
            </w:r>
          </w:p>
          <w:p w:rsidR="00000000" w:rsidRPr="00F04A5E" w:rsidP="00F04A5E">
            <w:pPr>
              <w:pStyle w:val="ListBullet"/>
            </w:pPr>
            <w:r w:rsidRPr="00F04A5E">
              <w:t>relevant safety, work health and safety (WHS)/occupational health and safety (OHS), and environmental procedures and regulations</w:t>
            </w:r>
          </w:p>
          <w:p w:rsidR="00000000" w:rsidRPr="00F04A5E" w:rsidP="00F04A5E">
            <w:pPr>
              <w:pStyle w:val="ListBullet"/>
            </w:pPr>
            <w:r w:rsidRPr="00F04A5E">
              <w:t>risk management processes (hazard identification, risk management and risk contro</w:t>
            </w:r>
            <w:r w:rsidRPr="00F04A5E">
              <w:t>ls)</w:t>
            </w:r>
          </w:p>
          <w:p w:rsidR="00000000" w:rsidRPr="00F04A5E" w:rsidP="00F04A5E">
            <w:pPr>
              <w:pStyle w:val="ListBullet"/>
            </w:pPr>
            <w:r w:rsidRPr="00F04A5E">
              <w:t xml:space="preserve">roles of other rail operations staff as they impact on train driving </w:t>
            </w:r>
          </w:p>
          <w:p w:rsidR="00000000" w:rsidRPr="00F04A5E" w:rsidP="00F04A5E">
            <w:pPr>
              <w:pStyle w:val="ListBullet"/>
            </w:pPr>
            <w:r w:rsidRPr="00F04A5E">
              <w:t>self-management</w:t>
            </w:r>
          </w:p>
          <w:p w:rsidR="00000000" w:rsidRPr="00F04A5E" w:rsidP="00F04A5E">
            <w:pPr>
              <w:pStyle w:val="ListBullet"/>
            </w:pPr>
            <w:r w:rsidRPr="00F04A5E">
              <w:t>situations that can result in a loss in situational awareness</w:t>
            </w:r>
          </w:p>
          <w:p w:rsidR="00000000" w:rsidRPr="00F04A5E" w:rsidP="00F04A5E">
            <w:pPr>
              <w:pStyle w:val="ListBullet"/>
            </w:pPr>
            <w:r w:rsidRPr="00F04A5E">
              <w:t>teamwork</w:t>
            </w:r>
          </w:p>
          <w:p w:rsidR="00000000" w:rsidRPr="00F04A5E" w:rsidP="00F04A5E">
            <w:pPr>
              <w:pStyle w:val="ListBullet"/>
            </w:pPr>
            <w:r w:rsidRPr="00F04A5E">
              <w:t>threat and error management</w:t>
            </w:r>
          </w:p>
          <w:p w:rsidR="00000000" w:rsidRPr="00F04A5E" w:rsidP="00F04A5E">
            <w:pPr>
              <w:pStyle w:val="ListBullet"/>
            </w:pPr>
            <w:r w:rsidRPr="00F04A5E">
              <w:t>tools and techniques to improve and manage human factors.</w:t>
            </w:r>
          </w:p>
        </w:tc>
      </w:tr>
    </w:tbl>
    <w:p w:rsidR="00000000" w:rsidRPr="00F04A5E" w:rsidP="00F04A5E">
      <w:pPr>
        <w:pStyle w:val="NoPaddingFontSize1"/>
      </w:pPr>
    </w:p>
    <w:p w:rsidR="00000000" w:rsidRPr="00F04A5E" w:rsidP="00F04A5E">
      <w:pPr>
        <w:pStyle w:val="AllowPageBreak"/>
      </w:pPr>
    </w:p>
    <w:p w:rsidR="00000000" w:rsidRPr="00F04A5E" w:rsidP="00F04A5E">
      <w:pPr>
        <w:pStyle w:val="Heading1"/>
      </w:pPr>
      <w:bookmarkStart w:id="4" w:name="O_1196141"/>
      <w:bookmarkEnd w:id="4"/>
      <w:r w:rsidRPr="00F04A5E">
        <w:t>Assessment Conditions</w:t>
      </w:r>
    </w:p>
    <w:tbl>
      <w:tblPr>
        <w:tblW w:w="9497" w:type="dxa"/>
        <w:tblLayout w:type="fixed"/>
        <w:tblCellMar>
          <w:left w:w="62" w:type="dxa"/>
          <w:right w:w="62" w:type="dxa"/>
        </w:tblCellMar>
        <w:tblLook w:val="0000"/>
      </w:tblPr>
      <w:tblGrid>
        <w:gridCol w:w="9497"/>
      </w:tblGrid>
      <w:tr w:rsidTr="00F04A5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04A5E" w:rsidP="00F04A5E">
            <w:pPr>
              <w:pStyle w:val="BodyText"/>
            </w:pPr>
            <w:r w:rsidRPr="00F04A5E">
              <w:t xml:space="preserve">Assessors must hold credentials specified within the Standards for Registered Training Organisations current at the time of assessment. </w:t>
            </w:r>
          </w:p>
          <w:p w:rsidR="00000000" w:rsidRPr="00F04A5E" w:rsidP="00F04A5E">
            <w:pPr>
              <w:pStyle w:val="BodyText"/>
            </w:pPr>
            <w:r w:rsidRPr="00F04A5E">
              <w:t xml:space="preserve">Assessment must satisfy the Principles of Assessment and Rules of Evidence and </w:t>
            </w:r>
            <w:r w:rsidRPr="00F04A5E">
              <w:t>all regulatory requirements included within the Standards for Registered Training Organisations current at the time of assessment.</w:t>
            </w:r>
          </w:p>
          <w:p w:rsidR="00000000" w:rsidRPr="00F04A5E" w:rsidP="00F04A5E">
            <w:pPr>
              <w:pStyle w:val="BodyText"/>
            </w:pPr>
            <w:r w:rsidRPr="00F04A5E">
              <w:t>Practical assessment must occur in an appropriate range of situations in the rail workplace.</w:t>
            </w:r>
          </w:p>
          <w:p w:rsidR="00000000" w:rsidRPr="00F04A5E" w:rsidP="00F04A5E">
            <w:pPr>
              <w:pStyle w:val="BodyText"/>
            </w:pPr>
            <w:r w:rsidRPr="00F04A5E">
              <w:t>Assessment processes and techniq</w:t>
            </w:r>
            <w:r w:rsidRPr="00F04A5E">
              <w:t>ues must be appropriate to the language, literacy and numeracy requirements of the work being performed and the needs of the candidate.</w:t>
            </w:r>
          </w:p>
          <w:p w:rsidR="00000000" w:rsidRPr="00F04A5E" w:rsidP="00F04A5E">
            <w:pPr>
              <w:pStyle w:val="BodyText"/>
            </w:pPr>
            <w:r w:rsidRPr="00F04A5E">
              <w:t>Resources for assessment must include access to:</w:t>
            </w:r>
          </w:p>
          <w:p w:rsidR="00000000" w:rsidRPr="00F04A5E" w:rsidP="00F04A5E">
            <w:pPr>
              <w:pStyle w:val="ListBullet"/>
            </w:pPr>
            <w:r w:rsidRPr="00F04A5E">
              <w:t>a range of relevant exercises, case studies and/or simulations</w:t>
            </w:r>
          </w:p>
          <w:p w:rsidR="00000000" w:rsidRPr="00F04A5E" w:rsidP="00F04A5E">
            <w:pPr>
              <w:pStyle w:val="ListBullet"/>
            </w:pPr>
            <w:r w:rsidRPr="00F04A5E">
              <w:t>relevan</w:t>
            </w:r>
            <w:r w:rsidRPr="00F04A5E">
              <w:t>t and appropriate materials, tools, equipment and personal protective equipment (PPE) currently used in industry</w:t>
            </w:r>
          </w:p>
          <w:p w:rsidR="00000000" w:rsidRPr="00F04A5E" w:rsidP="00F04A5E">
            <w:pPr>
              <w:pStyle w:val="ListBullet"/>
            </w:pPr>
            <w:r w:rsidRPr="00F04A5E">
              <w:t>applicable documentation including workplace procedures, regulations, codes of practice and operation manuals.</w:t>
            </w:r>
          </w:p>
        </w:tc>
      </w:tr>
    </w:tbl>
    <w:p w:rsidR="00000000" w:rsidRPr="00F04A5E" w:rsidP="00F04A5E">
      <w:pPr>
        <w:pStyle w:val="NoPaddingFontSize1"/>
      </w:pPr>
    </w:p>
    <w:p w:rsidR="00000000" w:rsidRPr="00F04A5E" w:rsidP="00F04A5E">
      <w:pPr>
        <w:pStyle w:val="AllowPageBreak"/>
      </w:pPr>
    </w:p>
    <w:p w:rsidR="00000000" w:rsidRPr="00F04A5E" w:rsidP="00F04A5E">
      <w:pPr>
        <w:pStyle w:val="Heading1"/>
      </w:pPr>
      <w:bookmarkStart w:id="5" w:name="O_1196156"/>
      <w:bookmarkEnd w:id="5"/>
      <w:r w:rsidRPr="00F04A5E">
        <w:t>Links</w:t>
      </w:r>
    </w:p>
    <w:p w:rsidR="00000000" w:rsidRPr="00F04A5E" w:rsidP="004D03B4">
      <w:pPr>
        <w:pStyle w:val="BodyText"/>
      </w:pPr>
      <w:r w:rsidRPr="00F04A5E">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5123B7">
        <w:rPr>
          <w:rStyle w:val="Hyperlink"/>
        </w:rPr>
        <w:t>https://vetnet.gov.au/Pages/TrainingDocs.aspx?q=df441c6e-213d-43e3-874c-0b3f7036d851</w:t>
      </w:r>
      <w:r>
        <w:fldChar w:fldCharType="end"/>
      </w:r>
    </w:p>
    <w:p w:rsidR="00000000" w:rsidRPr="00F04A5E" w:rsidP="00F04A5E"/>
    <w:sectPr w:rsidSect="00F04A5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E" w:rsidRPr="004D03B4" w:rsidP="004D03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B4" w:rsidP="00F04A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03B4" w:rsidP="00F04A5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D03B4" w:rsidP="00F04A5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A5E" w:rsidRPr="004D03B4" w:rsidP="004D03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3B4" w:rsidRPr="002D2AF8" w:rsidP="00F04A5E">
    <w:pPr>
      <w:pStyle w:val="Header"/>
      <w:framePr w:wrap="around"/>
    </w:pPr>
    <w:r>
      <w:fldChar w:fldCharType="begin"/>
    </w:r>
    <w:r>
      <w:instrText xml:space="preserve"> TITLE   \* MERGEFORMAT </w:instrText>
    </w:r>
    <w:r>
      <w:fldChar w:fldCharType="separate"/>
    </w:r>
    <w:r>
      <w:t>Assessment Requirements for TLIF0004 Work effectively in a train-driving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D03B4" w:rsidP="00F04A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D4AC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814C40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A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A5E"/>
    <w:pPr>
      <w:spacing w:before="360" w:after="60"/>
      <w:outlineLvl w:val="0"/>
    </w:pPr>
    <w:rPr>
      <w:sz w:val="32"/>
    </w:rPr>
  </w:style>
  <w:style w:type="paragraph" w:styleId="Heading2">
    <w:name w:val="heading 2"/>
    <w:basedOn w:val="HeadingBase"/>
    <w:next w:val="BodyText"/>
    <w:link w:val="Heading2Char"/>
    <w:qFormat/>
    <w:rsid w:val="00F04A5E"/>
    <w:pPr>
      <w:keepLines/>
      <w:spacing w:before="240" w:after="120"/>
      <w:outlineLvl w:val="1"/>
    </w:pPr>
    <w:rPr>
      <w:sz w:val="28"/>
      <w:szCs w:val="40"/>
    </w:rPr>
  </w:style>
  <w:style w:type="paragraph" w:styleId="Heading3">
    <w:name w:val="heading 3"/>
    <w:basedOn w:val="HeadingBase"/>
    <w:next w:val="BodyText"/>
    <w:link w:val="Heading3Char"/>
    <w:qFormat/>
    <w:rsid w:val="00F04A5E"/>
    <w:pPr>
      <w:spacing w:before="180" w:after="120"/>
      <w:outlineLvl w:val="2"/>
    </w:pPr>
    <w:rPr>
      <w:spacing w:val="-10"/>
      <w:kern w:val="32"/>
    </w:rPr>
  </w:style>
  <w:style w:type="paragraph" w:styleId="Heading4">
    <w:name w:val="heading 4"/>
    <w:basedOn w:val="HeadingBase"/>
    <w:next w:val="BodyText"/>
    <w:link w:val="Heading4Char"/>
    <w:qFormat/>
    <w:rsid w:val="00F04A5E"/>
    <w:pPr>
      <w:spacing w:before="160" w:after="120"/>
      <w:outlineLvl w:val="3"/>
    </w:pPr>
    <w:rPr>
      <w:sz w:val="22"/>
    </w:rPr>
  </w:style>
  <w:style w:type="paragraph" w:styleId="Heading5">
    <w:name w:val="heading 5"/>
    <w:basedOn w:val="HeadingBase"/>
    <w:next w:val="Normal"/>
    <w:link w:val="Heading5Char"/>
    <w:qFormat/>
    <w:rsid w:val="00F04A5E"/>
    <w:pPr>
      <w:spacing w:before="80"/>
      <w:outlineLvl w:val="4"/>
    </w:pPr>
    <w:rPr>
      <w:color w:val="918585"/>
      <w:sz w:val="20"/>
    </w:rPr>
  </w:style>
  <w:style w:type="paragraph" w:styleId="Heading6">
    <w:name w:val="heading 6"/>
    <w:basedOn w:val="HeadingBase"/>
    <w:next w:val="Normal"/>
    <w:link w:val="Heading6Char"/>
    <w:qFormat/>
    <w:rsid w:val="00F04A5E"/>
    <w:pPr>
      <w:spacing w:before="60"/>
      <w:outlineLvl w:val="5"/>
    </w:pPr>
    <w:rPr>
      <w:color w:val="918585"/>
      <w:sz w:val="20"/>
    </w:rPr>
  </w:style>
  <w:style w:type="paragraph" w:styleId="Heading7">
    <w:name w:val="heading 7"/>
    <w:basedOn w:val="Normal"/>
    <w:next w:val="Normal"/>
    <w:link w:val="Heading7Char"/>
    <w:qFormat/>
    <w:rsid w:val="00F04A5E"/>
    <w:pPr>
      <w:ind w:left="720"/>
      <w:outlineLvl w:val="6"/>
    </w:pPr>
    <w:rPr>
      <w:i/>
    </w:rPr>
  </w:style>
  <w:style w:type="paragraph" w:styleId="Heading8">
    <w:name w:val="heading 8"/>
    <w:basedOn w:val="Normal"/>
    <w:next w:val="Normal"/>
    <w:link w:val="Heading8Char"/>
    <w:qFormat/>
    <w:rsid w:val="00F04A5E"/>
    <w:pPr>
      <w:ind w:left="720"/>
      <w:outlineLvl w:val="7"/>
    </w:pPr>
    <w:rPr>
      <w:i/>
    </w:rPr>
  </w:style>
  <w:style w:type="paragraph" w:styleId="Heading9">
    <w:name w:val="heading 9"/>
    <w:basedOn w:val="Normal"/>
    <w:next w:val="Normal"/>
    <w:link w:val="Heading9Char"/>
    <w:qFormat/>
    <w:rsid w:val="00F04A5E"/>
    <w:pPr>
      <w:ind w:left="720"/>
      <w:outlineLvl w:val="8"/>
    </w:pPr>
    <w:rPr>
      <w:i/>
    </w:rPr>
  </w:style>
  <w:style w:type="character" w:default="1" w:styleId="DefaultParagraphFont">
    <w:name w:val="Default Paragraph Font"/>
    <w:uiPriority w:val="1"/>
    <w:unhideWhenUsed/>
    <w:rsid w:val="00F04A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A5E"/>
  </w:style>
  <w:style w:type="character" w:customStyle="1" w:styleId="Heading1Char">
    <w:name w:val="Heading 1 Char"/>
    <w:basedOn w:val="DefaultParagraphFont"/>
    <w:link w:val="Heading1"/>
    <w:rsid w:val="00F04A5E"/>
    <w:rPr>
      <w:rFonts w:ascii="Times New Roman" w:eastAsia="Times New Roman" w:hAnsi="Times New Roman" w:cs="Times New Roman"/>
      <w:b/>
      <w:sz w:val="32"/>
      <w:szCs w:val="20"/>
      <w:lang w:eastAsia="en-US"/>
    </w:rPr>
  </w:style>
  <w:style w:type="paragraph" w:styleId="BodyText">
    <w:name w:val="Body Text"/>
    <w:basedOn w:val="Normal"/>
    <w:link w:val="BodyTextChar"/>
    <w:rsid w:val="00F04A5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A5E"/>
    <w:rPr>
      <w:rFonts w:ascii="Times New Roman" w:eastAsia="Times New Roman" w:hAnsi="Times New Roman" w:cs="Times New Roman"/>
      <w:sz w:val="24"/>
      <w:lang w:eastAsia="en-US"/>
    </w:rPr>
  </w:style>
  <w:style w:type="paragraph" w:styleId="ListBullet">
    <w:name w:val="List Bullet"/>
    <w:basedOn w:val="List"/>
    <w:rsid w:val="00F04A5E"/>
    <w:pPr>
      <w:numPr>
        <w:numId w:val="11"/>
      </w:numPr>
      <w:tabs>
        <w:tab w:val="clear" w:pos="340"/>
      </w:tabs>
      <w:spacing w:before="40" w:after="40"/>
    </w:pPr>
  </w:style>
  <w:style w:type="character" w:customStyle="1" w:styleId="SpecialBold">
    <w:name w:val="Special Bold"/>
    <w:basedOn w:val="DefaultParagraphFont"/>
    <w:rsid w:val="00F04A5E"/>
    <w:rPr>
      <w:b/>
      <w:spacing w:val="0"/>
    </w:rPr>
  </w:style>
  <w:style w:type="paragraph" w:customStyle="1" w:styleId="SuperHeading">
    <w:name w:val="SuperHeading"/>
    <w:basedOn w:val="Normal"/>
    <w:rsid w:val="00F04A5E"/>
    <w:pPr>
      <w:spacing w:before="240" w:after="120"/>
      <w:outlineLvl w:val="0"/>
    </w:pPr>
    <w:rPr>
      <w:rFonts w:ascii="Times New Roman" w:hAnsi="Times New Roman"/>
      <w:b/>
      <w:sz w:val="32"/>
    </w:rPr>
  </w:style>
  <w:style w:type="paragraph" w:customStyle="1" w:styleId="AllowPageBreak">
    <w:name w:val="AllowPageBreak"/>
    <w:rsid w:val="00F04A5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04A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A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A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A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A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A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A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A5E"/>
    <w:rPr>
      <w:rFonts w:ascii="Courier New" w:eastAsia="Times New Roman" w:hAnsi="Courier New" w:cs="Times New Roman"/>
      <w:i/>
      <w:szCs w:val="20"/>
      <w:lang w:eastAsia="en-US"/>
    </w:rPr>
  </w:style>
  <w:style w:type="paragraph" w:customStyle="1" w:styleId="HeadingBase">
    <w:name w:val="Heading Base"/>
    <w:rsid w:val="00F04A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A5E"/>
    <w:pPr>
      <w:tabs>
        <w:tab w:val="right" w:leader="dot" w:pos="9072"/>
      </w:tabs>
      <w:ind w:left="567"/>
    </w:pPr>
    <w:rPr>
      <w:szCs w:val="22"/>
    </w:rPr>
  </w:style>
  <w:style w:type="paragraph" w:customStyle="1" w:styleId="TOCBase">
    <w:name w:val="TOC Base"/>
    <w:rsid w:val="00F04A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A5E"/>
    <w:pPr>
      <w:tabs>
        <w:tab w:val="right" w:leader="dot" w:pos="9072"/>
      </w:tabs>
      <w:spacing w:before="40" w:after="40"/>
      <w:ind w:left="284"/>
    </w:pPr>
    <w:rPr>
      <w:rFonts w:ascii="Times New Roman" w:hAnsi="Times New Roman"/>
    </w:rPr>
  </w:style>
  <w:style w:type="paragraph" w:styleId="TOC1">
    <w:name w:val="toc 1"/>
    <w:basedOn w:val="TOCBase"/>
    <w:next w:val="Normal"/>
    <w:rsid w:val="00F04A5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A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A5E"/>
    <w:rPr>
      <w:rFonts w:ascii="Times New Roman" w:eastAsia="Times New Roman" w:hAnsi="Times New Roman" w:cs="Times New Roman"/>
      <w:sz w:val="16"/>
      <w:lang w:eastAsia="en-US"/>
    </w:rPr>
  </w:style>
  <w:style w:type="paragraph" w:styleId="Title">
    <w:name w:val="Title"/>
    <w:basedOn w:val="HeadingBase"/>
    <w:link w:val="TitleChar"/>
    <w:qFormat/>
    <w:rsid w:val="00F04A5E"/>
    <w:pPr>
      <w:spacing w:before="5040"/>
      <w:jc w:val="center"/>
    </w:pPr>
    <w:rPr>
      <w:sz w:val="48"/>
      <w:szCs w:val="72"/>
      <w:lang w:val="en-US"/>
    </w:rPr>
  </w:style>
  <w:style w:type="character" w:customStyle="1" w:styleId="TitleChar">
    <w:name w:val="Title Char"/>
    <w:basedOn w:val="DefaultParagraphFont"/>
    <w:link w:val="Title"/>
    <w:rsid w:val="00F04A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A5E"/>
    <w:pPr>
      <w:tabs>
        <w:tab w:val="left" w:pos="3600"/>
        <w:tab w:val="left" w:pos="3958"/>
      </w:tabs>
    </w:pPr>
  </w:style>
  <w:style w:type="paragraph" w:styleId="List">
    <w:name w:val="List"/>
    <w:basedOn w:val="BodyText"/>
    <w:next w:val="BodyText"/>
    <w:rsid w:val="00F04A5E"/>
    <w:pPr>
      <w:tabs>
        <w:tab w:val="left" w:pos="340"/>
      </w:tabs>
      <w:spacing w:before="60" w:after="60"/>
      <w:ind w:left="340" w:hanging="340"/>
    </w:pPr>
  </w:style>
  <w:style w:type="paragraph" w:customStyle="1" w:styleId="Note">
    <w:name w:val="Note"/>
    <w:basedOn w:val="BodyText"/>
    <w:rsid w:val="00F04A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A5E"/>
    <w:pPr>
      <w:framePr w:wrap="auto" w:hAnchor="text" w:y="6049"/>
    </w:pPr>
    <w:rPr>
      <w:color w:val="000000"/>
      <w:sz w:val="40"/>
    </w:rPr>
  </w:style>
  <w:style w:type="paragraph" w:customStyle="1" w:styleId="TOCTitle">
    <w:name w:val="TOCTitle"/>
    <w:basedOn w:val="Heading1"/>
    <w:rsid w:val="00F04A5E"/>
    <w:pPr>
      <w:spacing w:after="240"/>
      <w:jc w:val="center"/>
      <w:outlineLvl w:val="9"/>
    </w:pPr>
    <w:rPr>
      <w:caps/>
    </w:rPr>
  </w:style>
  <w:style w:type="paragraph" w:customStyle="1" w:styleId="Version">
    <w:name w:val="Version"/>
    <w:rsid w:val="00F04A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A5E"/>
    <w:pPr>
      <w:numPr>
        <w:numId w:val="12"/>
      </w:numPr>
      <w:tabs>
        <w:tab w:val="clear" w:pos="680"/>
      </w:tabs>
    </w:pPr>
  </w:style>
  <w:style w:type="paragraph" w:styleId="Index1">
    <w:name w:val="index 1"/>
    <w:basedOn w:val="Normal"/>
    <w:next w:val="Normal"/>
    <w:semiHidden/>
    <w:rsid w:val="00F04A5E"/>
    <w:pPr>
      <w:keepNext w:val="0"/>
      <w:tabs>
        <w:tab w:val="right" w:pos="4176"/>
      </w:tabs>
      <w:ind w:left="198" w:hanging="198"/>
    </w:pPr>
    <w:rPr>
      <w:rFonts w:ascii="Garamond" w:hAnsi="Garamond"/>
    </w:rPr>
  </w:style>
  <w:style w:type="paragraph" w:styleId="IndexHeading">
    <w:name w:val="index heading"/>
    <w:basedOn w:val="Normal"/>
    <w:next w:val="Index1"/>
    <w:semiHidden/>
    <w:rsid w:val="00F04A5E"/>
    <w:pPr>
      <w:spacing w:before="120" w:after="120"/>
    </w:pPr>
    <w:rPr>
      <w:rFonts w:ascii="Arial" w:hAnsi="Arial"/>
      <w:b/>
      <w:color w:val="918585"/>
      <w:sz w:val="24"/>
    </w:rPr>
  </w:style>
  <w:style w:type="paragraph" w:styleId="Header">
    <w:name w:val="header"/>
    <w:basedOn w:val="Normal"/>
    <w:link w:val="HeaderChar"/>
    <w:rsid w:val="00F04A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A5E"/>
    <w:rPr>
      <w:rFonts w:ascii="Times New Roman" w:eastAsia="Times New Roman" w:hAnsi="Times New Roman" w:cs="Times New Roman"/>
      <w:sz w:val="16"/>
      <w:szCs w:val="20"/>
      <w:lang w:val="en-GB" w:eastAsia="en-US"/>
    </w:rPr>
  </w:style>
  <w:style w:type="paragraph" w:customStyle="1" w:styleId="Chapter">
    <w:name w:val="Chapter"/>
    <w:basedOn w:val="Normal"/>
    <w:rsid w:val="00F04A5E"/>
    <w:pPr>
      <w:spacing w:before="240"/>
    </w:pPr>
    <w:rPr>
      <w:rFonts w:ascii="Times New Roman" w:hAnsi="Times New Roman"/>
      <w:smallCaps/>
      <w:spacing w:val="80"/>
      <w:sz w:val="28"/>
    </w:rPr>
  </w:style>
  <w:style w:type="paragraph" w:customStyle="1" w:styleId="InChapter">
    <w:name w:val="InChapter"/>
    <w:basedOn w:val="Heading3"/>
    <w:rsid w:val="00F04A5E"/>
    <w:pPr>
      <w:spacing w:after="240"/>
      <w:outlineLvl w:val="9"/>
    </w:pPr>
    <w:rPr>
      <w:noProof/>
    </w:rPr>
  </w:style>
  <w:style w:type="paragraph" w:styleId="Index2">
    <w:name w:val="index 2"/>
    <w:basedOn w:val="Normal"/>
    <w:next w:val="Normal"/>
    <w:semiHidden/>
    <w:rsid w:val="00F04A5E"/>
    <w:pPr>
      <w:tabs>
        <w:tab w:val="right" w:pos="4176"/>
      </w:tabs>
      <w:ind w:left="568" w:hanging="284"/>
    </w:pPr>
    <w:rPr>
      <w:rFonts w:ascii="Garamond" w:hAnsi="Garamond"/>
    </w:rPr>
  </w:style>
  <w:style w:type="paragraph" w:customStyle="1" w:styleId="Byline">
    <w:name w:val="Byline"/>
    <w:rsid w:val="00F04A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A5E"/>
    <w:pPr>
      <w:tabs>
        <w:tab w:val="clear" w:pos="3600"/>
        <w:tab w:val="clear" w:pos="3958"/>
      </w:tabs>
      <w:jc w:val="right"/>
    </w:pPr>
  </w:style>
  <w:style w:type="character" w:styleId="Emphasis">
    <w:name w:val="Emphasis"/>
    <w:basedOn w:val="DefaultParagraphFont"/>
    <w:qFormat/>
    <w:rsid w:val="00F04A5E"/>
    <w:rPr>
      <w:i/>
    </w:rPr>
  </w:style>
  <w:style w:type="paragraph" w:styleId="Caption">
    <w:name w:val="caption"/>
    <w:basedOn w:val="BodyText"/>
    <w:next w:val="Normal"/>
    <w:qFormat/>
    <w:rsid w:val="00F04A5E"/>
    <w:pPr>
      <w:framePr w:w="2268" w:hSpace="181" w:vSpace="181" w:wrap="around" w:vAnchor="text" w:hAnchor="page" w:x="1135" w:y="285" w:anchorLock="1"/>
    </w:pPr>
    <w:rPr>
      <w:i/>
    </w:rPr>
  </w:style>
  <w:style w:type="paragraph" w:customStyle="1" w:styleId="MiniTOCTitle">
    <w:name w:val="MiniTOCTitle"/>
    <w:basedOn w:val="Heading4"/>
    <w:rsid w:val="00F04A5E"/>
    <w:pPr>
      <w:spacing w:before="240"/>
      <w:outlineLvl w:val="9"/>
    </w:pPr>
    <w:rPr>
      <w:noProof/>
      <w:sz w:val="24"/>
    </w:rPr>
  </w:style>
  <w:style w:type="paragraph" w:customStyle="1" w:styleId="MiniTOCItem">
    <w:name w:val="MiniTOCItem"/>
    <w:basedOn w:val="ListBullet"/>
    <w:rsid w:val="00F04A5E"/>
    <w:pPr>
      <w:numPr>
        <w:numId w:val="0"/>
      </w:numPr>
      <w:tabs>
        <w:tab w:val="right" w:leader="dot" w:pos="6521"/>
      </w:tabs>
      <w:spacing w:before="0" w:after="0"/>
    </w:pPr>
  </w:style>
  <w:style w:type="paragraph" w:customStyle="1" w:styleId="TOFTitle">
    <w:name w:val="TOFTitle"/>
    <w:basedOn w:val="TOCTitle"/>
    <w:rsid w:val="00F04A5E"/>
  </w:style>
  <w:style w:type="paragraph" w:styleId="TableofFigures">
    <w:name w:val="table of figures"/>
    <w:basedOn w:val="Normal"/>
    <w:next w:val="Normal"/>
    <w:semiHidden/>
    <w:rsid w:val="00F04A5E"/>
    <w:pPr>
      <w:tabs>
        <w:tab w:val="right" w:leader="dot" w:pos="9072"/>
      </w:tabs>
      <w:ind w:left="970" w:hanging="403"/>
    </w:pPr>
    <w:rPr>
      <w:rFonts w:ascii="Times New Roman" w:hAnsi="Times New Roman"/>
      <w:b/>
    </w:rPr>
  </w:style>
  <w:style w:type="paragraph" w:styleId="ListNumber">
    <w:name w:val="List Number"/>
    <w:basedOn w:val="List"/>
    <w:rsid w:val="00F04A5E"/>
    <w:pPr>
      <w:numPr>
        <w:numId w:val="14"/>
      </w:numPr>
      <w:tabs>
        <w:tab w:val="clear" w:pos="340"/>
      </w:tabs>
    </w:pPr>
  </w:style>
  <w:style w:type="character" w:customStyle="1" w:styleId="WingdingSymbols">
    <w:name w:val="Wingding Symbols"/>
    <w:rsid w:val="00F04A5E"/>
    <w:rPr>
      <w:rFonts w:ascii="Wingdings" w:hAnsi="Wingdings"/>
    </w:rPr>
  </w:style>
  <w:style w:type="paragraph" w:customStyle="1" w:styleId="TableHeading">
    <w:name w:val="Table Heading"/>
    <w:basedOn w:val="HeadingBase"/>
    <w:rsid w:val="00F04A5E"/>
    <w:pPr>
      <w:keepLines/>
      <w:pBdr>
        <w:bottom w:val="single" w:sz="6" w:space="1" w:color="918585"/>
      </w:pBdr>
      <w:spacing w:before="240"/>
    </w:pPr>
  </w:style>
  <w:style w:type="character" w:customStyle="1" w:styleId="HotSpot">
    <w:name w:val="HotSpot"/>
    <w:rsid w:val="00F04A5E"/>
    <w:rPr>
      <w:color w:val="0033CC"/>
      <w:u w:val="none"/>
    </w:rPr>
  </w:style>
  <w:style w:type="paragraph" w:customStyle="1" w:styleId="BodyTextRight">
    <w:name w:val="Body Text Right"/>
    <w:basedOn w:val="BodyText"/>
    <w:rsid w:val="00F04A5E"/>
    <w:pPr>
      <w:spacing w:before="0" w:after="0"/>
      <w:jc w:val="right"/>
    </w:pPr>
  </w:style>
  <w:style w:type="paragraph" w:styleId="Index3">
    <w:name w:val="index 3"/>
    <w:basedOn w:val="ListNumber2"/>
    <w:next w:val="Normal"/>
    <w:semiHidden/>
    <w:rsid w:val="00F04A5E"/>
    <w:pPr>
      <w:numPr>
        <w:numId w:val="0"/>
      </w:numPr>
      <w:tabs>
        <w:tab w:val="right" w:leader="dot" w:pos="4176"/>
      </w:tabs>
    </w:pPr>
  </w:style>
  <w:style w:type="paragraph" w:styleId="ListNumber2">
    <w:name w:val="List Number 2"/>
    <w:basedOn w:val="List2"/>
    <w:rsid w:val="00F04A5E"/>
    <w:pPr>
      <w:numPr>
        <w:numId w:val="9"/>
      </w:numPr>
      <w:tabs>
        <w:tab w:val="clear" w:pos="1060"/>
      </w:tabs>
    </w:pPr>
  </w:style>
  <w:style w:type="paragraph" w:customStyle="1" w:styleId="MarginNote">
    <w:name w:val="Margin Note"/>
    <w:basedOn w:val="BodyText"/>
    <w:rsid w:val="00F04A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A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A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A5E"/>
    <w:rPr>
      <w:sz w:val="32"/>
    </w:rPr>
  </w:style>
  <w:style w:type="paragraph" w:customStyle="1" w:styleId="HeadingProcedure">
    <w:name w:val="Heading Procedure"/>
    <w:basedOn w:val="HeadingBase"/>
    <w:next w:val="Normal"/>
    <w:rsid w:val="00F04A5E"/>
    <w:pPr>
      <w:tabs>
        <w:tab w:val="left" w:pos="0"/>
      </w:tabs>
      <w:spacing w:before="120" w:after="60"/>
    </w:pPr>
    <w:rPr>
      <w:i/>
      <w:color w:val="918585"/>
      <w:sz w:val="22"/>
    </w:rPr>
  </w:style>
  <w:style w:type="paragraph" w:customStyle="1" w:styleId="TableBodyText">
    <w:name w:val="Table Body Text"/>
    <w:basedOn w:val="BodyText"/>
    <w:rsid w:val="00F04A5E"/>
    <w:pPr>
      <w:spacing w:before="60" w:after="60"/>
    </w:pPr>
  </w:style>
  <w:style w:type="paragraph" w:styleId="ListContinue">
    <w:name w:val="List Continue"/>
    <w:basedOn w:val="List"/>
    <w:rsid w:val="00F04A5E"/>
    <w:pPr>
      <w:ind w:firstLine="0"/>
    </w:pPr>
  </w:style>
  <w:style w:type="paragraph" w:customStyle="1" w:styleId="ListNote">
    <w:name w:val="List Note"/>
    <w:basedOn w:val="List"/>
    <w:rsid w:val="00F04A5E"/>
    <w:pPr>
      <w:pBdr>
        <w:top w:val="single" w:sz="6" w:space="2" w:color="918585"/>
        <w:bottom w:val="single" w:sz="6" w:space="2" w:color="918585"/>
      </w:pBdr>
      <w:tabs>
        <w:tab w:val="left" w:pos="1021"/>
      </w:tabs>
      <w:ind w:firstLine="0"/>
    </w:pPr>
  </w:style>
  <w:style w:type="paragraph" w:customStyle="1" w:styleId="Warning">
    <w:name w:val="Warning"/>
    <w:basedOn w:val="BodyText"/>
    <w:rsid w:val="00F04A5E"/>
    <w:pPr>
      <w:shd w:val="clear" w:color="auto" w:fill="D9D9D9"/>
      <w:tabs>
        <w:tab w:val="left" w:pos="992"/>
      </w:tabs>
      <w:ind w:left="119" w:right="119"/>
    </w:pPr>
    <w:rPr>
      <w:sz w:val="20"/>
    </w:rPr>
  </w:style>
  <w:style w:type="paragraph" w:customStyle="1" w:styleId="MarginIcons">
    <w:name w:val="Margin Icons"/>
    <w:basedOn w:val="BodyText"/>
    <w:rsid w:val="00F04A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A5E"/>
    <w:rPr>
      <w:rFonts w:ascii="Courier New" w:hAnsi="Courier New"/>
    </w:rPr>
  </w:style>
  <w:style w:type="paragraph" w:customStyle="1" w:styleId="NoteBullet">
    <w:name w:val="Note Bullet"/>
    <w:basedOn w:val="Note"/>
    <w:rsid w:val="00F04A5E"/>
    <w:pPr>
      <w:tabs>
        <w:tab w:val="clear" w:pos="680"/>
      </w:tabs>
      <w:spacing w:before="60" w:after="60"/>
    </w:pPr>
  </w:style>
  <w:style w:type="paragraph" w:customStyle="1" w:styleId="SubHeading2">
    <w:name w:val="SubHeading2"/>
    <w:basedOn w:val="HeadingBase"/>
    <w:rsid w:val="00F04A5E"/>
    <w:pPr>
      <w:spacing w:before="240" w:after="60"/>
    </w:pPr>
    <w:rPr>
      <w:sz w:val="20"/>
    </w:rPr>
  </w:style>
  <w:style w:type="paragraph" w:customStyle="1" w:styleId="SubHeading1">
    <w:name w:val="SubHeading1"/>
    <w:basedOn w:val="HeadingBase"/>
    <w:rsid w:val="00F04A5E"/>
    <w:pPr>
      <w:spacing w:before="240" w:after="60"/>
    </w:pPr>
    <w:rPr>
      <w:color w:val="918585"/>
      <w:sz w:val="22"/>
    </w:rPr>
  </w:style>
  <w:style w:type="paragraph" w:customStyle="1" w:styleId="SideHeading">
    <w:name w:val="Side Heading"/>
    <w:basedOn w:val="HeadingBase"/>
    <w:rsid w:val="00F04A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A5E"/>
    <w:pPr>
      <w:numPr>
        <w:numId w:val="10"/>
      </w:numPr>
    </w:pPr>
  </w:style>
  <w:style w:type="paragraph" w:styleId="PlainText">
    <w:name w:val="Plain Text"/>
    <w:basedOn w:val="Normal"/>
    <w:link w:val="PlainTextChar"/>
    <w:rsid w:val="00F04A5E"/>
    <w:rPr>
      <w:sz w:val="20"/>
    </w:rPr>
  </w:style>
  <w:style w:type="character" w:customStyle="1" w:styleId="PlainTextChar">
    <w:name w:val="Plain Text Char"/>
    <w:basedOn w:val="DefaultParagraphFont"/>
    <w:link w:val="PlainText"/>
    <w:rsid w:val="00F04A5E"/>
    <w:rPr>
      <w:rFonts w:ascii="Courier New" w:eastAsia="Times New Roman" w:hAnsi="Courier New" w:cs="Times New Roman"/>
      <w:sz w:val="20"/>
      <w:szCs w:val="20"/>
      <w:lang w:eastAsia="en-US"/>
    </w:rPr>
  </w:style>
  <w:style w:type="character" w:customStyle="1" w:styleId="MenuOption">
    <w:name w:val="Menu Option"/>
    <w:basedOn w:val="DefaultParagraphFont"/>
    <w:rsid w:val="00F04A5E"/>
    <w:rPr>
      <w:b/>
      <w:smallCaps/>
    </w:rPr>
  </w:style>
  <w:style w:type="paragraph" w:customStyle="1" w:styleId="TableListNumber">
    <w:name w:val="Table List Number"/>
    <w:basedOn w:val="ListNumber"/>
    <w:rsid w:val="00F04A5E"/>
    <w:pPr>
      <w:numPr>
        <w:numId w:val="0"/>
      </w:numPr>
    </w:pPr>
  </w:style>
  <w:style w:type="paragraph" w:styleId="TOC4">
    <w:name w:val="toc 4"/>
    <w:basedOn w:val="TOCBase"/>
    <w:next w:val="Normal"/>
    <w:semiHidden/>
    <w:rsid w:val="00F04A5E"/>
    <w:pPr>
      <w:tabs>
        <w:tab w:val="right" w:leader="dot" w:pos="9071"/>
      </w:tabs>
      <w:ind w:left="1701"/>
    </w:pPr>
  </w:style>
  <w:style w:type="paragraph" w:customStyle="1" w:styleId="ListAlpha">
    <w:name w:val="List Alpha"/>
    <w:basedOn w:val="List"/>
    <w:rsid w:val="00F04A5E"/>
    <w:pPr>
      <w:numPr>
        <w:numId w:val="8"/>
      </w:numPr>
    </w:pPr>
  </w:style>
  <w:style w:type="paragraph" w:customStyle="1" w:styleId="ListAlpha2">
    <w:name w:val="List Alpha 2"/>
    <w:basedOn w:val="List2"/>
    <w:rsid w:val="00F04A5E"/>
    <w:pPr>
      <w:numPr>
        <w:numId w:val="7"/>
      </w:numPr>
    </w:pPr>
  </w:style>
  <w:style w:type="paragraph" w:styleId="List2">
    <w:name w:val="List 2"/>
    <w:basedOn w:val="BodyText"/>
    <w:rsid w:val="00F04A5E"/>
    <w:pPr>
      <w:tabs>
        <w:tab w:val="left" w:pos="680"/>
      </w:tabs>
      <w:spacing w:before="60" w:after="60"/>
      <w:ind w:left="680" w:hanging="340"/>
    </w:pPr>
  </w:style>
  <w:style w:type="paragraph" w:styleId="List3">
    <w:name w:val="List 3"/>
    <w:basedOn w:val="BodyText"/>
    <w:rsid w:val="00F04A5E"/>
    <w:pPr>
      <w:tabs>
        <w:tab w:val="left" w:pos="1021"/>
      </w:tabs>
      <w:spacing w:before="60" w:after="60"/>
      <w:ind w:left="1020" w:hanging="340"/>
    </w:pPr>
  </w:style>
  <w:style w:type="paragraph" w:styleId="List4">
    <w:name w:val="List 4"/>
    <w:basedOn w:val="BodyText"/>
    <w:rsid w:val="00F04A5E"/>
    <w:pPr>
      <w:tabs>
        <w:tab w:val="left" w:pos="1361"/>
      </w:tabs>
      <w:spacing w:before="60" w:after="60"/>
      <w:ind w:left="1361" w:hanging="340"/>
    </w:pPr>
  </w:style>
  <w:style w:type="paragraph" w:styleId="List5">
    <w:name w:val="List 5"/>
    <w:basedOn w:val="BodyText"/>
    <w:rsid w:val="00F04A5E"/>
    <w:pPr>
      <w:tabs>
        <w:tab w:val="left" w:pos="1701"/>
      </w:tabs>
      <w:spacing w:before="60" w:after="60"/>
      <w:ind w:left="1701" w:hanging="340"/>
    </w:pPr>
  </w:style>
  <w:style w:type="paragraph" w:styleId="ListBullet3">
    <w:name w:val="List Bullet 3"/>
    <w:basedOn w:val="List3"/>
    <w:rsid w:val="00F04A5E"/>
    <w:pPr>
      <w:numPr>
        <w:numId w:val="13"/>
      </w:numPr>
      <w:tabs>
        <w:tab w:val="clear" w:pos="1021"/>
      </w:tabs>
      <w:ind w:left="1037" w:hanging="357"/>
    </w:pPr>
  </w:style>
  <w:style w:type="paragraph" w:styleId="ListBullet4">
    <w:name w:val="List Bullet 4"/>
    <w:basedOn w:val="List4"/>
    <w:rsid w:val="00F04A5E"/>
    <w:pPr>
      <w:numPr>
        <w:numId w:val="2"/>
      </w:numPr>
      <w:tabs>
        <w:tab w:val="clear" w:pos="1361"/>
      </w:tabs>
    </w:pPr>
  </w:style>
  <w:style w:type="paragraph" w:styleId="ListBullet5">
    <w:name w:val="List Bullet 5"/>
    <w:basedOn w:val="List5"/>
    <w:rsid w:val="00F04A5E"/>
    <w:pPr>
      <w:numPr>
        <w:numId w:val="3"/>
      </w:numPr>
    </w:pPr>
  </w:style>
  <w:style w:type="paragraph" w:styleId="ListContinue2">
    <w:name w:val="List Continue 2"/>
    <w:basedOn w:val="List2"/>
    <w:rsid w:val="00F04A5E"/>
    <w:pPr>
      <w:ind w:firstLine="0"/>
    </w:pPr>
  </w:style>
  <w:style w:type="paragraph" w:styleId="ListContinue3">
    <w:name w:val="List Continue 3"/>
    <w:basedOn w:val="List3"/>
    <w:rsid w:val="00F04A5E"/>
    <w:pPr>
      <w:ind w:left="1021" w:firstLine="0"/>
    </w:pPr>
  </w:style>
  <w:style w:type="paragraph" w:styleId="ListContinue4">
    <w:name w:val="List Continue 4"/>
    <w:basedOn w:val="List4"/>
    <w:rsid w:val="00F04A5E"/>
    <w:pPr>
      <w:ind w:firstLine="0"/>
    </w:pPr>
  </w:style>
  <w:style w:type="paragraph" w:styleId="ListContinue5">
    <w:name w:val="List Continue 5"/>
    <w:basedOn w:val="List5"/>
    <w:rsid w:val="00F04A5E"/>
    <w:pPr>
      <w:ind w:firstLine="0"/>
    </w:pPr>
  </w:style>
  <w:style w:type="paragraph" w:styleId="ListNumber3">
    <w:name w:val="List Number 3"/>
    <w:basedOn w:val="List3"/>
    <w:rsid w:val="00F04A5E"/>
    <w:pPr>
      <w:numPr>
        <w:numId w:val="4"/>
      </w:numPr>
    </w:pPr>
  </w:style>
  <w:style w:type="paragraph" w:styleId="ListNumber4">
    <w:name w:val="List Number 4"/>
    <w:basedOn w:val="List4"/>
    <w:rsid w:val="00F04A5E"/>
    <w:pPr>
      <w:numPr>
        <w:numId w:val="5"/>
      </w:numPr>
    </w:pPr>
  </w:style>
  <w:style w:type="paragraph" w:styleId="ListNumber5">
    <w:name w:val="List Number 5"/>
    <w:basedOn w:val="List5"/>
    <w:rsid w:val="00F04A5E"/>
    <w:pPr>
      <w:numPr>
        <w:numId w:val="6"/>
      </w:numPr>
    </w:pPr>
  </w:style>
  <w:style w:type="paragraph" w:styleId="BlockText">
    <w:name w:val="Block Text"/>
    <w:basedOn w:val="Normal"/>
    <w:rsid w:val="00F04A5E"/>
    <w:pPr>
      <w:spacing w:after="120"/>
      <w:ind w:left="1440" w:right="1440"/>
    </w:pPr>
  </w:style>
  <w:style w:type="character" w:customStyle="1" w:styleId="Subscript">
    <w:name w:val="Subscript"/>
    <w:basedOn w:val="DefaultParagraphFont"/>
    <w:rsid w:val="00F04A5E"/>
    <w:rPr>
      <w:sz w:val="16"/>
      <w:vertAlign w:val="subscript"/>
    </w:rPr>
  </w:style>
  <w:style w:type="character" w:customStyle="1" w:styleId="Superscript">
    <w:name w:val="Superscript"/>
    <w:basedOn w:val="DefaultParagraphFont"/>
    <w:rsid w:val="00F04A5E"/>
    <w:rPr>
      <w:sz w:val="16"/>
      <w:vertAlign w:val="superscript"/>
    </w:rPr>
  </w:style>
  <w:style w:type="character" w:customStyle="1" w:styleId="Symbols">
    <w:name w:val="Symbols"/>
    <w:basedOn w:val="DefaultParagraphFont"/>
    <w:rsid w:val="00F04A5E"/>
    <w:rPr>
      <w:rFonts w:ascii="Symbol" w:hAnsi="Symbol"/>
    </w:rPr>
  </w:style>
  <w:style w:type="character" w:customStyle="1" w:styleId="MenuOptions">
    <w:name w:val="Menu Options"/>
    <w:basedOn w:val="DefaultParagraphFont"/>
    <w:rsid w:val="00F04A5E"/>
    <w:rPr>
      <w:rFonts w:ascii="Arial Narrow" w:hAnsi="Arial Narrow"/>
      <w:smallCaps/>
    </w:rPr>
  </w:style>
  <w:style w:type="character" w:customStyle="1" w:styleId="Buttons">
    <w:name w:val="Buttons"/>
    <w:basedOn w:val="DefaultParagraphFont"/>
    <w:rsid w:val="00F04A5E"/>
    <w:rPr>
      <w:b/>
    </w:rPr>
  </w:style>
  <w:style w:type="character" w:customStyle="1" w:styleId="Underlined">
    <w:name w:val="Underlined"/>
    <w:basedOn w:val="DefaultParagraphFont"/>
    <w:rsid w:val="00F04A5E"/>
    <w:rPr>
      <w:u w:val="single"/>
    </w:rPr>
  </w:style>
  <w:style w:type="paragraph" w:customStyle="1" w:styleId="TableBodyTextRight">
    <w:name w:val="Table Body Text Right"/>
    <w:basedOn w:val="TableBodyText"/>
    <w:rsid w:val="00F04A5E"/>
    <w:pPr>
      <w:widowControl w:val="0"/>
      <w:autoSpaceDE w:val="0"/>
      <w:autoSpaceDN w:val="0"/>
      <w:adjustRightInd w:val="0"/>
      <w:jc w:val="right"/>
    </w:pPr>
    <w:rPr>
      <w:rFonts w:cs="Arial"/>
      <w:szCs w:val="18"/>
    </w:rPr>
  </w:style>
  <w:style w:type="paragraph" w:customStyle="1" w:styleId="CopyrightText">
    <w:name w:val="Copyright Text"/>
    <w:basedOn w:val="BodyText"/>
    <w:rsid w:val="00F04A5E"/>
    <w:rPr>
      <w:sz w:val="18"/>
    </w:rPr>
  </w:style>
  <w:style w:type="paragraph" w:customStyle="1" w:styleId="BodySmallRight">
    <w:name w:val="Body Small Right"/>
    <w:basedOn w:val="BodyTextRight"/>
    <w:rsid w:val="00F04A5E"/>
    <w:rPr>
      <w:sz w:val="18"/>
      <w:szCs w:val="18"/>
    </w:rPr>
  </w:style>
  <w:style w:type="paragraph" w:customStyle="1" w:styleId="MarginEdition">
    <w:name w:val="Margin Edition"/>
    <w:basedOn w:val="MarginNote"/>
    <w:rsid w:val="00F04A5E"/>
    <w:pPr>
      <w:spacing w:before="0" w:after="0"/>
    </w:pPr>
    <w:rPr>
      <w:rFonts w:ascii="Times New Roman" w:hAnsi="Times New Roman"/>
      <w:color w:val="999999"/>
    </w:rPr>
  </w:style>
  <w:style w:type="paragraph" w:customStyle="1" w:styleId="Spacer">
    <w:name w:val="Spacer"/>
    <w:basedOn w:val="Normal"/>
    <w:rsid w:val="00F04A5E"/>
    <w:rPr>
      <w:sz w:val="2"/>
      <w:szCs w:val="2"/>
    </w:rPr>
  </w:style>
  <w:style w:type="character" w:customStyle="1" w:styleId="Small">
    <w:name w:val="Small"/>
    <w:basedOn w:val="DefaultParagraphFont"/>
    <w:rsid w:val="00F04A5E"/>
    <w:rPr>
      <w:sz w:val="16"/>
    </w:rPr>
  </w:style>
  <w:style w:type="paragraph" w:customStyle="1" w:styleId="WideTable">
    <w:name w:val="Wide Table"/>
    <w:basedOn w:val="Normal"/>
    <w:rsid w:val="00F04A5E"/>
    <w:pPr>
      <w:ind w:left="-1418"/>
    </w:pPr>
    <w:rPr>
      <w:sz w:val="2"/>
      <w:szCs w:val="2"/>
    </w:rPr>
  </w:style>
  <w:style w:type="character" w:styleId="PageNumber">
    <w:name w:val="page number"/>
    <w:basedOn w:val="DefaultParagraphFont"/>
    <w:rsid w:val="00F04A5E"/>
  </w:style>
  <w:style w:type="paragraph" w:styleId="Quote">
    <w:name w:val="Quote"/>
    <w:basedOn w:val="Heading1"/>
    <w:link w:val="QuoteChar"/>
    <w:qFormat/>
    <w:rsid w:val="00F04A5E"/>
    <w:rPr>
      <w:b w:val="0"/>
      <w:sz w:val="72"/>
      <w:szCs w:val="72"/>
      <w:lang w:val="en-NZ"/>
    </w:rPr>
  </w:style>
  <w:style w:type="character" w:customStyle="1" w:styleId="QuoteChar">
    <w:name w:val="Quote Char"/>
    <w:basedOn w:val="DefaultParagraphFont"/>
    <w:link w:val="Quote"/>
    <w:rsid w:val="00F04A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A5E"/>
    <w:pPr>
      <w:pageBreakBefore/>
    </w:pPr>
  </w:style>
  <w:style w:type="paragraph" w:customStyle="1" w:styleId="Border">
    <w:name w:val="Border"/>
    <w:basedOn w:val="Normal"/>
    <w:qFormat/>
    <w:rsid w:val="00F04A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A5E"/>
    <w:rPr>
      <w:b/>
      <w:bCs/>
      <w:i/>
      <w:iCs/>
      <w:color w:val="auto"/>
    </w:rPr>
  </w:style>
  <w:style w:type="paragraph" w:styleId="IntenseQuote">
    <w:name w:val="Intense Quote"/>
    <w:basedOn w:val="Normal"/>
    <w:next w:val="Normal"/>
    <w:link w:val="IntenseQuoteChar"/>
    <w:uiPriority w:val="30"/>
    <w:qFormat/>
    <w:rsid w:val="00F04A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A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A5E"/>
    <w:rPr>
      <w:smallCaps/>
      <w:color w:val="auto"/>
      <w:u w:val="single"/>
    </w:rPr>
  </w:style>
  <w:style w:type="character" w:styleId="IntenseReference">
    <w:name w:val="Intense Reference"/>
    <w:basedOn w:val="DefaultParagraphFont"/>
    <w:uiPriority w:val="32"/>
    <w:qFormat/>
    <w:rsid w:val="00F04A5E"/>
    <w:rPr>
      <w:b/>
      <w:bCs/>
      <w:smallCaps/>
      <w:color w:val="auto"/>
      <w:spacing w:val="5"/>
      <w:u w:val="single"/>
    </w:rPr>
  </w:style>
  <w:style w:type="paragraph" w:customStyle="1" w:styleId="2ColumnHeading">
    <w:name w:val="2Column Heading"/>
    <w:basedOn w:val="BodyText"/>
    <w:qFormat/>
    <w:rsid w:val="00F04A5E"/>
    <w:pPr>
      <w:spacing w:after="60"/>
      <w:ind w:left="-2268"/>
    </w:pPr>
    <w:rPr>
      <w:b/>
    </w:rPr>
  </w:style>
  <w:style w:type="paragraph" w:customStyle="1" w:styleId="Heading1TOC">
    <w:name w:val="Heading1 TOC"/>
    <w:basedOn w:val="Normal"/>
    <w:qFormat/>
    <w:rsid w:val="00F04A5E"/>
    <w:pPr>
      <w:spacing w:before="240" w:after="120"/>
    </w:pPr>
    <w:rPr>
      <w:rFonts w:ascii="Times New Roman" w:hAnsi="Times New Roman"/>
      <w:b/>
      <w:sz w:val="32"/>
    </w:rPr>
  </w:style>
  <w:style w:type="paragraph" w:customStyle="1" w:styleId="Heading2TOC">
    <w:name w:val="Heading2 TOC"/>
    <w:basedOn w:val="Normal"/>
    <w:qFormat/>
    <w:rsid w:val="00F04A5E"/>
    <w:pPr>
      <w:spacing w:before="240" w:after="60"/>
    </w:pPr>
    <w:rPr>
      <w:rFonts w:ascii="Times New Roman" w:hAnsi="Times New Roman"/>
      <w:b/>
      <w:sz w:val="28"/>
    </w:rPr>
  </w:style>
  <w:style w:type="character" w:customStyle="1" w:styleId="Underline">
    <w:name w:val="Underline"/>
    <w:basedOn w:val="DefaultParagraphFont"/>
    <w:qFormat/>
    <w:rsid w:val="00F04A5E"/>
    <w:rPr>
      <w:u w:val="single"/>
    </w:rPr>
  </w:style>
  <w:style w:type="character" w:customStyle="1" w:styleId="BoldandItalics">
    <w:name w:val="Bold and Italics"/>
    <w:qFormat/>
    <w:rsid w:val="00F04A5E"/>
    <w:rPr>
      <w:b/>
      <w:i/>
      <w:u w:val="none"/>
    </w:rPr>
  </w:style>
  <w:style w:type="paragraph" w:styleId="BalloonText">
    <w:name w:val="Balloon Text"/>
    <w:basedOn w:val="Normal"/>
    <w:link w:val="BalloonTextChar"/>
    <w:rsid w:val="00F04A5E"/>
    <w:rPr>
      <w:rFonts w:ascii="Tahoma" w:hAnsi="Tahoma" w:cs="Tahoma"/>
      <w:sz w:val="16"/>
      <w:szCs w:val="16"/>
    </w:rPr>
  </w:style>
  <w:style w:type="character" w:customStyle="1" w:styleId="BalloonTextChar">
    <w:name w:val="Balloon Text Char"/>
    <w:basedOn w:val="DefaultParagraphFont"/>
    <w:link w:val="BalloonText"/>
    <w:rsid w:val="00F04A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A5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A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A5E"/>
    <w:rPr>
      <w:b/>
      <w:color w:val="660033"/>
      <w:spacing w:val="0"/>
    </w:rPr>
  </w:style>
  <w:style w:type="paragraph" w:customStyle="1" w:styleId="Nameditemlist">
    <w:name w:val="Named item list"/>
    <w:basedOn w:val="BodyText"/>
    <w:qFormat/>
    <w:rsid w:val="00F04A5E"/>
    <w:pPr>
      <w:tabs>
        <w:tab w:val="left" w:pos="2835"/>
      </w:tabs>
      <w:ind w:left="2835" w:hanging="2835"/>
    </w:pPr>
  </w:style>
  <w:style w:type="paragraph" w:customStyle="1" w:styleId="BodyTextnopadding">
    <w:name w:val="Body Text no padding"/>
    <w:basedOn w:val="BodyText"/>
    <w:qFormat/>
    <w:rsid w:val="00F04A5E"/>
    <w:pPr>
      <w:spacing w:before="0" w:after="0"/>
    </w:pPr>
  </w:style>
  <w:style w:type="paragraph" w:customStyle="1" w:styleId="BodyTextBold">
    <w:name w:val="Body Text Bold"/>
    <w:basedOn w:val="BodyText"/>
    <w:qFormat/>
    <w:rsid w:val="00F04A5E"/>
    <w:rPr>
      <w:b/>
    </w:rPr>
  </w:style>
  <w:style w:type="character" w:styleId="Hyperlink">
    <w:name w:val="Hyperlink"/>
    <w:basedOn w:val="DefaultParagraphFont"/>
    <w:uiPriority w:val="99"/>
    <w:unhideWhenUsed/>
    <w:rsid w:val="004D03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585</Words>
  <Characters>3751</Characters>
  <Application>Microsoft Office Word</Application>
  <DocSecurity>0</DocSecurity>
  <Lines>87</Lines>
  <Paragraphs>68</Paragraphs>
  <ScaleCrop>false</ScaleCrop>
  <Company>Author-it Software Corporation Ltd.</Company>
  <LinksUpToDate>false</LinksUpToDate>
  <CharactersWithSpaces>4268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TLIF0004 Work effectively in a train-driving environment</dc:title>
  <dc:subject>Approved</dc:subject>
  <dc:creator>Industry Skills Australia</dc:creator>
  <cp:keywords>Release: 2</cp:keywords>
  <dc:description>Review Date: 12 April 2008</dc:description>
  <cp:lastModifiedBy>HSD_TPCMSd.prod</cp:lastModifiedBy>
  <cp:revision>3</cp:revision>
  <dcterms:created xsi:type="dcterms:W3CDTF">2024-07-12T07:49:00Z</dcterms:created>
  <dcterms:modified xsi:type="dcterms:W3CDTF">2024-07-12T07:49:00Z</dcterms:modified>
</cp:coreProperties>
</file>