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540" w:rsidP="00EE6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TLIF0002 Administer chain of responsibility policies and procedures</w:t>
      </w:r>
      <w:r>
        <w:fldChar w:fldCharType="end"/>
      </w:r>
    </w:p>
    <w:p w:rsidR="00EE6540" w:rsidP="00EE6540">
      <w:pPr>
        <w:pStyle w:val="Version"/>
        <w:sectPr w:rsidSect="001C5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39D" w:rsidP="001C539D">
      <w:pPr>
        <w:pStyle w:val="SuperHeading"/>
      </w:pPr>
      <w:r w:rsidRPr="001C539D">
        <w:t>TLIF0002 Administer chain of responsibility policies and procedures</w:t>
      </w:r>
    </w:p>
    <w:p w:rsidR="00000000" w:rsidRPr="001C539D" w:rsidP="001C539D">
      <w:pPr>
        <w:pStyle w:val="Heading1"/>
      </w:pPr>
      <w:bookmarkStart w:id="1" w:name="O_740390"/>
      <w:bookmarkEnd w:id="1"/>
      <w:r w:rsidRPr="001C539D">
        <w:t>Modification History</w:t>
      </w:r>
    </w:p>
    <w:p w:rsidR="00EE6540" w:rsidP="00EE6540">
      <w:pPr>
        <w:pStyle w:val="BodyText"/>
      </w:pPr>
      <w:r w:rsidRPr="001C539D">
        <w:t>Release 1. This is the first release of this unit of competency in the TLI Transport and Logistics Training Package.</w:t>
      </w:r>
    </w:p>
    <w:p w:rsidR="00000000" w:rsidRPr="001C539D" w:rsidP="001C539D">
      <w:pPr>
        <w:pStyle w:val="Heading1"/>
      </w:pPr>
      <w:bookmarkStart w:id="2" w:name="O_740391"/>
      <w:bookmarkEnd w:id="2"/>
      <w:r w:rsidRPr="001C539D">
        <w:t>Application</w:t>
      </w:r>
    </w:p>
    <w:p w:rsidR="00000000" w:rsidRPr="001C539D" w:rsidP="00EE6540">
      <w:pPr>
        <w:pStyle w:val="BodyText"/>
      </w:pPr>
      <w:r w:rsidRPr="001C539D">
        <w:t>This unit involves the skills and knowledge required to identify, apply and follow chain of responsibility policies and procedures in a supervisory role in relation to heavy vehicles.</w:t>
      </w:r>
    </w:p>
    <w:p w:rsidR="00000000" w:rsidRPr="001C539D" w:rsidP="00EE6540">
      <w:pPr>
        <w:pStyle w:val="BodyText"/>
      </w:pPr>
      <w:r w:rsidRPr="001C539D">
        <w:t>It includes explaining the chain of responsibility features and administ</w:t>
      </w:r>
      <w:r w:rsidRPr="001C539D">
        <w:t xml:space="preserve">ering the requirements in the Heavy Vehicle National Law (HVNL) and regulations or applicable state/territory law and regulations. It also involves administering and monitoring chain of responsibility workplace policies and procedures, and identifying and </w:t>
      </w:r>
      <w:r w:rsidRPr="001C539D">
        <w:t>reporting chain of responsibility breaches.</w:t>
      </w:r>
    </w:p>
    <w:p w:rsidR="00000000" w:rsidRPr="001C539D" w:rsidP="00EE6540">
      <w:pPr>
        <w:pStyle w:val="BodyText"/>
      </w:pPr>
      <w:r w:rsidRPr="001C539D">
        <w:t xml:space="preserve">Work is performed under general supervision. </w:t>
      </w:r>
    </w:p>
    <w:p w:rsidR="00EE6540" w:rsidP="00EE6540">
      <w:pPr>
        <w:pStyle w:val="BodyText"/>
      </w:pPr>
      <w:r w:rsidRPr="001C539D">
        <w:t>No licensing, legislative or certification requirements apply to this unit at the time of publication.</w:t>
      </w:r>
    </w:p>
    <w:p w:rsidR="00000000" w:rsidRPr="001C539D" w:rsidP="001C539D">
      <w:pPr>
        <w:pStyle w:val="Heading1"/>
      </w:pPr>
      <w:bookmarkStart w:id="3" w:name="O_740392"/>
      <w:bookmarkEnd w:id="3"/>
      <w:r w:rsidRPr="001C539D">
        <w:t>Pre-requisite Unit</w:t>
      </w:r>
    </w:p>
    <w:p w:rsidR="00000000" w:rsidRPr="001C539D" w:rsidP="00EE6540">
      <w:pPr>
        <w:pStyle w:val="BodyText"/>
      </w:pPr>
      <w:r w:rsidRPr="001C539D">
        <w:t>Not applicable.</w:t>
      </w:r>
    </w:p>
    <w:p w:rsidR="00000000" w:rsidRPr="001C539D" w:rsidP="001C539D">
      <w:pPr>
        <w:pStyle w:val="Heading1"/>
      </w:pPr>
      <w:bookmarkStart w:id="4" w:name="O_740393"/>
      <w:bookmarkEnd w:id="4"/>
      <w:r w:rsidRPr="001C539D">
        <w:t>Competency Field</w:t>
      </w:r>
    </w:p>
    <w:p w:rsidR="00EE6540" w:rsidP="00EE6540">
      <w:pPr>
        <w:pStyle w:val="BodyText"/>
      </w:pPr>
      <w:r w:rsidRPr="001C539D">
        <w:t>F – Safety Management</w:t>
      </w:r>
    </w:p>
    <w:p w:rsidR="00000000" w:rsidRPr="001C539D" w:rsidP="001C539D">
      <w:pPr>
        <w:pStyle w:val="Heading1"/>
      </w:pPr>
      <w:bookmarkStart w:id="5" w:name="O_740394"/>
      <w:bookmarkEnd w:id="5"/>
      <w:r w:rsidRPr="001C539D">
        <w:t>Unit Sector</w:t>
      </w:r>
    </w:p>
    <w:p w:rsidR="00000000" w:rsidRPr="001C539D" w:rsidP="00EE6540">
      <w:pPr>
        <w:pStyle w:val="BodyText"/>
      </w:pPr>
      <w:r w:rsidRPr="001C539D">
        <w:t>Not applicable.</w:t>
      </w:r>
    </w:p>
    <w:p w:rsidR="00000000" w:rsidRPr="001C539D" w:rsidP="001C539D">
      <w:pPr>
        <w:pStyle w:val="Heading1"/>
      </w:pPr>
      <w:bookmarkStart w:id="6" w:name="O_740395"/>
      <w:bookmarkEnd w:id="6"/>
      <w:r w:rsidRPr="001C53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39D" w:rsidP="001C539D">
            <w:pPr>
              <w:pStyle w:val="BodyText"/>
            </w:pPr>
            <w:r w:rsidRPr="001C539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rPr>
                <w:rStyle w:val="SpecialBold"/>
              </w:rPr>
              <w:t>PERFORMANCE CRITERIA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Performance criteria describe the performance needed to demonstrate achievement of the element.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39D" w:rsidP="001C539D">
            <w:pPr>
              <w:pStyle w:val="BodyText"/>
            </w:pPr>
            <w:r w:rsidRPr="001C539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rPr>
                <w:rStyle w:val="SpecialBold"/>
              </w:rPr>
              <w:t xml:space="preserve">Explain chain of responsibility features in the Heavy Vehicle National Law and regulations or applicable state/territory law and regulations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 xml:space="preserve">Principal </w:t>
            </w:r>
            <w:r w:rsidRPr="001C539D">
              <w:t>obligations relating to chain of responsibility in the Heavy Vehicle National Law (HVNL) and regulations or applicable state/territory law and regulations are identified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Principal duties of each party in the chain of responsibility as outlined in th</w:t>
            </w:r>
            <w:r w:rsidRPr="001C539D">
              <w:t>e HVNL and regulations or applicable state/territory law and regulations are explained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 xml:space="preserve">Breaches and penalties for each party for failure to comply with chain of responsibility as outlined in the HVNL and regulations or applicable </w:t>
            </w:r>
            <w:r w:rsidRPr="001C539D">
              <w:t>state/territory law and regulations are explained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Reasonable steps to be followed by each party to comply with chain of responsibility as outlined in the HVNL and regulations or applicable state/territory law and regulations are explained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39D" w:rsidP="001C539D">
            <w:pPr>
              <w:pStyle w:val="BodyText"/>
            </w:pPr>
            <w:r w:rsidRPr="001C539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rPr>
                <w:rStyle w:val="SpecialBold"/>
              </w:rPr>
              <w:t>Adminis</w:t>
            </w:r>
            <w:r w:rsidRPr="001C539D">
              <w:rPr>
                <w:rStyle w:val="SpecialBold"/>
              </w:rPr>
              <w:t>ter chain of responsibility requirements in the Heavy Vehicle National Law and regulations or applicable state/ territory law and regulations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Workplace policies, procedures and</w:t>
            </w:r>
            <w:r w:rsidRPr="001C539D">
              <w:t xml:space="preserve"> other documents that include chain of responsibility as it applies to responsibilities of own job role are identified and explained 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 xml:space="preserve">Methods and requirements to ensure management of speed and fatigue are explained 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Methods to calculate vehic</w:t>
            </w:r>
            <w:r w:rsidRPr="001C539D">
              <w:t>le dimension and mass limits are explained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Methods to ensure loads are secured are explained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Workplace documents relating to chain of responsibility are completed and processed to workplace requirements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39D" w:rsidP="001C539D">
            <w:pPr>
              <w:pStyle w:val="BodyText"/>
            </w:pPr>
            <w:r w:rsidRPr="001C539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rPr>
                <w:rStyle w:val="SpecialBold"/>
              </w:rPr>
              <w:t xml:space="preserve">Administer and monitor chain of responsibility workplace policies and procedures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 xml:space="preserve">Workplace policies and procedures relating to chain of responsibility are applied within the scope of responsibilities of own role 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Workplace policies and proce</w:t>
            </w:r>
            <w:r w:rsidRPr="001C539D">
              <w:t>dures relating to chain of responsibility and any associated changes are communicated to all staff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 xml:space="preserve">Application of workplace policies and procedures relating to chain of responsibility is monitored to ensure compliance with requirements 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Appro</w:t>
            </w:r>
            <w:r w:rsidRPr="001C539D">
              <w:t>priate action is taken when non-compliances with chain of responsibility requirements are identified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39D" w:rsidP="001C539D">
            <w:pPr>
              <w:pStyle w:val="BodyText"/>
            </w:pPr>
            <w:r w:rsidRPr="001C539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rPr>
                <w:rStyle w:val="SpecialBold"/>
              </w:rPr>
              <w:t xml:space="preserve">Identify and report chain of responsibility breaches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 xml:space="preserve">Chain of responsibility breaches are identified and investigated, and appropriate rectification action is taken </w:t>
            </w:r>
          </w:p>
        </w:tc>
      </w:tr>
      <w:tr w:rsidTr="00EE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39D">
            <w:pPr>
              <w:pStyle w:val="BodyText"/>
              <w:rPr>
                <w:lang w:val="en-NZ"/>
              </w:rPr>
            </w:pPr>
            <w:r w:rsidRPr="001C539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39D" w:rsidP="001C539D">
            <w:pPr>
              <w:pStyle w:val="BodyText"/>
            </w:pPr>
            <w:r w:rsidRPr="001C539D">
              <w:t>Workplace and industry practices for reporting chain of responsibility breaches are identified and followed</w:t>
            </w:r>
          </w:p>
        </w:tc>
      </w:tr>
    </w:tbl>
    <w:p w:rsidR="00EE6540" w:rsidP="001C539D">
      <w:pPr>
        <w:pStyle w:val="BodyText"/>
      </w:pPr>
    </w:p>
    <w:p w:rsidR="00EE6540" w:rsidP="001C539D">
      <w:pPr>
        <w:pStyle w:val="BodyText"/>
      </w:pPr>
    </w:p>
    <w:p w:rsidR="00000000" w:rsidRPr="001C539D" w:rsidP="001C539D">
      <w:pPr>
        <w:pStyle w:val="Heading1"/>
      </w:pPr>
      <w:bookmarkStart w:id="7" w:name="O_740396"/>
      <w:bookmarkEnd w:id="7"/>
      <w:r w:rsidRPr="001C539D">
        <w:t>Foundati</w:t>
      </w:r>
      <w:r w:rsidRPr="001C539D">
        <w:t>on Skills</w:t>
      </w:r>
    </w:p>
    <w:p w:rsidR="00000000" w:rsidRPr="001C539D" w:rsidP="00EE6540">
      <w:pPr>
        <w:pStyle w:val="BodyText"/>
      </w:pPr>
      <w:r w:rsidRPr="001C539D">
        <w:t xml:space="preserve">Foundation skills essential to performance are explicit at a broad level in the performance criteria of this unit of competency. </w:t>
      </w:r>
    </w:p>
    <w:p w:rsidR="00000000" w:rsidRPr="001C539D" w:rsidP="001C539D">
      <w:pPr>
        <w:pStyle w:val="Heading1"/>
      </w:pPr>
      <w:bookmarkStart w:id="8" w:name="O_740397"/>
      <w:bookmarkEnd w:id="8"/>
      <w:r w:rsidRPr="001C539D">
        <w:t>Range of Conditions</w:t>
      </w:r>
    </w:p>
    <w:p w:rsidR="00000000" w:rsidRPr="001C539D" w:rsidP="00EE6540">
      <w:pPr>
        <w:pStyle w:val="BodyText"/>
      </w:pPr>
      <w:r w:rsidRPr="001C539D">
        <w:t>Range is restricted to essential operating conditions and any other variables essential to the work environment.</w:t>
      </w:r>
    </w:p>
    <w:p w:rsidR="00000000" w:rsidRPr="001C539D" w:rsidP="00EE6540">
      <w:pPr>
        <w:pStyle w:val="BodyText"/>
      </w:pPr>
      <w:r w:rsidRPr="001C539D">
        <w:t>Non-essential conditions can be found in the Companion Volume Implementation Guide</w:t>
      </w:r>
    </w:p>
    <w:p w:rsidR="00000000" w:rsidRPr="001C539D" w:rsidP="001C539D">
      <w:pPr>
        <w:pStyle w:val="Heading1"/>
      </w:pPr>
      <w:bookmarkStart w:id="9" w:name="O_740398"/>
      <w:bookmarkEnd w:id="9"/>
      <w:r w:rsidRPr="001C539D">
        <w:t>Unit Mapping Information</w:t>
      </w:r>
    </w:p>
    <w:p w:rsidR="00EE6540" w:rsidP="00EE6540">
      <w:pPr>
        <w:pStyle w:val="BodyText"/>
      </w:pPr>
      <w:r w:rsidRPr="001C539D">
        <w:t>This unit replaces</w:t>
      </w:r>
      <w:r w:rsidRPr="001C539D">
        <w:t xml:space="preserve"> but is not equivalent to TLIF3093A Implement chain of responsibility regulations.</w:t>
      </w:r>
    </w:p>
    <w:p w:rsidR="00000000" w:rsidRPr="001C539D" w:rsidP="001C539D">
      <w:pPr>
        <w:pStyle w:val="Heading1"/>
      </w:pPr>
      <w:bookmarkStart w:id="10" w:name="O_740405"/>
      <w:bookmarkEnd w:id="10"/>
      <w:r w:rsidRPr="001C539D">
        <w:t>Links</w:t>
      </w:r>
    </w:p>
    <w:p w:rsidR="00000000" w:rsidRPr="001C539D" w:rsidP="00EE6540">
      <w:pPr>
        <w:pStyle w:val="BodyText"/>
      </w:pPr>
      <w:r w:rsidRPr="001C53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52414A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1C539D" w:rsidP="001C539D"/>
    <w:sectPr w:rsidSect="001C53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9D" w:rsidRPr="00EE6540" w:rsidP="00EE6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40" w:rsidP="001C5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540" w:rsidP="001C5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6540" w:rsidP="001C5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39D" w:rsidRPr="00EE6540" w:rsidP="00EE6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40" w:rsidRPr="002D2AF8" w:rsidP="001C5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TLIF0002 Administer chain of responsibility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EE6540" w:rsidP="001C5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39D"/>
  </w:style>
  <w:style w:type="character" w:customStyle="1" w:styleId="Heading1Char">
    <w:name w:val="Heading 1 Char"/>
    <w:basedOn w:val="DefaultParagraphFont"/>
    <w:link w:val="Heading1"/>
    <w:rsid w:val="001C5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3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539D"/>
    <w:rPr>
      <w:b/>
      <w:spacing w:val="0"/>
    </w:rPr>
  </w:style>
  <w:style w:type="paragraph" w:customStyle="1" w:styleId="SuperHeading">
    <w:name w:val="SuperHeading"/>
    <w:basedOn w:val="Normal"/>
    <w:rsid w:val="001C5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3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3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5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3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39D"/>
    <w:rPr>
      <w:i/>
    </w:rPr>
  </w:style>
  <w:style w:type="paragraph" w:styleId="Caption">
    <w:name w:val="caption"/>
    <w:basedOn w:val="BodyText"/>
    <w:next w:val="Normal"/>
    <w:qFormat/>
    <w:rsid w:val="001C5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39D"/>
  </w:style>
  <w:style w:type="paragraph" w:styleId="TableofFigures">
    <w:name w:val="table of figures"/>
    <w:basedOn w:val="Normal"/>
    <w:next w:val="Normal"/>
    <w:semiHidden/>
    <w:rsid w:val="001C5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3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539D"/>
    <w:rPr>
      <w:rFonts w:ascii="Wingdings" w:hAnsi="Wingdings"/>
    </w:rPr>
  </w:style>
  <w:style w:type="paragraph" w:customStyle="1" w:styleId="TableHeading">
    <w:name w:val="Table Heading"/>
    <w:basedOn w:val="HeadingBase"/>
    <w:rsid w:val="001C5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39D"/>
    <w:rPr>
      <w:color w:val="0033CC"/>
      <w:u w:val="none"/>
    </w:rPr>
  </w:style>
  <w:style w:type="paragraph" w:customStyle="1" w:styleId="BodyTextRight">
    <w:name w:val="Body Text Right"/>
    <w:basedOn w:val="BodyText"/>
    <w:rsid w:val="001C5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3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39D"/>
    <w:rPr>
      <w:sz w:val="32"/>
    </w:rPr>
  </w:style>
  <w:style w:type="paragraph" w:customStyle="1" w:styleId="HeadingProcedure">
    <w:name w:val="Heading Procedure"/>
    <w:basedOn w:val="HeadingBase"/>
    <w:next w:val="Normal"/>
    <w:rsid w:val="001C5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39D"/>
    <w:pPr>
      <w:spacing w:before="60" w:after="60"/>
    </w:pPr>
  </w:style>
  <w:style w:type="paragraph" w:styleId="ListContinue">
    <w:name w:val="List Continue"/>
    <w:basedOn w:val="List"/>
    <w:rsid w:val="001C539D"/>
    <w:pPr>
      <w:ind w:firstLine="0"/>
    </w:pPr>
  </w:style>
  <w:style w:type="paragraph" w:customStyle="1" w:styleId="ListNote">
    <w:name w:val="List Note"/>
    <w:basedOn w:val="List"/>
    <w:rsid w:val="001C5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39D"/>
    <w:rPr>
      <w:rFonts w:ascii="Courier New" w:hAnsi="Courier New"/>
    </w:rPr>
  </w:style>
  <w:style w:type="paragraph" w:customStyle="1" w:styleId="NoteBullet">
    <w:name w:val="Note Bullet"/>
    <w:basedOn w:val="Note"/>
    <w:rsid w:val="001C5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3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5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39D"/>
    <w:rPr>
      <w:b/>
      <w:smallCaps/>
    </w:rPr>
  </w:style>
  <w:style w:type="paragraph" w:customStyle="1" w:styleId="TableListNumber">
    <w:name w:val="Table List Number"/>
    <w:basedOn w:val="ListNumber"/>
    <w:rsid w:val="001C5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39D"/>
    <w:pPr>
      <w:numPr>
        <w:numId w:val="7"/>
      </w:numPr>
    </w:pPr>
  </w:style>
  <w:style w:type="paragraph" w:customStyle="1" w:styleId="ListAlpha2">
    <w:name w:val="List Alpha 2"/>
    <w:basedOn w:val="List2"/>
    <w:rsid w:val="001C539D"/>
    <w:pPr>
      <w:numPr>
        <w:numId w:val="6"/>
      </w:numPr>
    </w:pPr>
  </w:style>
  <w:style w:type="paragraph" w:styleId="List2">
    <w:name w:val="List 2"/>
    <w:basedOn w:val="BodyText"/>
    <w:rsid w:val="001C5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3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3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539D"/>
    <w:pPr>
      <w:numPr>
        <w:numId w:val="2"/>
      </w:numPr>
    </w:pPr>
  </w:style>
  <w:style w:type="paragraph" w:styleId="ListContinue2">
    <w:name w:val="List Continue 2"/>
    <w:basedOn w:val="List2"/>
    <w:rsid w:val="001C539D"/>
    <w:pPr>
      <w:ind w:firstLine="0"/>
    </w:pPr>
  </w:style>
  <w:style w:type="paragraph" w:styleId="ListContinue3">
    <w:name w:val="List Continue 3"/>
    <w:basedOn w:val="List3"/>
    <w:rsid w:val="001C539D"/>
    <w:pPr>
      <w:ind w:left="1021" w:firstLine="0"/>
    </w:pPr>
  </w:style>
  <w:style w:type="paragraph" w:styleId="ListContinue4">
    <w:name w:val="List Continue 4"/>
    <w:basedOn w:val="List4"/>
    <w:rsid w:val="001C539D"/>
    <w:pPr>
      <w:ind w:firstLine="0"/>
    </w:pPr>
  </w:style>
  <w:style w:type="paragraph" w:styleId="ListContinue5">
    <w:name w:val="List Continue 5"/>
    <w:basedOn w:val="List5"/>
    <w:rsid w:val="001C539D"/>
    <w:pPr>
      <w:ind w:firstLine="0"/>
    </w:pPr>
  </w:style>
  <w:style w:type="paragraph" w:styleId="ListNumber3">
    <w:name w:val="List Number 3"/>
    <w:basedOn w:val="List3"/>
    <w:rsid w:val="001C539D"/>
    <w:pPr>
      <w:numPr>
        <w:numId w:val="3"/>
      </w:numPr>
    </w:pPr>
  </w:style>
  <w:style w:type="paragraph" w:styleId="ListNumber4">
    <w:name w:val="List Number 4"/>
    <w:basedOn w:val="List4"/>
    <w:rsid w:val="001C539D"/>
    <w:pPr>
      <w:numPr>
        <w:numId w:val="4"/>
      </w:numPr>
    </w:pPr>
  </w:style>
  <w:style w:type="paragraph" w:styleId="ListNumber5">
    <w:name w:val="List Number 5"/>
    <w:basedOn w:val="List5"/>
    <w:rsid w:val="001C539D"/>
    <w:pPr>
      <w:numPr>
        <w:numId w:val="5"/>
      </w:numPr>
    </w:pPr>
  </w:style>
  <w:style w:type="paragraph" w:styleId="BlockText">
    <w:name w:val="Block Text"/>
    <w:basedOn w:val="Normal"/>
    <w:rsid w:val="001C5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39D"/>
    <w:rPr>
      <w:sz w:val="16"/>
      <w:vertAlign w:val="superscript"/>
    </w:rPr>
  </w:style>
  <w:style w:type="character" w:customStyle="1" w:styleId="Symbols">
    <w:name w:val="Symbols"/>
    <w:basedOn w:val="DefaultParagraphFont"/>
    <w:rsid w:val="001C539D"/>
    <w:rPr>
      <w:rFonts w:ascii="Symbol" w:hAnsi="Symbol"/>
    </w:rPr>
  </w:style>
  <w:style w:type="character" w:customStyle="1" w:styleId="MenuOptions">
    <w:name w:val="Menu Options"/>
    <w:basedOn w:val="DefaultParagraphFont"/>
    <w:rsid w:val="001C5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39D"/>
    <w:rPr>
      <w:b/>
    </w:rPr>
  </w:style>
  <w:style w:type="character" w:customStyle="1" w:styleId="Underlined">
    <w:name w:val="Underlined"/>
    <w:basedOn w:val="DefaultParagraphFont"/>
    <w:rsid w:val="001C539D"/>
    <w:rPr>
      <w:u w:val="single"/>
    </w:rPr>
  </w:style>
  <w:style w:type="paragraph" w:customStyle="1" w:styleId="TableBodyTextRight">
    <w:name w:val="Table Body Text Right"/>
    <w:basedOn w:val="TableBodyText"/>
    <w:rsid w:val="001C5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39D"/>
    <w:rPr>
      <w:sz w:val="18"/>
    </w:rPr>
  </w:style>
  <w:style w:type="paragraph" w:customStyle="1" w:styleId="BodySmallRight">
    <w:name w:val="Body Small Right"/>
    <w:basedOn w:val="BodyTextRight"/>
    <w:rsid w:val="001C539D"/>
    <w:rPr>
      <w:sz w:val="18"/>
      <w:szCs w:val="18"/>
    </w:rPr>
  </w:style>
  <w:style w:type="paragraph" w:customStyle="1" w:styleId="MarginEdition">
    <w:name w:val="Margin Edition"/>
    <w:basedOn w:val="MarginNote"/>
    <w:rsid w:val="001C5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39D"/>
    <w:rPr>
      <w:sz w:val="2"/>
      <w:szCs w:val="2"/>
    </w:rPr>
  </w:style>
  <w:style w:type="character" w:customStyle="1" w:styleId="Small">
    <w:name w:val="Small"/>
    <w:basedOn w:val="DefaultParagraphFont"/>
    <w:rsid w:val="001C539D"/>
    <w:rPr>
      <w:sz w:val="16"/>
    </w:rPr>
  </w:style>
  <w:style w:type="paragraph" w:customStyle="1" w:styleId="WideTable">
    <w:name w:val="Wide Table"/>
    <w:basedOn w:val="Normal"/>
    <w:rsid w:val="001C5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39D"/>
  </w:style>
  <w:style w:type="paragraph" w:styleId="Quote">
    <w:name w:val="Quote"/>
    <w:basedOn w:val="Heading1"/>
    <w:link w:val="QuoteChar"/>
    <w:qFormat/>
    <w:rsid w:val="001C5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39D"/>
    <w:pPr>
      <w:pageBreakBefore/>
    </w:pPr>
  </w:style>
  <w:style w:type="paragraph" w:customStyle="1" w:styleId="Border">
    <w:name w:val="Border"/>
    <w:basedOn w:val="Normal"/>
    <w:qFormat/>
    <w:rsid w:val="001C5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39D"/>
    <w:rPr>
      <w:u w:val="single"/>
    </w:rPr>
  </w:style>
  <w:style w:type="character" w:customStyle="1" w:styleId="BoldandItalics">
    <w:name w:val="Bold and Italics"/>
    <w:qFormat/>
    <w:rsid w:val="001C539D"/>
    <w:rPr>
      <w:b/>
      <w:i/>
      <w:u w:val="none"/>
    </w:rPr>
  </w:style>
  <w:style w:type="paragraph" w:styleId="BalloonText">
    <w:name w:val="Balloon Text"/>
    <w:basedOn w:val="Normal"/>
    <w:link w:val="BalloonTextChar"/>
    <w:rsid w:val="001C5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39D"/>
    <w:pPr>
      <w:spacing w:before="0" w:after="0"/>
    </w:pPr>
  </w:style>
  <w:style w:type="paragraph" w:customStyle="1" w:styleId="BodyTextBold">
    <w:name w:val="Body Text Bold"/>
    <w:basedOn w:val="BodyText"/>
    <w:qFormat/>
    <w:rsid w:val="001C539D"/>
    <w:rPr>
      <w:b/>
    </w:rPr>
  </w:style>
  <w:style w:type="character" w:styleId="Hyperlink">
    <w:name w:val="Hyperlink"/>
    <w:basedOn w:val="DefaultParagraphFont"/>
    <w:uiPriority w:val="99"/>
    <w:unhideWhenUsed/>
    <w:rsid w:val="00EE6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3973</Characters>
  <Application>Microsoft Office Word</Application>
  <DocSecurity>0</DocSecurity>
  <Lines>165</Lines>
  <Paragraphs>82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TLIF0002 Administer chain of responsibility policies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2019-09-27T01:07:00Z</dcterms:created>
  <dcterms:modified xsi:type="dcterms:W3CDTF">2019-09-27T01:07:00Z</dcterms:modified>
</cp:coreProperties>
</file>