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92F" w:rsidP="004A79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TLIF0002 Administer chain of responsibility policies and procedures</w:t>
      </w:r>
      <w:r>
        <w:fldChar w:fldCharType="end"/>
      </w:r>
    </w:p>
    <w:p w:rsidR="004A792F" w:rsidP="004A792F">
      <w:pPr>
        <w:pStyle w:val="Version"/>
        <w:sectPr w:rsidSect="00A90E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0E8F" w:rsidP="00A90E8F">
      <w:pPr>
        <w:pStyle w:val="SuperHeading"/>
      </w:pPr>
      <w:r w:rsidRPr="00A90E8F">
        <w:t>Assessment Requirements for TLIF0002 Administer chain of responsibility policies and procedures</w:t>
      </w:r>
    </w:p>
    <w:p w:rsidR="00000000" w:rsidRPr="00A90E8F" w:rsidP="00A90E8F">
      <w:pPr>
        <w:pStyle w:val="Heading1"/>
      </w:pPr>
      <w:bookmarkStart w:id="1" w:name="O_740400"/>
      <w:bookmarkEnd w:id="1"/>
      <w:r w:rsidRPr="00A90E8F">
        <w:t>Modification History</w:t>
      </w:r>
    </w:p>
    <w:p w:rsidR="004A792F" w:rsidP="004A792F">
      <w:pPr>
        <w:pStyle w:val="BodyText"/>
      </w:pPr>
      <w:r w:rsidRPr="00A90E8F">
        <w:t>Release 1. This is the first release of this unit of competency in the TLI Transport and Logistics Training Package.</w:t>
      </w:r>
    </w:p>
    <w:p w:rsidR="00000000" w:rsidRPr="00A90E8F" w:rsidP="00A90E8F">
      <w:pPr>
        <w:pStyle w:val="Heading1"/>
      </w:pPr>
      <w:bookmarkStart w:id="2" w:name="O_740401"/>
      <w:bookmarkEnd w:id="2"/>
      <w:r w:rsidRPr="00A90E8F">
        <w:t>Performance Evidence</w:t>
      </w:r>
    </w:p>
    <w:p w:rsidR="00000000" w:rsidRPr="00A90E8F" w:rsidP="004A792F">
      <w:pPr>
        <w:pStyle w:val="BodyText"/>
      </w:pPr>
      <w:r w:rsidRPr="00A90E8F">
        <w:t xml:space="preserve">Evidence required to demonstrate competence in this unit must be relevant to and satisfy all of the requirements of the elements and performance criteria and include: </w:t>
      </w:r>
    </w:p>
    <w:p w:rsidR="00000000" w:rsidRPr="00A90E8F" w:rsidP="00A90E8F">
      <w:pPr>
        <w:pStyle w:val="ListBullet"/>
      </w:pPr>
      <w:r w:rsidRPr="00A90E8F">
        <w:t>applying chain of responsibility obligations relat</w:t>
      </w:r>
      <w:r w:rsidRPr="00A90E8F">
        <w:t>ing to own job role on a minimum of three occasions</w:t>
      </w:r>
    </w:p>
    <w:p w:rsidR="00000000" w:rsidRPr="00A90E8F" w:rsidP="00A90E8F">
      <w:pPr>
        <w:pStyle w:val="ListBullet"/>
      </w:pPr>
      <w:r w:rsidRPr="00A90E8F">
        <w:t>applying and monitoring workplace policies and procedures relating to chain of responsibility in a supervisory role for a minimum of four weeks</w:t>
      </w:r>
    </w:p>
    <w:p w:rsidR="004A792F" w:rsidP="00A90E8F">
      <w:pPr>
        <w:pStyle w:val="ListBullet"/>
      </w:pPr>
      <w:r w:rsidRPr="00A90E8F">
        <w:t>preparing reports of chain of responsibility breaches on a m</w:t>
      </w:r>
      <w:r w:rsidRPr="00A90E8F">
        <w:t>inimum of three occasions, each about a different type of breach.</w:t>
      </w:r>
    </w:p>
    <w:p w:rsidR="004A792F" w:rsidP="00A90E8F">
      <w:pPr>
        <w:pStyle w:val="ListBullet"/>
      </w:pPr>
    </w:p>
    <w:p w:rsidR="00000000" w:rsidRPr="00A90E8F" w:rsidP="00A90E8F">
      <w:pPr>
        <w:pStyle w:val="Heading1"/>
      </w:pPr>
      <w:bookmarkStart w:id="3" w:name="O_740402"/>
      <w:bookmarkEnd w:id="3"/>
      <w:r w:rsidRPr="00A90E8F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A792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8F" w:rsidP="00A90E8F">
            <w:pPr>
              <w:pStyle w:val="BodyText"/>
            </w:pPr>
            <w:r w:rsidRPr="00A90E8F">
              <w:t>Evidence required to demonstrate competence in this unit must be relevant to and satisfy all of the requirements of the elements and performance criteria</w:t>
            </w:r>
            <w:r w:rsidRPr="00A90E8F">
              <w:t xml:space="preserve"> and include knowledge of:</w:t>
            </w:r>
          </w:p>
          <w:p w:rsidR="00000000" w:rsidRPr="00A90E8F" w:rsidP="00A90E8F">
            <w:pPr>
              <w:pStyle w:val="ListBullet"/>
            </w:pPr>
            <w:r w:rsidRPr="00A90E8F">
              <w:t xml:space="preserve">action required when possible breaches of the chain of responsibility are identified </w:t>
            </w:r>
          </w:p>
          <w:p w:rsidR="00000000" w:rsidRPr="00A90E8F" w:rsidP="00A90E8F">
            <w:pPr>
              <w:pStyle w:val="ListBullet"/>
            </w:pPr>
            <w:r w:rsidRPr="00A90E8F">
              <w:t xml:space="preserve">consequences of non-compliance with the chain of responsibility </w:t>
            </w:r>
          </w:p>
          <w:p w:rsidR="00000000" w:rsidRPr="00A90E8F" w:rsidP="00A90E8F">
            <w:pPr>
              <w:pStyle w:val="ListBullet"/>
            </w:pPr>
            <w:r w:rsidRPr="00A90E8F">
              <w:t>roles including</w:t>
            </w:r>
          </w:p>
          <w:p w:rsidR="00000000" w:rsidRPr="00A90E8F" w:rsidP="00A90E8F">
            <w:pPr>
              <w:pStyle w:val="ListBullet2"/>
            </w:pPr>
            <w:r w:rsidRPr="00A90E8F">
              <w:t>duties within the individual’s own role</w:t>
            </w:r>
          </w:p>
          <w:p w:rsidR="00000000" w:rsidRPr="00A90E8F" w:rsidP="00A90E8F">
            <w:pPr>
              <w:pStyle w:val="ListBullet2"/>
            </w:pPr>
            <w:r w:rsidRPr="00A90E8F">
              <w:t>duties performed by others under the individual’s supervision</w:t>
            </w:r>
          </w:p>
          <w:p w:rsidR="00000000" w:rsidRPr="00A90E8F" w:rsidP="00A90E8F">
            <w:pPr>
              <w:pStyle w:val="ListBullet2"/>
            </w:pPr>
            <w:r w:rsidRPr="00A90E8F">
              <w:t>duties that influence or direct other parties in the chain of responsibility</w:t>
            </w:r>
          </w:p>
          <w:p w:rsidR="00000000" w:rsidRPr="00A90E8F" w:rsidP="00A90E8F">
            <w:pPr>
              <w:pStyle w:val="ListBullet"/>
            </w:pPr>
            <w:r w:rsidRPr="00A90E8F">
              <w:t>methods and requirements to ensure management of fatigue, speed, load restraint, mass and dimension</w:t>
            </w:r>
          </w:p>
          <w:p w:rsidR="00000000" w:rsidRPr="00A90E8F" w:rsidP="00A90E8F">
            <w:pPr>
              <w:pStyle w:val="ListBullet"/>
            </w:pPr>
            <w:r w:rsidRPr="00A90E8F">
              <w:t>parties in the c</w:t>
            </w:r>
            <w:r w:rsidRPr="00A90E8F">
              <w:t>hain of responsibility including</w:t>
            </w:r>
          </w:p>
          <w:p w:rsidR="00000000" w:rsidRPr="00A90E8F" w:rsidP="00A90E8F">
            <w:pPr>
              <w:pStyle w:val="ListBullet2"/>
            </w:pPr>
            <w:r w:rsidRPr="00A90E8F">
              <w:t>consignors and consignees</w:t>
            </w:r>
          </w:p>
          <w:p w:rsidR="00000000" w:rsidRPr="00A90E8F" w:rsidP="00A90E8F">
            <w:pPr>
              <w:pStyle w:val="ListBullet2"/>
            </w:pPr>
            <w:r w:rsidRPr="00A90E8F">
              <w:t>drivers/owner drivers</w:t>
            </w:r>
          </w:p>
          <w:p w:rsidR="00000000" w:rsidRPr="00A90E8F" w:rsidP="00A90E8F">
            <w:pPr>
              <w:pStyle w:val="ListBullet2"/>
            </w:pPr>
            <w:r w:rsidRPr="00A90E8F">
              <w:t>employers, prime contractors and operators</w:t>
            </w:r>
          </w:p>
          <w:p w:rsidR="00000000" w:rsidRPr="00A90E8F" w:rsidP="00A90E8F">
            <w:pPr>
              <w:pStyle w:val="ListBullet2"/>
            </w:pPr>
            <w:r w:rsidRPr="00A90E8F">
              <w:t>loaders</w:t>
            </w:r>
          </w:p>
          <w:p w:rsidR="00000000" w:rsidRPr="00A90E8F" w:rsidP="00A90E8F">
            <w:pPr>
              <w:pStyle w:val="ListBullet2"/>
            </w:pPr>
            <w:r w:rsidRPr="00A90E8F">
              <w:t>loading managers</w:t>
            </w:r>
          </w:p>
          <w:p w:rsidR="00000000" w:rsidRPr="00A90E8F" w:rsidP="00A90E8F">
            <w:pPr>
              <w:pStyle w:val="ListBullet2"/>
            </w:pPr>
            <w:r w:rsidRPr="00A90E8F">
              <w:t>packers</w:t>
            </w:r>
          </w:p>
          <w:p w:rsidR="00000000" w:rsidRPr="00A90E8F" w:rsidP="00A90E8F">
            <w:pPr>
              <w:pStyle w:val="ListBullet2"/>
            </w:pPr>
            <w:r w:rsidRPr="00A90E8F">
              <w:t>parties in the extended liability provisions of the HVNL and regulations or applicable state/terri</w:t>
            </w:r>
            <w:r w:rsidRPr="00A90E8F">
              <w:t>tory law and regulations</w:t>
            </w:r>
          </w:p>
          <w:p w:rsidR="00000000" w:rsidRPr="00A90E8F" w:rsidP="00A90E8F">
            <w:pPr>
              <w:pStyle w:val="ListBullet2"/>
            </w:pPr>
            <w:r w:rsidRPr="00A90E8F">
              <w:t>schedulers</w:t>
            </w:r>
          </w:p>
          <w:p w:rsidR="00000000" w:rsidRPr="00A90E8F" w:rsidP="00A90E8F">
            <w:pPr>
              <w:pStyle w:val="ListBullet"/>
            </w:pPr>
            <w:r w:rsidRPr="00A90E8F">
              <w:t>principal obligations relating to chain of responsibility in the HVNL and regulations or applicable state/territory law and regulations including</w:t>
            </w:r>
          </w:p>
          <w:p w:rsidR="00000000" w:rsidRPr="00A90E8F" w:rsidP="00A90E8F">
            <w:pPr>
              <w:pStyle w:val="ListBullet2"/>
            </w:pPr>
            <w:r w:rsidRPr="00A90E8F">
              <w:t>consideration of traffic conditions in managing speed and fatigue</w:t>
            </w:r>
          </w:p>
          <w:p w:rsidR="00000000" w:rsidRPr="00A90E8F" w:rsidP="00A90E8F">
            <w:pPr>
              <w:pStyle w:val="ListBullet2"/>
            </w:pPr>
            <w:r w:rsidRPr="00A90E8F">
              <w:t>extended liability</w:t>
            </w:r>
          </w:p>
          <w:p w:rsidR="00000000" w:rsidRPr="00A90E8F" w:rsidP="00A90E8F">
            <w:pPr>
              <w:pStyle w:val="ListBullet2"/>
            </w:pPr>
            <w:r w:rsidRPr="00A90E8F">
              <w:t>fatigue, work and rest times</w:t>
            </w:r>
          </w:p>
          <w:p w:rsidR="00000000" w:rsidRPr="00A90E8F" w:rsidP="00A90E8F">
            <w:pPr>
              <w:pStyle w:val="ListBullet2"/>
            </w:pPr>
            <w:r w:rsidRPr="00A90E8F">
              <w:t xml:space="preserve">securing loads </w:t>
            </w:r>
          </w:p>
          <w:p w:rsidR="00000000" w:rsidRPr="00A90E8F" w:rsidP="00A90E8F">
            <w:pPr>
              <w:pStyle w:val="ListBullet2"/>
            </w:pPr>
            <w:r w:rsidRPr="00A90E8F">
              <w:t>vehicle dimension and load limits</w:t>
            </w:r>
          </w:p>
          <w:p w:rsidR="00000000" w:rsidRPr="00A90E8F" w:rsidP="00A90E8F">
            <w:pPr>
              <w:pStyle w:val="ListBullet"/>
            </w:pPr>
            <w:r w:rsidRPr="00A90E8F">
              <w:t>what constitutes a duty, a reasonable step, a breach and a penalty to chain of responsibility regulations as they apply to a range of job roles</w:t>
            </w:r>
          </w:p>
          <w:p w:rsidR="00000000" w:rsidRPr="00A90E8F" w:rsidP="00A90E8F">
            <w:pPr>
              <w:pStyle w:val="ListBullet"/>
            </w:pPr>
            <w:r w:rsidRPr="00A90E8F">
              <w:t>where to loca</w:t>
            </w:r>
            <w:r w:rsidRPr="00A90E8F">
              <w:t xml:space="preserve">te current chain of responsibility information </w:t>
            </w:r>
          </w:p>
          <w:p w:rsidR="00000000" w:rsidRPr="00A90E8F" w:rsidP="00A90E8F">
            <w:pPr>
              <w:pStyle w:val="ListBullet"/>
            </w:pPr>
            <w:r w:rsidRPr="00A90E8F">
              <w:t>workplace policies and procedures around chain of responsibility for own job role and the range of job roles for which own job role is responsible.</w:t>
            </w:r>
          </w:p>
          <w:p w:rsidR="00000000" w:rsidRPr="00A90E8F" w:rsidP="00A90E8F">
            <w:pPr>
              <w:pStyle w:val="BodyText"/>
            </w:pPr>
          </w:p>
        </w:tc>
      </w:tr>
    </w:tbl>
    <w:p w:rsidR="00000000" w:rsidRPr="00A90E8F" w:rsidP="00A90E8F">
      <w:pPr>
        <w:pStyle w:val="BodyText"/>
      </w:pPr>
    </w:p>
    <w:p w:rsidR="00000000" w:rsidRPr="00A90E8F" w:rsidP="00A90E8F">
      <w:pPr>
        <w:pStyle w:val="AllowPageBreak"/>
      </w:pPr>
    </w:p>
    <w:p w:rsidR="00000000" w:rsidRPr="00A90E8F" w:rsidP="00A90E8F">
      <w:pPr>
        <w:pStyle w:val="Heading1"/>
      </w:pPr>
      <w:bookmarkStart w:id="4" w:name="O_740403"/>
      <w:bookmarkEnd w:id="4"/>
      <w:r w:rsidRPr="00A90E8F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A79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8F" w:rsidP="00A90E8F">
            <w:pPr>
              <w:pStyle w:val="BodyText"/>
            </w:pPr>
            <w:r w:rsidRPr="00A90E8F">
              <w:t xml:space="preserve">As a minimum, assessors must satisfy applicable regulatory requirements, which include requirements in the </w:t>
            </w:r>
            <w:r w:rsidRPr="00A90E8F">
              <w:rPr>
                <w:rStyle w:val="Emphasis"/>
              </w:rPr>
              <w:t>Standards for Registered Training Organisations</w:t>
            </w:r>
            <w:r w:rsidRPr="00A90E8F">
              <w:t xml:space="preserve"> current at the time of assessment. </w:t>
            </w:r>
          </w:p>
          <w:p w:rsidR="00000000" w:rsidRPr="00A90E8F" w:rsidP="00A90E8F">
            <w:pPr>
              <w:pStyle w:val="BodyText"/>
            </w:pPr>
            <w:r w:rsidRPr="00A90E8F">
              <w:t>As a minimum, assessment must satisfy applicable regulatory requi</w:t>
            </w:r>
            <w:r w:rsidRPr="00A90E8F">
              <w:t xml:space="preserve">rements, which include requirements in the </w:t>
            </w:r>
            <w:r w:rsidRPr="00A90E8F">
              <w:rPr>
                <w:rStyle w:val="Emphasis"/>
              </w:rPr>
              <w:t>Standards for Registered Training Organisations</w:t>
            </w:r>
            <w:r w:rsidRPr="00A90E8F">
              <w:t xml:space="preserve"> current at the time of assessment.</w:t>
            </w:r>
          </w:p>
          <w:p w:rsidR="00000000" w:rsidRPr="00A90E8F" w:rsidP="00A90E8F">
            <w:pPr>
              <w:pStyle w:val="BodyText"/>
            </w:pPr>
            <w:r w:rsidRPr="00A90E8F">
              <w:t>Assessment must occur in workplace operational situations where it is appropriate to do so; where this is not appropriate, assessm</w:t>
            </w:r>
            <w:r w:rsidRPr="00A90E8F">
              <w:t>ent must occur in simulated workplace operational situations that replicate workplace conditions.</w:t>
            </w:r>
          </w:p>
          <w:p w:rsidR="00000000" w:rsidRPr="00A90E8F" w:rsidP="00A90E8F">
            <w:pPr>
              <w:pStyle w:val="BodyText"/>
            </w:pPr>
            <w:r w:rsidRPr="00A90E8F">
              <w:t>Assessment processes and techniques must be appropriate to the language, literacy and numeracy requirements of the work being performed and the needs of the c</w:t>
            </w:r>
            <w:r w:rsidRPr="00A90E8F">
              <w:t>andidate.</w:t>
            </w:r>
          </w:p>
          <w:p w:rsidR="00000000" w:rsidRPr="00A90E8F" w:rsidP="00A90E8F">
            <w:pPr>
              <w:pStyle w:val="BodyText"/>
            </w:pPr>
            <w:r w:rsidRPr="00A90E8F">
              <w:t>Resources for assessment must include:</w:t>
            </w:r>
          </w:p>
          <w:p w:rsidR="00000000" w:rsidRPr="00A90E8F" w:rsidP="00A90E8F">
            <w:pPr>
              <w:pStyle w:val="ListBullet"/>
            </w:pPr>
            <w:r w:rsidRPr="00A90E8F">
              <w:t>a range of relevant exercises, case studies and/or simulations</w:t>
            </w:r>
          </w:p>
          <w:p w:rsidR="00000000" w:rsidRPr="00A90E8F" w:rsidP="00A90E8F">
            <w:pPr>
              <w:pStyle w:val="ListBullet"/>
            </w:pPr>
            <w:r w:rsidRPr="00A90E8F">
              <w:t>relevant and appropriate materials, tools, equipment and personal protective equipment currently used in industry</w:t>
            </w:r>
          </w:p>
          <w:p w:rsidR="00000000" w:rsidRPr="00A90E8F" w:rsidP="00A90E8F">
            <w:pPr>
              <w:pStyle w:val="ListBullet"/>
            </w:pPr>
            <w:r w:rsidRPr="00A90E8F">
              <w:t>applicable documentation incl</w:t>
            </w:r>
            <w:r w:rsidRPr="00A90E8F">
              <w:t>uding legislation, regulations, codes of practice, workplace procedures and operation manuals.</w:t>
            </w:r>
          </w:p>
          <w:p w:rsidR="00000000" w:rsidRPr="00A90E8F" w:rsidP="00A90E8F">
            <w:pPr>
              <w:pStyle w:val="BodyText"/>
            </w:pPr>
            <w:r w:rsidRPr="00A90E8F">
              <w:t>Online assessment is not suitable for final assessment of this unit of competency.</w:t>
            </w:r>
          </w:p>
        </w:tc>
      </w:tr>
    </w:tbl>
    <w:p w:rsidR="004A792F" w:rsidP="00A90E8F">
      <w:pPr>
        <w:pStyle w:val="BodyText"/>
      </w:pPr>
    </w:p>
    <w:p w:rsidR="004A792F" w:rsidP="00A90E8F">
      <w:pPr>
        <w:pStyle w:val="BodyText"/>
      </w:pPr>
    </w:p>
    <w:p w:rsidR="00000000" w:rsidRPr="00A90E8F" w:rsidP="00A90E8F">
      <w:pPr>
        <w:pStyle w:val="Heading1"/>
      </w:pPr>
      <w:bookmarkStart w:id="5" w:name="O_740406"/>
      <w:bookmarkEnd w:id="5"/>
      <w:r w:rsidRPr="00A90E8F">
        <w:t>Links</w:t>
      </w:r>
    </w:p>
    <w:p w:rsidR="00000000" w:rsidRPr="00A90E8F" w:rsidP="004A792F">
      <w:pPr>
        <w:pStyle w:val="BodyText"/>
      </w:pPr>
      <w:r w:rsidRPr="00A90E8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376835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A90E8F" w:rsidP="00A90E8F"/>
    <w:sectPr w:rsidSect="00A90E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8F" w:rsidRPr="004A792F" w:rsidP="004A79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92F" w:rsidP="00A90E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792F" w:rsidP="00A90E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A792F" w:rsidP="00A90E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9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0E8F" w:rsidRPr="004A792F" w:rsidP="004A79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92F" w:rsidRPr="002D2AF8" w:rsidP="00A90E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TLIF0002 Administer chain of responsibility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4A792F" w:rsidP="00A90E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BC57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1800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F4FF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E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0E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0E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0E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0E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0E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0E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0E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0E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0E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0E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0E8F"/>
  </w:style>
  <w:style w:type="character" w:customStyle="1" w:styleId="Heading1Char">
    <w:name w:val="Heading 1 Char"/>
    <w:basedOn w:val="DefaultParagraphFont"/>
    <w:link w:val="Heading1"/>
    <w:rsid w:val="00A90E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0E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0E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0E8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0E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0E8F"/>
    <w:rPr>
      <w:i/>
    </w:rPr>
  </w:style>
  <w:style w:type="paragraph" w:customStyle="1" w:styleId="SuperHeading">
    <w:name w:val="SuperHeading"/>
    <w:basedOn w:val="Normal"/>
    <w:rsid w:val="00A90E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0E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0E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0E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0E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0E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0E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0E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0E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0E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0E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0E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0E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0E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0E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0E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0E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0E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0E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0E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0E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0E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0E8F"/>
    <w:rPr>
      <w:b/>
      <w:spacing w:val="0"/>
    </w:rPr>
  </w:style>
  <w:style w:type="paragraph" w:customStyle="1" w:styleId="SuperTitle">
    <w:name w:val="SuperTitle"/>
    <w:basedOn w:val="Title"/>
    <w:rsid w:val="00A90E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0E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0E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0E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0E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0E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0E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0E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0E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0E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0E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0E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0E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0E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0E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0E8F"/>
  </w:style>
  <w:style w:type="paragraph" w:styleId="TableofFigures">
    <w:name w:val="table of figures"/>
    <w:basedOn w:val="Normal"/>
    <w:next w:val="Normal"/>
    <w:semiHidden/>
    <w:rsid w:val="00A90E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0E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0E8F"/>
    <w:rPr>
      <w:rFonts w:ascii="Wingdings" w:hAnsi="Wingdings"/>
    </w:rPr>
  </w:style>
  <w:style w:type="paragraph" w:customStyle="1" w:styleId="TableHeading">
    <w:name w:val="Table Heading"/>
    <w:basedOn w:val="HeadingBase"/>
    <w:rsid w:val="00A90E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0E8F"/>
    <w:rPr>
      <w:color w:val="0033CC"/>
      <w:u w:val="none"/>
    </w:rPr>
  </w:style>
  <w:style w:type="paragraph" w:customStyle="1" w:styleId="BodyTextRight">
    <w:name w:val="Body Text Right"/>
    <w:basedOn w:val="BodyText"/>
    <w:rsid w:val="00A90E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0E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0E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0E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0E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0E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0E8F"/>
    <w:rPr>
      <w:sz w:val="32"/>
    </w:rPr>
  </w:style>
  <w:style w:type="paragraph" w:customStyle="1" w:styleId="HeadingProcedure">
    <w:name w:val="Heading Procedure"/>
    <w:basedOn w:val="HeadingBase"/>
    <w:next w:val="Normal"/>
    <w:rsid w:val="00A90E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0E8F"/>
    <w:pPr>
      <w:spacing w:before="60" w:after="60"/>
    </w:pPr>
  </w:style>
  <w:style w:type="paragraph" w:styleId="ListContinue">
    <w:name w:val="List Continue"/>
    <w:basedOn w:val="List"/>
    <w:rsid w:val="00A90E8F"/>
    <w:pPr>
      <w:ind w:firstLine="0"/>
    </w:pPr>
  </w:style>
  <w:style w:type="paragraph" w:customStyle="1" w:styleId="ListNote">
    <w:name w:val="List Note"/>
    <w:basedOn w:val="List"/>
    <w:rsid w:val="00A90E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0E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0E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0E8F"/>
    <w:rPr>
      <w:rFonts w:ascii="Courier New" w:hAnsi="Courier New"/>
    </w:rPr>
  </w:style>
  <w:style w:type="paragraph" w:customStyle="1" w:styleId="NoteBullet">
    <w:name w:val="Note Bullet"/>
    <w:basedOn w:val="Note"/>
    <w:rsid w:val="00A90E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0E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0E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0E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0E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0E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0E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0E8F"/>
    <w:rPr>
      <w:b/>
      <w:smallCaps/>
    </w:rPr>
  </w:style>
  <w:style w:type="paragraph" w:customStyle="1" w:styleId="TableListNumber">
    <w:name w:val="Table List Number"/>
    <w:basedOn w:val="ListNumber"/>
    <w:rsid w:val="00A90E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0E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0E8F"/>
    <w:pPr>
      <w:numPr>
        <w:numId w:val="9"/>
      </w:numPr>
    </w:pPr>
  </w:style>
  <w:style w:type="paragraph" w:customStyle="1" w:styleId="ListAlpha2">
    <w:name w:val="List Alpha 2"/>
    <w:basedOn w:val="List2"/>
    <w:rsid w:val="00A90E8F"/>
    <w:pPr>
      <w:numPr>
        <w:numId w:val="8"/>
      </w:numPr>
    </w:pPr>
  </w:style>
  <w:style w:type="paragraph" w:styleId="List2">
    <w:name w:val="List 2"/>
    <w:basedOn w:val="BodyText"/>
    <w:rsid w:val="00A90E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0E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0E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0E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0E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0E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0E8F"/>
    <w:pPr>
      <w:numPr>
        <w:numId w:val="4"/>
      </w:numPr>
    </w:pPr>
  </w:style>
  <w:style w:type="paragraph" w:styleId="ListContinue2">
    <w:name w:val="List Continue 2"/>
    <w:basedOn w:val="List2"/>
    <w:rsid w:val="00A90E8F"/>
    <w:pPr>
      <w:ind w:firstLine="0"/>
    </w:pPr>
  </w:style>
  <w:style w:type="paragraph" w:styleId="ListContinue3">
    <w:name w:val="List Continue 3"/>
    <w:basedOn w:val="List3"/>
    <w:rsid w:val="00A90E8F"/>
    <w:pPr>
      <w:ind w:left="1021" w:firstLine="0"/>
    </w:pPr>
  </w:style>
  <w:style w:type="paragraph" w:styleId="ListContinue4">
    <w:name w:val="List Continue 4"/>
    <w:basedOn w:val="List4"/>
    <w:rsid w:val="00A90E8F"/>
    <w:pPr>
      <w:ind w:firstLine="0"/>
    </w:pPr>
  </w:style>
  <w:style w:type="paragraph" w:styleId="ListContinue5">
    <w:name w:val="List Continue 5"/>
    <w:basedOn w:val="List5"/>
    <w:rsid w:val="00A90E8F"/>
    <w:pPr>
      <w:ind w:firstLine="0"/>
    </w:pPr>
  </w:style>
  <w:style w:type="paragraph" w:styleId="ListNumber3">
    <w:name w:val="List Number 3"/>
    <w:basedOn w:val="List3"/>
    <w:rsid w:val="00A90E8F"/>
    <w:pPr>
      <w:numPr>
        <w:numId w:val="5"/>
      </w:numPr>
    </w:pPr>
  </w:style>
  <w:style w:type="paragraph" w:styleId="ListNumber4">
    <w:name w:val="List Number 4"/>
    <w:basedOn w:val="List4"/>
    <w:rsid w:val="00A90E8F"/>
    <w:pPr>
      <w:numPr>
        <w:numId w:val="6"/>
      </w:numPr>
    </w:pPr>
  </w:style>
  <w:style w:type="paragraph" w:styleId="ListNumber5">
    <w:name w:val="List Number 5"/>
    <w:basedOn w:val="List5"/>
    <w:rsid w:val="00A90E8F"/>
    <w:pPr>
      <w:numPr>
        <w:numId w:val="7"/>
      </w:numPr>
    </w:pPr>
  </w:style>
  <w:style w:type="paragraph" w:styleId="BlockText">
    <w:name w:val="Block Text"/>
    <w:basedOn w:val="Normal"/>
    <w:rsid w:val="00A90E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0E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0E8F"/>
    <w:rPr>
      <w:sz w:val="16"/>
      <w:vertAlign w:val="superscript"/>
    </w:rPr>
  </w:style>
  <w:style w:type="character" w:customStyle="1" w:styleId="Symbols">
    <w:name w:val="Symbols"/>
    <w:basedOn w:val="DefaultParagraphFont"/>
    <w:rsid w:val="00A90E8F"/>
    <w:rPr>
      <w:rFonts w:ascii="Symbol" w:hAnsi="Symbol"/>
    </w:rPr>
  </w:style>
  <w:style w:type="character" w:customStyle="1" w:styleId="MenuOptions">
    <w:name w:val="Menu Options"/>
    <w:basedOn w:val="DefaultParagraphFont"/>
    <w:rsid w:val="00A90E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0E8F"/>
    <w:rPr>
      <w:b/>
    </w:rPr>
  </w:style>
  <w:style w:type="character" w:customStyle="1" w:styleId="Underlined">
    <w:name w:val="Underlined"/>
    <w:basedOn w:val="DefaultParagraphFont"/>
    <w:rsid w:val="00A90E8F"/>
    <w:rPr>
      <w:u w:val="single"/>
    </w:rPr>
  </w:style>
  <w:style w:type="paragraph" w:customStyle="1" w:styleId="TableBodyTextRight">
    <w:name w:val="Table Body Text Right"/>
    <w:basedOn w:val="TableBodyText"/>
    <w:rsid w:val="00A90E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0E8F"/>
    <w:rPr>
      <w:sz w:val="18"/>
    </w:rPr>
  </w:style>
  <w:style w:type="paragraph" w:customStyle="1" w:styleId="BodySmallRight">
    <w:name w:val="Body Small Right"/>
    <w:basedOn w:val="BodyTextRight"/>
    <w:rsid w:val="00A90E8F"/>
    <w:rPr>
      <w:sz w:val="18"/>
      <w:szCs w:val="18"/>
    </w:rPr>
  </w:style>
  <w:style w:type="paragraph" w:customStyle="1" w:styleId="MarginEdition">
    <w:name w:val="Margin Edition"/>
    <w:basedOn w:val="MarginNote"/>
    <w:rsid w:val="00A90E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0E8F"/>
    <w:rPr>
      <w:sz w:val="2"/>
      <w:szCs w:val="2"/>
    </w:rPr>
  </w:style>
  <w:style w:type="character" w:customStyle="1" w:styleId="Small">
    <w:name w:val="Small"/>
    <w:basedOn w:val="DefaultParagraphFont"/>
    <w:rsid w:val="00A90E8F"/>
    <w:rPr>
      <w:sz w:val="16"/>
    </w:rPr>
  </w:style>
  <w:style w:type="paragraph" w:customStyle="1" w:styleId="WideTable">
    <w:name w:val="Wide Table"/>
    <w:basedOn w:val="Normal"/>
    <w:rsid w:val="00A90E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0E8F"/>
  </w:style>
  <w:style w:type="paragraph" w:styleId="Quote">
    <w:name w:val="Quote"/>
    <w:basedOn w:val="Heading1"/>
    <w:link w:val="QuoteChar"/>
    <w:qFormat/>
    <w:rsid w:val="00A90E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0E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0E8F"/>
    <w:pPr>
      <w:pageBreakBefore/>
    </w:pPr>
  </w:style>
  <w:style w:type="paragraph" w:customStyle="1" w:styleId="Border">
    <w:name w:val="Border"/>
    <w:basedOn w:val="Normal"/>
    <w:qFormat/>
    <w:rsid w:val="00A90E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0E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E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E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0E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0E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0E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0E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0E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0E8F"/>
    <w:rPr>
      <w:u w:val="single"/>
    </w:rPr>
  </w:style>
  <w:style w:type="character" w:customStyle="1" w:styleId="BoldandItalics">
    <w:name w:val="Bold and Italics"/>
    <w:qFormat/>
    <w:rsid w:val="00A90E8F"/>
    <w:rPr>
      <w:b/>
      <w:i/>
      <w:u w:val="none"/>
    </w:rPr>
  </w:style>
  <w:style w:type="paragraph" w:styleId="BalloonText">
    <w:name w:val="Balloon Text"/>
    <w:basedOn w:val="Normal"/>
    <w:link w:val="BalloonTextChar"/>
    <w:rsid w:val="00A90E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0E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0E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0E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0E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0E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0E8F"/>
    <w:pPr>
      <w:spacing w:before="0" w:after="0"/>
    </w:pPr>
  </w:style>
  <w:style w:type="paragraph" w:customStyle="1" w:styleId="BodyTextBold">
    <w:name w:val="Body Text Bold"/>
    <w:basedOn w:val="BodyText"/>
    <w:qFormat/>
    <w:rsid w:val="00A90E8F"/>
    <w:rPr>
      <w:b/>
    </w:rPr>
  </w:style>
  <w:style w:type="character" w:styleId="Hyperlink">
    <w:name w:val="Hyperlink"/>
    <w:basedOn w:val="DefaultParagraphFont"/>
    <w:uiPriority w:val="99"/>
    <w:unhideWhenUsed/>
    <w:rsid w:val="004A79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3532</Characters>
  <Application>Microsoft Office Word</Application>
  <DocSecurity>0</DocSecurity>
  <Lines>78</Lines>
  <Paragraphs>58</Paragraphs>
  <ScaleCrop>false</ScaleCrop>
  <Company>Author-it Software Corporation Ltd.</Company>
  <LinksUpToDate>false</LinksUpToDate>
  <CharactersWithSpaces>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TLIF0002 Administer chain of responsibility policies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2019-09-27T02:51:00Z</dcterms:created>
  <dcterms:modified xsi:type="dcterms:W3CDTF">2019-09-27T02:51:00Z</dcterms:modified>
</cp:coreProperties>
</file>