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B23" w:rsidP="00C20B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TLIE4032 Use internal communication systems for rail industry regulatory compliance</w:t>
      </w:r>
      <w:r>
        <w:fldChar w:fldCharType="end"/>
      </w:r>
    </w:p>
    <w:p w:rsidR="00C20B23" w:rsidP="00C20B23">
      <w:pPr>
        <w:pStyle w:val="Version"/>
        <w:sectPr w:rsidSect="004A44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44C1" w:rsidP="004A44C1">
      <w:pPr>
        <w:pStyle w:val="SuperHeading"/>
      </w:pPr>
      <w:r w:rsidRPr="004A44C1">
        <w:t>Assessment Requirements for TLIE4032 Use internal communication systems for rail industry regulatory compliance</w:t>
      </w:r>
    </w:p>
    <w:p w:rsidR="00000000" w:rsidRPr="004A44C1" w:rsidP="004A44C1">
      <w:pPr>
        <w:pStyle w:val="Heading1"/>
      </w:pPr>
      <w:bookmarkStart w:id="1" w:name="O_1240480"/>
      <w:bookmarkEnd w:id="1"/>
      <w:r w:rsidRPr="004A44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4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4C1" w:rsidP="004A44C1">
            <w:pPr>
              <w:pStyle w:val="BodyText"/>
            </w:pPr>
            <w:r w:rsidRPr="004A44C1">
              <w:rPr>
                <w:rStyle w:val="SpecialBold"/>
              </w:rPr>
              <w:t>Release 2</w:t>
            </w:r>
            <w:r w:rsidRPr="004A44C1">
              <w:t>. This is the second release of this unit of competency in the TLI Transport and Logistics Training Package:</w:t>
            </w:r>
          </w:p>
          <w:p w:rsidR="00000000" w:rsidRPr="004A44C1" w:rsidP="004A44C1">
            <w:pPr>
              <w:pStyle w:val="ListBullet"/>
            </w:pPr>
            <w:r w:rsidRPr="004A44C1">
              <w:t>Minor statement change in Performance Evidence</w:t>
            </w:r>
          </w:p>
          <w:p w:rsidR="00000000" w:rsidP="004A44C1">
            <w:pPr>
              <w:pStyle w:val="ListBullet"/>
              <w:rPr>
                <w:lang w:val="en-NZ"/>
              </w:rPr>
            </w:pPr>
            <w:r w:rsidRPr="004A44C1">
              <w:t>Minor statement changes in Assessment Conditions.</w:t>
            </w:r>
          </w:p>
        </w:tc>
      </w:tr>
      <w:tr w:rsidTr="004A4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4C1" w:rsidP="004A44C1">
            <w:pPr>
              <w:pStyle w:val="BodyText"/>
            </w:pPr>
            <w:r w:rsidRPr="004A44C1">
              <w:rPr>
                <w:rStyle w:val="SpecialBold"/>
              </w:rPr>
              <w:t>Release 1</w:t>
            </w:r>
            <w:r w:rsidRPr="004A44C1">
              <w:t>. This is the first release of this uni</w:t>
            </w:r>
            <w:r w:rsidRPr="004A44C1">
              <w:t>t of competency in the TLI Transport and Logistics Training Package.</w:t>
            </w:r>
          </w:p>
        </w:tc>
      </w:tr>
    </w:tbl>
    <w:p w:rsidR="00000000" w:rsidRPr="004A44C1" w:rsidP="004A44C1">
      <w:pPr>
        <w:pStyle w:val="NoPaddingFontSize1"/>
      </w:pPr>
    </w:p>
    <w:p w:rsidR="00000000" w:rsidRPr="004A44C1" w:rsidP="004A44C1">
      <w:pPr>
        <w:pStyle w:val="AllowPageBreak"/>
      </w:pPr>
    </w:p>
    <w:p w:rsidR="00000000" w:rsidRPr="004A44C1" w:rsidP="004A44C1">
      <w:pPr>
        <w:pStyle w:val="Heading1"/>
      </w:pPr>
      <w:bookmarkStart w:id="2" w:name="O_1240479"/>
      <w:bookmarkEnd w:id="2"/>
      <w:r w:rsidRPr="004A44C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4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4C1">
            <w:pPr>
              <w:pStyle w:val="BodyText"/>
              <w:rPr>
                <w:lang w:val="en-NZ"/>
              </w:rPr>
            </w:pPr>
            <w:r w:rsidRPr="004A44C1">
              <w:t xml:space="preserve">Evidence required to demonstrate competence in this unit must be relevant to and satisfy all of the requirements of the elements and performance </w:t>
            </w:r>
            <w:r w:rsidRPr="004A44C1">
              <w:t>criteria on at least one occasion and include:</w:t>
            </w:r>
          </w:p>
        </w:tc>
      </w:tr>
      <w:tr w:rsidTr="004A4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4C1" w:rsidP="004A44C1">
            <w:pPr>
              <w:pStyle w:val="ListBullet"/>
            </w:pPr>
            <w:r w:rsidRPr="004A44C1">
              <w:t>applying relevant legislation and workplace procedures</w:t>
            </w:r>
          </w:p>
          <w:p w:rsidR="00000000" w:rsidRPr="004A44C1" w:rsidP="004A44C1">
            <w:pPr>
              <w:pStyle w:val="ListBullet"/>
            </w:pPr>
            <w:r w:rsidRPr="004A44C1">
              <w:t>communicating effectively and working collaboratively with others</w:t>
            </w:r>
          </w:p>
          <w:p w:rsidR="00000000" w:rsidRPr="004A44C1" w:rsidP="004A44C1">
            <w:pPr>
              <w:pStyle w:val="ListBullet"/>
            </w:pPr>
            <w:r w:rsidRPr="004A44C1">
              <w:t>identifying and using media available for disseminating information</w:t>
            </w:r>
          </w:p>
          <w:p w:rsidR="00000000" w:rsidRPr="004A44C1" w:rsidP="004A44C1">
            <w:pPr>
              <w:pStyle w:val="ListBullet"/>
            </w:pPr>
            <w:r w:rsidRPr="004A44C1">
              <w:t>identifying rail industry regulatory compliance requirements</w:t>
            </w:r>
          </w:p>
          <w:p w:rsidR="00000000" w:rsidRPr="004A44C1" w:rsidP="004A44C1">
            <w:pPr>
              <w:pStyle w:val="ListBullet"/>
            </w:pPr>
            <w:r w:rsidRPr="004A44C1">
              <w:t xml:space="preserve">identifying regulatory compliance information storage methods </w:t>
            </w:r>
          </w:p>
          <w:p w:rsidR="00000000" w:rsidRPr="004A44C1" w:rsidP="004A44C1">
            <w:pPr>
              <w:pStyle w:val="ListBullet"/>
            </w:pPr>
            <w:r w:rsidRPr="004A44C1">
              <w:t xml:space="preserve">reading and interpreting relevant instructions, procedures and information </w:t>
            </w:r>
          </w:p>
          <w:p w:rsidR="00000000" w:rsidRPr="004A44C1" w:rsidP="004A44C1">
            <w:pPr>
              <w:pStyle w:val="ListBullet"/>
            </w:pPr>
            <w:r w:rsidRPr="004A44C1">
              <w:t>using appropriate media to disseminate information.</w:t>
            </w:r>
          </w:p>
        </w:tc>
      </w:tr>
    </w:tbl>
    <w:p w:rsidR="00000000" w:rsidRPr="004A44C1" w:rsidP="004A44C1">
      <w:pPr>
        <w:pStyle w:val="NoPaddingFontSize1"/>
      </w:pPr>
    </w:p>
    <w:p w:rsidR="00000000" w:rsidRPr="004A44C1" w:rsidP="004A44C1">
      <w:pPr>
        <w:pStyle w:val="AllowPageBreak"/>
      </w:pPr>
    </w:p>
    <w:p w:rsidR="00000000" w:rsidRPr="004A44C1" w:rsidP="004A44C1">
      <w:pPr>
        <w:pStyle w:val="Heading1"/>
      </w:pPr>
      <w:bookmarkStart w:id="3" w:name="O_1240478"/>
      <w:bookmarkEnd w:id="3"/>
      <w:r w:rsidRPr="004A44C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4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4C1">
            <w:pPr>
              <w:pStyle w:val="BodyText"/>
              <w:rPr>
                <w:lang w:val="en-NZ"/>
              </w:rPr>
            </w:pPr>
            <w:r w:rsidRPr="004A44C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A4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4C1" w:rsidP="004A44C1">
            <w:pPr>
              <w:pStyle w:val="ListBullet"/>
            </w:pPr>
            <w:r w:rsidRPr="004A44C1">
              <w:t>data management systems</w:t>
            </w:r>
          </w:p>
          <w:p w:rsidR="00000000" w:rsidRPr="004A44C1" w:rsidP="004A44C1">
            <w:pPr>
              <w:pStyle w:val="ListBullet"/>
            </w:pPr>
            <w:r w:rsidRPr="004A44C1">
              <w:t>organisational</w:t>
            </w:r>
            <w:r w:rsidRPr="004A44C1">
              <w:t xml:space="preserve"> risk management systems </w:t>
            </w:r>
          </w:p>
          <w:p w:rsidR="00000000" w:rsidRPr="004A44C1" w:rsidP="004A44C1">
            <w:pPr>
              <w:pStyle w:val="ListBullet"/>
            </w:pPr>
            <w:r w:rsidRPr="004A44C1">
              <w:t xml:space="preserve">organisational systems available for information communication and dissemination </w:t>
            </w:r>
          </w:p>
          <w:p w:rsidR="00000000" w:rsidRPr="004A44C1" w:rsidP="004A44C1">
            <w:pPr>
              <w:pStyle w:val="ListBullet"/>
            </w:pPr>
            <w:r w:rsidRPr="004A44C1">
              <w:t>rail safety national law and regulatory requirements related to rail safety management system (SMS)</w:t>
            </w:r>
          </w:p>
          <w:p w:rsidR="00000000" w:rsidRPr="004A44C1" w:rsidP="004A44C1">
            <w:pPr>
              <w:pStyle w:val="ListBullet"/>
            </w:pPr>
            <w:r w:rsidRPr="004A44C1">
              <w:t>regulatory compliance information</w:t>
            </w:r>
          </w:p>
          <w:p w:rsidR="00000000" w:rsidRPr="004A44C1" w:rsidP="004A44C1">
            <w:pPr>
              <w:pStyle w:val="ListBullet"/>
            </w:pPr>
            <w:r w:rsidRPr="004A44C1">
              <w:t xml:space="preserve">requirements of organisational systems including SMSs, risk management plans and risk registers </w:t>
            </w:r>
          </w:p>
          <w:p w:rsidR="00000000" w:rsidRPr="004A44C1" w:rsidP="004A44C1">
            <w:pPr>
              <w:pStyle w:val="ListBullet"/>
            </w:pPr>
            <w:r w:rsidRPr="004A44C1">
              <w:t>workplace procedures and instructions for notifiable occurrence reports.</w:t>
            </w:r>
          </w:p>
        </w:tc>
      </w:tr>
    </w:tbl>
    <w:p w:rsidR="00000000" w:rsidRPr="004A44C1" w:rsidP="004A44C1">
      <w:pPr>
        <w:pStyle w:val="NoPaddingFontSize1"/>
      </w:pPr>
    </w:p>
    <w:p w:rsidR="00000000" w:rsidRPr="004A44C1" w:rsidP="004A44C1">
      <w:pPr>
        <w:pStyle w:val="AllowPageBreak"/>
      </w:pPr>
    </w:p>
    <w:p w:rsidR="00000000" w:rsidRPr="004A44C1" w:rsidP="004A44C1">
      <w:pPr>
        <w:pStyle w:val="Heading1"/>
      </w:pPr>
      <w:bookmarkStart w:id="4" w:name="O_1240477"/>
      <w:bookmarkEnd w:id="4"/>
      <w:r w:rsidRPr="004A44C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4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4C1" w:rsidP="004A44C1">
            <w:pPr>
              <w:pStyle w:val="BodyText"/>
            </w:pPr>
            <w:r w:rsidRPr="004A44C1">
              <w:t>Assessors must hold credentials specified w</w:t>
            </w:r>
            <w:r w:rsidRPr="004A44C1">
              <w:t xml:space="preserve">ithin the Standards for Registered Training Organisations current at the time of assessment. </w:t>
            </w:r>
          </w:p>
          <w:p w:rsidR="00000000" w:rsidRPr="004A44C1" w:rsidP="004A44C1">
            <w:pPr>
              <w:pStyle w:val="BodyText"/>
            </w:pPr>
            <w:r w:rsidRPr="004A44C1">
              <w:t>Assessment must satisfy the Principles of Assessment and Rules of Evidence and all regulatory requirements included within the Standards for Registered Training O</w:t>
            </w:r>
            <w:r w:rsidRPr="004A44C1">
              <w:t>rganisations current at the time of assessment.</w:t>
            </w:r>
          </w:p>
          <w:p w:rsidR="00000000" w:rsidRPr="004A44C1" w:rsidP="004A44C1">
            <w:pPr>
              <w:pStyle w:val="BodyText"/>
            </w:pPr>
            <w:r w:rsidRPr="004A44C1">
              <w:t>Assessment must occur in workplace operational situations where it is appropriate to do so; where this is not appropriate, assessment must occur in simulated workplace operational situations that replicate ra</w:t>
            </w:r>
            <w:r w:rsidRPr="004A44C1">
              <w:t>il workplace conditions.</w:t>
            </w:r>
          </w:p>
          <w:p w:rsidR="00000000" w:rsidRPr="004A44C1" w:rsidP="004A44C1">
            <w:pPr>
              <w:pStyle w:val="BodyText"/>
            </w:pPr>
            <w:r w:rsidRPr="004A44C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A44C1" w:rsidP="004A44C1">
            <w:pPr>
              <w:pStyle w:val="BodyText"/>
            </w:pPr>
            <w:r w:rsidRPr="004A44C1">
              <w:t>Resources for assessment must include access to:</w:t>
            </w:r>
          </w:p>
          <w:p w:rsidR="00000000" w:rsidRPr="004A44C1" w:rsidP="004A44C1">
            <w:pPr>
              <w:pStyle w:val="ListBullet"/>
            </w:pPr>
            <w:r w:rsidRPr="004A44C1">
              <w:t>a range of re</w:t>
            </w:r>
            <w:r w:rsidRPr="004A44C1">
              <w:t>levant exercises, case studies and/or simulations</w:t>
            </w:r>
          </w:p>
          <w:p w:rsidR="00000000" w:rsidRPr="004A44C1" w:rsidP="004A44C1">
            <w:pPr>
              <w:pStyle w:val="ListBullet"/>
            </w:pPr>
            <w:r w:rsidRPr="004A44C1">
              <w:t>applicable documentation including workplace procedures, regulations, SMS, codes of practice and operation manuals.</w:t>
            </w:r>
          </w:p>
        </w:tc>
      </w:tr>
    </w:tbl>
    <w:p w:rsidR="00000000" w:rsidRPr="004A44C1" w:rsidP="004A44C1">
      <w:pPr>
        <w:pStyle w:val="NoPaddingFontSize1"/>
      </w:pPr>
    </w:p>
    <w:p w:rsidR="00000000" w:rsidRPr="004A44C1" w:rsidP="004A44C1">
      <w:pPr>
        <w:pStyle w:val="AllowPageBreak"/>
      </w:pPr>
    </w:p>
    <w:p w:rsidR="00000000" w:rsidRPr="004A44C1" w:rsidP="004A44C1">
      <w:pPr>
        <w:pStyle w:val="Heading1"/>
      </w:pPr>
      <w:bookmarkStart w:id="5" w:name="O_1240492"/>
      <w:bookmarkEnd w:id="5"/>
      <w:r w:rsidRPr="004A44C1">
        <w:t>Links</w:t>
      </w:r>
    </w:p>
    <w:p w:rsidR="00000000" w:rsidRPr="004A44C1" w:rsidP="00C20B23">
      <w:pPr>
        <w:pStyle w:val="BodyText"/>
      </w:pPr>
      <w:r w:rsidRPr="004A44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92D4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A44C1" w:rsidP="004A44C1"/>
    <w:sectPr w:rsidSect="004A44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C1" w:rsidRPr="00C20B23" w:rsidP="00C20B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23" w:rsidP="004A4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0B23" w:rsidP="004A4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20B23" w:rsidP="004A44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4C1" w:rsidRPr="00C20B23" w:rsidP="00C20B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23" w:rsidRPr="002D2AF8" w:rsidP="004A4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TLIE4032 Use internal communication systems for rail industry regulatory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20B23" w:rsidP="004A44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282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0A63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4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4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4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4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4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4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4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4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4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4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4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4C1"/>
  </w:style>
  <w:style w:type="character" w:customStyle="1" w:styleId="Heading1Char">
    <w:name w:val="Heading 1 Char"/>
    <w:basedOn w:val="DefaultParagraphFont"/>
    <w:link w:val="Heading1"/>
    <w:rsid w:val="004A44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4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4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4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44C1"/>
    <w:rPr>
      <w:b/>
      <w:spacing w:val="0"/>
    </w:rPr>
  </w:style>
  <w:style w:type="paragraph" w:customStyle="1" w:styleId="SuperHeading">
    <w:name w:val="SuperHeading"/>
    <w:basedOn w:val="Normal"/>
    <w:rsid w:val="004A44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4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44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4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4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4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4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4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4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4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4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4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4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4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4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4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4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4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4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4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4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44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44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4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4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4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4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4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4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4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4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4C1"/>
    <w:rPr>
      <w:i/>
    </w:rPr>
  </w:style>
  <w:style w:type="paragraph" w:styleId="Caption">
    <w:name w:val="caption"/>
    <w:basedOn w:val="BodyText"/>
    <w:next w:val="Normal"/>
    <w:qFormat/>
    <w:rsid w:val="004A44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4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4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4C1"/>
  </w:style>
  <w:style w:type="paragraph" w:styleId="TableofFigures">
    <w:name w:val="table of figures"/>
    <w:basedOn w:val="Normal"/>
    <w:next w:val="Normal"/>
    <w:semiHidden/>
    <w:rsid w:val="004A44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4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44C1"/>
    <w:rPr>
      <w:rFonts w:ascii="Wingdings" w:hAnsi="Wingdings"/>
    </w:rPr>
  </w:style>
  <w:style w:type="paragraph" w:customStyle="1" w:styleId="TableHeading">
    <w:name w:val="Table Heading"/>
    <w:basedOn w:val="HeadingBase"/>
    <w:rsid w:val="004A44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4C1"/>
    <w:rPr>
      <w:color w:val="0033CC"/>
      <w:u w:val="none"/>
    </w:rPr>
  </w:style>
  <w:style w:type="paragraph" w:customStyle="1" w:styleId="BodyTextRight">
    <w:name w:val="Body Text Right"/>
    <w:basedOn w:val="BodyText"/>
    <w:rsid w:val="004A44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4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4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4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4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4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4C1"/>
    <w:rPr>
      <w:sz w:val="32"/>
    </w:rPr>
  </w:style>
  <w:style w:type="paragraph" w:customStyle="1" w:styleId="HeadingProcedure">
    <w:name w:val="Heading Procedure"/>
    <w:basedOn w:val="HeadingBase"/>
    <w:next w:val="Normal"/>
    <w:rsid w:val="004A44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4C1"/>
    <w:pPr>
      <w:spacing w:before="60" w:after="60"/>
    </w:pPr>
  </w:style>
  <w:style w:type="paragraph" w:styleId="ListContinue">
    <w:name w:val="List Continue"/>
    <w:basedOn w:val="List"/>
    <w:rsid w:val="004A44C1"/>
    <w:pPr>
      <w:ind w:firstLine="0"/>
    </w:pPr>
  </w:style>
  <w:style w:type="paragraph" w:customStyle="1" w:styleId="ListNote">
    <w:name w:val="List Note"/>
    <w:basedOn w:val="List"/>
    <w:rsid w:val="004A44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4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4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4C1"/>
    <w:rPr>
      <w:rFonts w:ascii="Courier New" w:hAnsi="Courier New"/>
    </w:rPr>
  </w:style>
  <w:style w:type="paragraph" w:customStyle="1" w:styleId="NoteBullet">
    <w:name w:val="Note Bullet"/>
    <w:basedOn w:val="Note"/>
    <w:rsid w:val="004A44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4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4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4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4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44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4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4C1"/>
    <w:rPr>
      <w:b/>
      <w:smallCaps/>
    </w:rPr>
  </w:style>
  <w:style w:type="paragraph" w:customStyle="1" w:styleId="TableListNumber">
    <w:name w:val="Table List Number"/>
    <w:basedOn w:val="ListNumber"/>
    <w:rsid w:val="004A44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4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4C1"/>
    <w:pPr>
      <w:numPr>
        <w:numId w:val="8"/>
      </w:numPr>
    </w:pPr>
  </w:style>
  <w:style w:type="paragraph" w:customStyle="1" w:styleId="ListAlpha2">
    <w:name w:val="List Alpha 2"/>
    <w:basedOn w:val="List2"/>
    <w:rsid w:val="004A44C1"/>
    <w:pPr>
      <w:numPr>
        <w:numId w:val="7"/>
      </w:numPr>
    </w:pPr>
  </w:style>
  <w:style w:type="paragraph" w:styleId="List2">
    <w:name w:val="List 2"/>
    <w:basedOn w:val="BodyText"/>
    <w:rsid w:val="004A44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4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4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4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4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4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44C1"/>
    <w:pPr>
      <w:numPr>
        <w:numId w:val="3"/>
      </w:numPr>
    </w:pPr>
  </w:style>
  <w:style w:type="paragraph" w:styleId="ListContinue2">
    <w:name w:val="List Continue 2"/>
    <w:basedOn w:val="List2"/>
    <w:rsid w:val="004A44C1"/>
    <w:pPr>
      <w:ind w:firstLine="0"/>
    </w:pPr>
  </w:style>
  <w:style w:type="paragraph" w:styleId="ListContinue3">
    <w:name w:val="List Continue 3"/>
    <w:basedOn w:val="List3"/>
    <w:rsid w:val="004A44C1"/>
    <w:pPr>
      <w:ind w:left="1021" w:firstLine="0"/>
    </w:pPr>
  </w:style>
  <w:style w:type="paragraph" w:styleId="ListContinue4">
    <w:name w:val="List Continue 4"/>
    <w:basedOn w:val="List4"/>
    <w:rsid w:val="004A44C1"/>
    <w:pPr>
      <w:ind w:firstLine="0"/>
    </w:pPr>
  </w:style>
  <w:style w:type="paragraph" w:styleId="ListContinue5">
    <w:name w:val="List Continue 5"/>
    <w:basedOn w:val="List5"/>
    <w:rsid w:val="004A44C1"/>
    <w:pPr>
      <w:ind w:firstLine="0"/>
    </w:pPr>
  </w:style>
  <w:style w:type="paragraph" w:styleId="ListNumber3">
    <w:name w:val="List Number 3"/>
    <w:basedOn w:val="List3"/>
    <w:rsid w:val="004A44C1"/>
    <w:pPr>
      <w:numPr>
        <w:numId w:val="4"/>
      </w:numPr>
    </w:pPr>
  </w:style>
  <w:style w:type="paragraph" w:styleId="ListNumber4">
    <w:name w:val="List Number 4"/>
    <w:basedOn w:val="List4"/>
    <w:rsid w:val="004A44C1"/>
    <w:pPr>
      <w:numPr>
        <w:numId w:val="5"/>
      </w:numPr>
    </w:pPr>
  </w:style>
  <w:style w:type="paragraph" w:styleId="ListNumber5">
    <w:name w:val="List Number 5"/>
    <w:basedOn w:val="List5"/>
    <w:rsid w:val="004A44C1"/>
    <w:pPr>
      <w:numPr>
        <w:numId w:val="6"/>
      </w:numPr>
    </w:pPr>
  </w:style>
  <w:style w:type="paragraph" w:styleId="BlockText">
    <w:name w:val="Block Text"/>
    <w:basedOn w:val="Normal"/>
    <w:rsid w:val="004A44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4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4C1"/>
    <w:rPr>
      <w:sz w:val="16"/>
      <w:vertAlign w:val="superscript"/>
    </w:rPr>
  </w:style>
  <w:style w:type="character" w:customStyle="1" w:styleId="Symbols">
    <w:name w:val="Symbols"/>
    <w:basedOn w:val="DefaultParagraphFont"/>
    <w:rsid w:val="004A44C1"/>
    <w:rPr>
      <w:rFonts w:ascii="Symbol" w:hAnsi="Symbol"/>
    </w:rPr>
  </w:style>
  <w:style w:type="character" w:customStyle="1" w:styleId="MenuOptions">
    <w:name w:val="Menu Options"/>
    <w:basedOn w:val="DefaultParagraphFont"/>
    <w:rsid w:val="004A44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4C1"/>
    <w:rPr>
      <w:b/>
    </w:rPr>
  </w:style>
  <w:style w:type="character" w:customStyle="1" w:styleId="Underlined">
    <w:name w:val="Underlined"/>
    <w:basedOn w:val="DefaultParagraphFont"/>
    <w:rsid w:val="004A44C1"/>
    <w:rPr>
      <w:u w:val="single"/>
    </w:rPr>
  </w:style>
  <w:style w:type="paragraph" w:customStyle="1" w:styleId="TableBodyTextRight">
    <w:name w:val="Table Body Text Right"/>
    <w:basedOn w:val="TableBodyText"/>
    <w:rsid w:val="004A44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4C1"/>
    <w:rPr>
      <w:sz w:val="18"/>
    </w:rPr>
  </w:style>
  <w:style w:type="paragraph" w:customStyle="1" w:styleId="BodySmallRight">
    <w:name w:val="Body Small Right"/>
    <w:basedOn w:val="BodyTextRight"/>
    <w:rsid w:val="004A44C1"/>
    <w:rPr>
      <w:sz w:val="18"/>
      <w:szCs w:val="18"/>
    </w:rPr>
  </w:style>
  <w:style w:type="paragraph" w:customStyle="1" w:styleId="MarginEdition">
    <w:name w:val="Margin Edition"/>
    <w:basedOn w:val="MarginNote"/>
    <w:rsid w:val="004A44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4C1"/>
    <w:rPr>
      <w:sz w:val="2"/>
      <w:szCs w:val="2"/>
    </w:rPr>
  </w:style>
  <w:style w:type="character" w:customStyle="1" w:styleId="Small">
    <w:name w:val="Small"/>
    <w:basedOn w:val="DefaultParagraphFont"/>
    <w:rsid w:val="004A44C1"/>
    <w:rPr>
      <w:sz w:val="16"/>
    </w:rPr>
  </w:style>
  <w:style w:type="paragraph" w:customStyle="1" w:styleId="WideTable">
    <w:name w:val="Wide Table"/>
    <w:basedOn w:val="Normal"/>
    <w:rsid w:val="004A44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4C1"/>
  </w:style>
  <w:style w:type="paragraph" w:styleId="Quote">
    <w:name w:val="Quote"/>
    <w:basedOn w:val="Heading1"/>
    <w:link w:val="QuoteChar"/>
    <w:qFormat/>
    <w:rsid w:val="004A44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4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4C1"/>
    <w:pPr>
      <w:pageBreakBefore/>
    </w:pPr>
  </w:style>
  <w:style w:type="paragraph" w:customStyle="1" w:styleId="Border">
    <w:name w:val="Border"/>
    <w:basedOn w:val="Normal"/>
    <w:qFormat/>
    <w:rsid w:val="004A44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4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4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4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4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4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4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4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4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4C1"/>
    <w:rPr>
      <w:u w:val="single"/>
    </w:rPr>
  </w:style>
  <w:style w:type="character" w:customStyle="1" w:styleId="BoldandItalics">
    <w:name w:val="Bold and Italics"/>
    <w:qFormat/>
    <w:rsid w:val="004A44C1"/>
    <w:rPr>
      <w:b/>
      <w:i/>
      <w:u w:val="none"/>
    </w:rPr>
  </w:style>
  <w:style w:type="paragraph" w:styleId="BalloonText">
    <w:name w:val="Balloon Text"/>
    <w:basedOn w:val="Normal"/>
    <w:link w:val="BalloonTextChar"/>
    <w:rsid w:val="004A44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4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4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4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4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4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4C1"/>
    <w:pPr>
      <w:spacing w:before="0" w:after="0"/>
    </w:pPr>
  </w:style>
  <w:style w:type="paragraph" w:customStyle="1" w:styleId="BodyTextBold">
    <w:name w:val="Body Text Bold"/>
    <w:basedOn w:val="BodyText"/>
    <w:qFormat/>
    <w:rsid w:val="004A44C1"/>
    <w:rPr>
      <w:b/>
    </w:rPr>
  </w:style>
  <w:style w:type="character" w:styleId="Hyperlink">
    <w:name w:val="Hyperlink"/>
    <w:basedOn w:val="DefaultParagraphFont"/>
    <w:uiPriority w:val="99"/>
    <w:unhideWhenUsed/>
    <w:rsid w:val="00C20B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2815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TLIE4032 Use internal communication systems for rail industry regulatory compliance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2024-07-12T07:39:00Z</dcterms:created>
  <dcterms:modified xsi:type="dcterms:W3CDTF">2024-07-12T07:39:00Z</dcterms:modified>
</cp:coreProperties>
</file>