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5C5" w:rsidP="000465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TLIE4013 Apply workplace statistics</w:t>
      </w:r>
      <w:r>
        <w:fldChar w:fldCharType="end"/>
      </w:r>
    </w:p>
    <w:p w:rsidR="000465C5" w:rsidP="000465C5">
      <w:pPr>
        <w:pStyle w:val="Version"/>
        <w:sectPr w:rsidSect="00BA43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315" w:rsidP="00BA4315">
      <w:pPr>
        <w:pStyle w:val="SuperHeading"/>
      </w:pPr>
      <w:r w:rsidRPr="00BA4315">
        <w:t>TLIE4013 Apply workplace statistics</w:t>
      </w:r>
    </w:p>
    <w:p w:rsidR="00000000" w:rsidRPr="00BA4315" w:rsidP="00BA4315">
      <w:pPr>
        <w:pStyle w:val="Heading1"/>
      </w:pPr>
      <w:bookmarkStart w:id="1" w:name="O_797881"/>
      <w:bookmarkEnd w:id="1"/>
      <w:r w:rsidRPr="00BA4315">
        <w:t>Modification History</w:t>
      </w:r>
    </w:p>
    <w:p w:rsidR="000465C5" w:rsidP="000465C5">
      <w:pPr>
        <w:pStyle w:val="BodyText"/>
      </w:pPr>
      <w:r w:rsidRPr="00BA4315">
        <w:t>Release 1. This is the first release of this unit of competency in the TLI Transport and Logistics Training Package.</w:t>
      </w:r>
    </w:p>
    <w:p w:rsidR="00000000" w:rsidRPr="00BA4315" w:rsidP="00BA4315">
      <w:pPr>
        <w:pStyle w:val="Heading1"/>
      </w:pPr>
      <w:bookmarkStart w:id="2" w:name="O_797882"/>
      <w:bookmarkEnd w:id="2"/>
      <w:r w:rsidRPr="00BA4315">
        <w:t>Application</w:t>
      </w:r>
    </w:p>
    <w:p w:rsidR="00000000" w:rsidRPr="00BA4315" w:rsidP="000465C5">
      <w:pPr>
        <w:pStyle w:val="BodyText"/>
      </w:pPr>
      <w:r w:rsidRPr="00BA4315">
        <w:t>This unit involves the skills and knowledge required to apply statistical data in the wo</w:t>
      </w:r>
      <w:r w:rsidRPr="00BA4315">
        <w:t>rkplace. The application of workplace statistics is carried out as an integral part of work operations in the context of the workplace concerned.</w:t>
      </w:r>
    </w:p>
    <w:p w:rsidR="00000000" w:rsidRPr="00BA4315" w:rsidP="000465C5">
      <w:pPr>
        <w:pStyle w:val="BodyText"/>
      </w:pPr>
      <w:r w:rsidRPr="00BA4315">
        <w:t>It includes identifying situations where statistics are used in the workplace, collecting numerical data, proc</w:t>
      </w:r>
      <w:r w:rsidRPr="00BA4315">
        <w:t>essing and presenting data, and interpreting trends and patterns from numerical data. It includes applying established statistical principles for work outcomes within workplace operations.</w:t>
      </w:r>
    </w:p>
    <w:p w:rsidR="00000000" w:rsidRPr="00BA4315" w:rsidP="000465C5">
      <w:pPr>
        <w:pStyle w:val="BodyText"/>
      </w:pPr>
      <w:r w:rsidRPr="00BA4315">
        <w:t>Work is performed under general guidance on progress and outcomes o</w:t>
      </w:r>
      <w:r w:rsidRPr="00BA4315">
        <w:t xml:space="preserve">f work. It involves discretion and judgement for self and others in planning and using resources, services and processes to achieve required outcomes within organisational policy and procedures. </w:t>
      </w:r>
    </w:p>
    <w:p w:rsidR="00000000" w:rsidRPr="00BA4315" w:rsidP="000465C5">
      <w:pPr>
        <w:pStyle w:val="BodyText"/>
      </w:pPr>
      <w:r w:rsidRPr="00BA4315">
        <w:t xml:space="preserve">The unit generally applies to those with responsibility for </w:t>
      </w:r>
      <w:r w:rsidRPr="00BA4315">
        <w:t>resource coordination and allocation, and who lead individuals or teams.</w:t>
      </w:r>
    </w:p>
    <w:p w:rsidR="000465C5" w:rsidP="000465C5">
      <w:pPr>
        <w:pStyle w:val="BodyText"/>
      </w:pPr>
      <w:r w:rsidRPr="00BA4315">
        <w:t>No licensing, legislative or certification requirements apply to this unit at the time of publication.</w:t>
      </w:r>
    </w:p>
    <w:p w:rsidR="00000000" w:rsidRPr="00BA4315" w:rsidP="00BA4315">
      <w:pPr>
        <w:pStyle w:val="Heading1"/>
      </w:pPr>
      <w:bookmarkStart w:id="3" w:name="O_797883"/>
      <w:bookmarkEnd w:id="3"/>
      <w:r w:rsidRPr="00BA4315">
        <w:t>Pre-requisite Unit</w:t>
      </w:r>
    </w:p>
    <w:p w:rsidR="00000000" w:rsidRPr="00BA4315" w:rsidP="000465C5">
      <w:pPr>
        <w:pStyle w:val="BodyText"/>
      </w:pPr>
      <w:r w:rsidRPr="00BA4315">
        <w:t>Not applicable.</w:t>
      </w:r>
    </w:p>
    <w:p w:rsidR="00000000" w:rsidRPr="00BA4315" w:rsidP="00BA4315">
      <w:pPr>
        <w:pStyle w:val="Heading1"/>
      </w:pPr>
      <w:bookmarkStart w:id="4" w:name="O_797884"/>
      <w:bookmarkEnd w:id="4"/>
      <w:r w:rsidRPr="00BA4315">
        <w:t>Competency</w:t>
      </w:r>
      <w:r w:rsidRPr="00BA4315">
        <w:t xml:space="preserve"> Field</w:t>
      </w:r>
    </w:p>
    <w:p w:rsidR="000465C5" w:rsidP="000465C5">
      <w:pPr>
        <w:pStyle w:val="BodyText"/>
      </w:pPr>
      <w:r w:rsidRPr="00BA4315">
        <w:t>E – Communication and Calculation</w:t>
      </w:r>
    </w:p>
    <w:p w:rsidR="00000000" w:rsidRPr="00BA4315" w:rsidP="00BA4315">
      <w:pPr>
        <w:pStyle w:val="Heading1"/>
      </w:pPr>
      <w:bookmarkStart w:id="5" w:name="O_797885"/>
      <w:bookmarkEnd w:id="5"/>
      <w:r w:rsidRPr="00BA4315">
        <w:t>Unit Sector</w:t>
      </w:r>
    </w:p>
    <w:p w:rsidR="00000000" w:rsidRPr="00BA4315" w:rsidP="000465C5">
      <w:pPr>
        <w:pStyle w:val="BodyText"/>
      </w:pPr>
      <w:r w:rsidRPr="00BA4315">
        <w:t>Not applicable.</w:t>
      </w:r>
    </w:p>
    <w:p w:rsidR="00000000" w:rsidRPr="00BA4315" w:rsidP="00BA4315">
      <w:pPr>
        <w:pStyle w:val="Heading1"/>
      </w:pPr>
      <w:bookmarkStart w:id="6" w:name="O_797886"/>
      <w:bookmarkEnd w:id="6"/>
      <w:r w:rsidRPr="00BA431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15" w:rsidP="00BA4315">
            <w:pPr>
              <w:pStyle w:val="BodyText"/>
            </w:pPr>
            <w:r w:rsidRPr="00BA431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rPr>
                <w:rStyle w:val="SpecialBold"/>
              </w:rPr>
              <w:t>PERFORMANCE CRITERIA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Performance criteria describe the performance needed to demonstrate achievement of the element.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15" w:rsidP="00BA4315">
            <w:pPr>
              <w:pStyle w:val="BodyText"/>
            </w:pPr>
            <w:r w:rsidRPr="00BA431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rPr>
                <w:rStyle w:val="SpecialBold"/>
              </w:rPr>
              <w:t xml:space="preserve">Identify situations </w:t>
            </w:r>
            <w:r w:rsidRPr="00BA4315">
              <w:rPr>
                <w:rStyle w:val="SpecialBold"/>
              </w:rPr>
              <w:t>where statistics are used in the workplace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Types of statistical representations of data are identified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Users of statistical data in the workplace are identified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Statistical data representations are matched for appropriate workplace applications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15" w:rsidP="00BA4315">
            <w:pPr>
              <w:pStyle w:val="BodyText"/>
            </w:pPr>
            <w:r w:rsidRPr="00BA431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rPr>
                <w:rStyle w:val="SpecialBold"/>
              </w:rPr>
              <w:t>Collect numerical data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Purpose of data collection is identified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Sources of information are established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Data collection methods are used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Mathematical processes are used to arrange data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Data collected is checked for accuracy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Potential for inaccurate results arising from variables is estimated and outlined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15" w:rsidP="00BA4315">
            <w:pPr>
              <w:pStyle w:val="BodyText"/>
            </w:pPr>
            <w:r w:rsidRPr="00BA431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rPr>
                <w:rStyle w:val="SpecialBold"/>
              </w:rPr>
              <w:t>Process and present data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Data collected is represented in graphs, tables, averages and percentages as required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Spreadsheets and flowcharts are used to present data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15" w:rsidP="00BA4315">
            <w:pPr>
              <w:pStyle w:val="BodyText"/>
            </w:pPr>
            <w:r w:rsidRPr="00BA431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rPr>
                <w:rStyle w:val="SpecialBold"/>
              </w:rPr>
              <w:t>Interpret trends and patterns from numerical data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Non-conforming results outside of predicted outcome/s are noted and reasons are identified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Trends or patterns in data are noted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Possible reasons for trends or patterns are generated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Potential solutions are identified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Appropriate techniques are used to encourage participation of team/group members to interpret and use statistical data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15" w:rsidP="00BA4315">
            <w:pPr>
              <w:pStyle w:val="BodyText"/>
            </w:pPr>
            <w:r w:rsidRPr="00BA4315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rPr>
                <w:rStyle w:val="SpecialBold"/>
              </w:rPr>
              <w:t>Apply outcomes of statistical a</w:t>
            </w:r>
            <w:r w:rsidRPr="00BA4315">
              <w:rPr>
                <w:rStyle w:val="SpecialBold"/>
              </w:rPr>
              <w:t>nalysis to workplace operations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Interpreted data is used to identify possible improvements in work processes and organisation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Appropriate action is initiated to implement identified strategies for improving processes or work organisation in accordance with workplace procedures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15" w:rsidP="00BA4315">
            <w:pPr>
              <w:pStyle w:val="BodyText"/>
            </w:pPr>
            <w:r w:rsidRPr="00BA4315">
              <w:t>Improvements are statistically monitored and evaluated in accordance with workplace procedures</w:t>
            </w:r>
          </w:p>
        </w:tc>
      </w:tr>
    </w:tbl>
    <w:p w:rsidR="000465C5" w:rsidP="00BA4315">
      <w:pPr>
        <w:pStyle w:val="BodyText"/>
      </w:pPr>
    </w:p>
    <w:p w:rsidR="000465C5" w:rsidP="00BA4315">
      <w:pPr>
        <w:pStyle w:val="BodyText"/>
      </w:pPr>
    </w:p>
    <w:p w:rsidR="00000000" w:rsidRPr="00BA4315" w:rsidP="00BA4315">
      <w:pPr>
        <w:pStyle w:val="Heading1"/>
      </w:pPr>
      <w:bookmarkStart w:id="7" w:name="O_797887"/>
      <w:bookmarkEnd w:id="7"/>
      <w:r w:rsidRPr="00BA4315">
        <w:t>Foundation Skills</w:t>
      </w:r>
    </w:p>
    <w:p w:rsidR="000465C5" w:rsidP="000465C5">
      <w:pPr>
        <w:pStyle w:val="BodyText"/>
      </w:pPr>
      <w:r w:rsidRPr="00BA4315">
        <w:t>Foundation skills essential to performance are explicit in the performance criteria of this unit of competency.</w:t>
      </w:r>
    </w:p>
    <w:p w:rsidR="00000000" w:rsidRPr="00BA4315" w:rsidP="00BA4315">
      <w:pPr>
        <w:pStyle w:val="Heading1"/>
      </w:pPr>
      <w:bookmarkStart w:id="8" w:name="O_797888"/>
      <w:bookmarkEnd w:id="8"/>
      <w:r w:rsidRPr="00BA4315">
        <w:t>Range of Conditions</w:t>
      </w:r>
    </w:p>
    <w:p w:rsidR="00000000" w:rsidRPr="00BA4315" w:rsidP="000465C5">
      <w:pPr>
        <w:pStyle w:val="BodyText"/>
      </w:pPr>
      <w:r w:rsidRPr="00BA4315">
        <w:t>Range is restricted to essential operating conditions and any other variables essential to the work environment.</w:t>
      </w:r>
    </w:p>
    <w:p w:rsidR="000465C5" w:rsidP="000465C5">
      <w:pPr>
        <w:pStyle w:val="BodyText"/>
      </w:pPr>
      <w:r w:rsidRPr="00BA4315">
        <w:t>Non-essential conditions can be found in the Companion Volume Implementation Guide.</w:t>
      </w:r>
    </w:p>
    <w:p w:rsidR="00000000" w:rsidRPr="00BA4315" w:rsidP="00BA4315">
      <w:pPr>
        <w:pStyle w:val="Heading1"/>
      </w:pPr>
      <w:bookmarkStart w:id="9" w:name="O_797889"/>
      <w:bookmarkEnd w:id="9"/>
      <w:r w:rsidRPr="00BA4315">
        <w:t>Unit Mapping Information</w:t>
      </w:r>
    </w:p>
    <w:p w:rsidR="000465C5" w:rsidP="000465C5">
      <w:pPr>
        <w:pStyle w:val="BodyText"/>
      </w:pPr>
      <w:r w:rsidRPr="00BA4315">
        <w:t>This unit replac</w:t>
      </w:r>
      <w:r w:rsidRPr="00BA4315">
        <w:t>es and is equivalent to TLIE4013A Apply workplace statistics.</w:t>
      </w:r>
    </w:p>
    <w:p w:rsidR="00000000" w:rsidRPr="00BA4315" w:rsidP="00BA4315">
      <w:pPr>
        <w:pStyle w:val="Heading1"/>
      </w:pPr>
      <w:bookmarkStart w:id="10" w:name="O_797896"/>
      <w:bookmarkEnd w:id="10"/>
      <w:r w:rsidRPr="00BA4315">
        <w:t>Links</w:t>
      </w:r>
    </w:p>
    <w:p w:rsidR="00000000" w:rsidRPr="00BA4315" w:rsidP="000465C5">
      <w:pPr>
        <w:pStyle w:val="BodyText"/>
      </w:pPr>
      <w:r w:rsidRPr="00BA43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62C9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4315" w:rsidP="000465C5">
      <w:pPr>
        <w:pStyle w:val="BodyText"/>
        <w:sectPr w:rsidSect="00BA43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4315" w:rsidP="00BA4315">
      <w:pPr>
        <w:pStyle w:val="SuperHeading"/>
      </w:pPr>
      <w:r w:rsidRPr="00BA4315">
        <w:t>Assessment Requirements for TLIE4013 Apply workplace statistics</w:t>
      </w:r>
    </w:p>
    <w:p w:rsidR="00000000" w:rsidRPr="00BA4315" w:rsidP="00BA4315">
      <w:pPr>
        <w:pStyle w:val="Heading1"/>
      </w:pPr>
      <w:bookmarkStart w:id="11" w:name="O_797891"/>
      <w:bookmarkEnd w:id="11"/>
      <w:r w:rsidRPr="00BA4315">
        <w:t>Modification History</w:t>
      </w:r>
    </w:p>
    <w:p w:rsidR="000465C5" w:rsidP="000465C5">
      <w:pPr>
        <w:pStyle w:val="BodyText"/>
      </w:pPr>
      <w:r w:rsidRPr="00BA4315">
        <w:t xml:space="preserve">Release 1. This is the </w:t>
      </w:r>
      <w:r w:rsidRPr="00BA4315">
        <w:t>first release of this unit of competency in the TLI Transport and Logistics Training Package.</w:t>
      </w:r>
    </w:p>
    <w:p w:rsidR="00000000" w:rsidRPr="00BA4315" w:rsidP="00BA4315">
      <w:pPr>
        <w:pStyle w:val="Heading1"/>
      </w:pPr>
      <w:bookmarkStart w:id="12" w:name="O_797892"/>
      <w:bookmarkEnd w:id="12"/>
      <w:r w:rsidRPr="00BA431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>Evidence required to demonstrate competence in this unit must be relevant to and satisfy all of the requirements of the ele</w:t>
            </w:r>
            <w:r w:rsidRPr="00BA4315">
              <w:t>ments and performance criteria on at least one occasion and include: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15" w:rsidP="00BA4315">
            <w:pPr>
              <w:pStyle w:val="ListBullet"/>
            </w:pPr>
            <w:r w:rsidRPr="00BA4315">
              <w:t>applying relevant legislation and workplace procedures</w:t>
            </w:r>
          </w:p>
          <w:p w:rsidR="00000000" w:rsidRPr="00BA4315" w:rsidP="00BA4315">
            <w:pPr>
              <w:pStyle w:val="ListBullet"/>
            </w:pPr>
            <w:r w:rsidRPr="00BA4315">
              <w:t xml:space="preserve">communicating and working effectively with others </w:t>
            </w:r>
          </w:p>
          <w:p w:rsidR="00000000" w:rsidRPr="00BA4315" w:rsidP="00BA4315">
            <w:pPr>
              <w:pStyle w:val="ListBullet"/>
            </w:pPr>
            <w:r w:rsidRPr="00BA4315">
              <w:t>completing relevant documentation</w:t>
            </w:r>
          </w:p>
          <w:p w:rsidR="00000000" w:rsidRPr="00BA4315" w:rsidP="00BA4315">
            <w:pPr>
              <w:pStyle w:val="ListBullet"/>
            </w:pPr>
            <w:r w:rsidRPr="00BA4315">
              <w:t xml:space="preserve">interpreting data and providing appropriate, timely information on the outcomes of data analysis to appropriate personnel </w:t>
            </w:r>
          </w:p>
          <w:p w:rsidR="00000000" w:rsidRPr="00BA4315" w:rsidP="00BA4315">
            <w:pPr>
              <w:pStyle w:val="ListBullet"/>
            </w:pPr>
            <w:r w:rsidRPr="00BA4315">
              <w:t>reading, interpreting and following relevant instructions, procedures, information and signs</w:t>
            </w:r>
          </w:p>
          <w:p w:rsidR="00000000" w:rsidRPr="00BA4315" w:rsidP="00BA4315">
            <w:pPr>
              <w:pStyle w:val="ListBullet"/>
            </w:pPr>
            <w:r w:rsidRPr="00BA4315">
              <w:t>reporting and/or rectifying identified p</w:t>
            </w:r>
            <w:r w:rsidRPr="00BA4315">
              <w:t>roblems, faults or malfunctions promptly, in accordance with workplace procedures</w:t>
            </w:r>
          </w:p>
          <w:p w:rsidR="00000000" w:rsidRPr="00BA4315" w:rsidP="00BA4315">
            <w:pPr>
              <w:pStyle w:val="ListBullet"/>
            </w:pPr>
            <w:r w:rsidRPr="00BA4315">
              <w:t>selecting and appropriately applying technology, information systems and procedures to workplace tasks</w:t>
            </w:r>
          </w:p>
          <w:p w:rsidR="00000000" w:rsidRPr="00BA4315" w:rsidP="00BA4315">
            <w:pPr>
              <w:pStyle w:val="ListBullet"/>
            </w:pPr>
            <w:r w:rsidRPr="00BA4315">
              <w:t>working systematically with required attention to detail without injury</w:t>
            </w:r>
            <w:r w:rsidRPr="00BA4315">
              <w:t xml:space="preserve"> to self or others, or damage to goods or equipment.</w:t>
            </w:r>
          </w:p>
        </w:tc>
      </w:tr>
    </w:tbl>
    <w:p w:rsidR="00000000" w:rsidRPr="00BA4315" w:rsidP="00BA4315">
      <w:pPr>
        <w:pStyle w:val="BodyText"/>
      </w:pPr>
    </w:p>
    <w:p w:rsidR="00000000" w:rsidRPr="00BA4315" w:rsidP="00BA4315">
      <w:pPr>
        <w:pStyle w:val="AllowPageBreak"/>
      </w:pPr>
    </w:p>
    <w:p w:rsidR="00000000" w:rsidRPr="00BA4315" w:rsidP="00BA4315">
      <w:pPr>
        <w:pStyle w:val="Heading1"/>
      </w:pPr>
      <w:bookmarkStart w:id="13" w:name="O_797893"/>
      <w:bookmarkEnd w:id="13"/>
      <w:r w:rsidRPr="00BA431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15">
            <w:pPr>
              <w:pStyle w:val="BodyText"/>
              <w:rPr>
                <w:lang w:val="en-NZ"/>
              </w:rPr>
            </w:pPr>
            <w:r w:rsidRPr="00BA4315">
              <w:t xml:space="preserve">Evidence required to demonstrate competence in this unit must be relevant to and satisfy all of the requirements of the elements and performance criteria and </w:t>
            </w:r>
            <w:r w:rsidRPr="00BA4315">
              <w:t>include knowledge of:</w:t>
            </w:r>
          </w:p>
        </w:tc>
      </w:tr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15" w:rsidP="00BA4315">
            <w:pPr>
              <w:pStyle w:val="ListBullet"/>
            </w:pPr>
            <w:r w:rsidRPr="00BA4315">
              <w:t>coaching and mentoring approaches to support team members to develop knowledge and skills in statistical collection, collation and analysis</w:t>
            </w:r>
          </w:p>
          <w:p w:rsidR="00000000" w:rsidRPr="00BA4315" w:rsidP="00BA4315">
            <w:pPr>
              <w:pStyle w:val="ListBullet"/>
            </w:pPr>
            <w:r w:rsidRPr="00BA4315">
              <w:t>customer and supplier contact and coordination</w:t>
            </w:r>
          </w:p>
          <w:p w:rsidR="00000000" w:rsidRPr="00BA4315" w:rsidP="00BA4315">
            <w:pPr>
              <w:pStyle w:val="ListBullet"/>
            </w:pPr>
            <w:r w:rsidRPr="00BA4315">
              <w:t>operational recording, report</w:t>
            </w:r>
            <w:r w:rsidRPr="00BA4315">
              <w:t>ing and statistical analysis systems and resources</w:t>
            </w:r>
          </w:p>
          <w:p w:rsidR="00000000" w:rsidRPr="00BA4315" w:rsidP="00BA4315">
            <w:pPr>
              <w:pStyle w:val="ListBullet"/>
            </w:pPr>
            <w:r w:rsidRPr="00BA4315">
              <w:t>relevant procedures and duty of care requirements</w:t>
            </w:r>
          </w:p>
          <w:p w:rsidR="00000000" w:rsidRPr="00BA4315" w:rsidP="00BA4315">
            <w:pPr>
              <w:pStyle w:val="ListBullet"/>
            </w:pPr>
            <w:r w:rsidRPr="00BA4315">
              <w:t xml:space="preserve">resource availability including the processing capacity of equipment and software systems for statistical data analysis </w:t>
            </w:r>
          </w:p>
          <w:p w:rsidR="00000000" w:rsidRPr="00BA4315" w:rsidP="00BA4315">
            <w:pPr>
              <w:pStyle w:val="ListBullet"/>
            </w:pPr>
            <w:r w:rsidRPr="00BA4315">
              <w:t>workplace business policies and pl</w:t>
            </w:r>
            <w:r w:rsidRPr="00BA4315">
              <w:t>ans including procedures for reporting performance</w:t>
            </w:r>
          </w:p>
          <w:p w:rsidR="00000000" w:rsidRPr="00BA4315" w:rsidP="00BA4315">
            <w:pPr>
              <w:pStyle w:val="ListBullet"/>
            </w:pPr>
            <w:r w:rsidRPr="00BA4315">
              <w:t>workplace protocols and procedures for applying workplace statistics within work activities.</w:t>
            </w:r>
          </w:p>
        </w:tc>
      </w:tr>
    </w:tbl>
    <w:p w:rsidR="00000000" w:rsidRPr="00BA4315" w:rsidP="00BA4315">
      <w:pPr>
        <w:pStyle w:val="BodyText"/>
      </w:pPr>
    </w:p>
    <w:p w:rsidR="00000000" w:rsidRPr="00BA4315" w:rsidP="00BA4315">
      <w:pPr>
        <w:pStyle w:val="AllowPageBreak"/>
      </w:pPr>
    </w:p>
    <w:p w:rsidR="00000000" w:rsidRPr="00BA4315" w:rsidP="00BA4315">
      <w:pPr>
        <w:pStyle w:val="Heading1"/>
      </w:pPr>
      <w:bookmarkStart w:id="14" w:name="O_797894"/>
      <w:bookmarkEnd w:id="14"/>
      <w:r w:rsidRPr="00BA4315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465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15" w:rsidP="00BA4315">
            <w:pPr>
              <w:pStyle w:val="BodyText"/>
            </w:pPr>
            <w:r w:rsidRPr="00BA4315">
              <w:t>As a minimum, assessors must satisfy applicable regulatory requirements</w:t>
            </w:r>
            <w:r w:rsidRPr="00BA4315">
              <w:t xml:space="preserve">, which include requirements in the </w:t>
            </w:r>
            <w:r w:rsidRPr="00BA4315">
              <w:rPr>
                <w:rStyle w:val="Emphasis"/>
              </w:rPr>
              <w:t>Standards for Registered Training Organisations</w:t>
            </w:r>
            <w:r w:rsidRPr="00BA4315">
              <w:t xml:space="preserve"> current at the time of assessment. </w:t>
            </w:r>
          </w:p>
          <w:p w:rsidR="00000000" w:rsidRPr="00BA4315" w:rsidP="00BA4315">
            <w:pPr>
              <w:pStyle w:val="BodyText"/>
            </w:pPr>
            <w:r w:rsidRPr="00BA4315">
              <w:t xml:space="preserve">As a minimum, assessment must satisfy applicable regulatory requirements, which include requirements in the </w:t>
            </w:r>
            <w:r w:rsidRPr="00BA4315">
              <w:rPr>
                <w:rStyle w:val="Emphasis"/>
              </w:rPr>
              <w:t>Standards for Registered Tra</w:t>
            </w:r>
            <w:r w:rsidRPr="00BA4315">
              <w:rPr>
                <w:rStyle w:val="Emphasis"/>
              </w:rPr>
              <w:t>ining Organisations</w:t>
            </w:r>
            <w:r w:rsidRPr="00BA4315">
              <w:t xml:space="preserve"> current at the time of assessment.</w:t>
            </w:r>
          </w:p>
          <w:p w:rsidR="00000000" w:rsidRPr="00BA4315" w:rsidP="00BA4315">
            <w:pPr>
              <w:pStyle w:val="BodyText"/>
            </w:pPr>
            <w:r w:rsidRPr="00BA4315">
              <w:t>Assessment must occur in workplace operational situations where it is appropriate to do so; where this is not appropriate, assessment must occur in simulated workplace operational situations that repli</w:t>
            </w:r>
            <w:r w:rsidRPr="00BA4315">
              <w:t xml:space="preserve">cate workplace conditions. </w:t>
            </w:r>
          </w:p>
          <w:p w:rsidR="00000000" w:rsidRPr="00BA4315" w:rsidP="00BA4315">
            <w:pPr>
              <w:pStyle w:val="BodyText"/>
            </w:pPr>
            <w:r w:rsidRPr="00BA431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A4315" w:rsidP="00BA4315">
            <w:pPr>
              <w:pStyle w:val="BodyText"/>
            </w:pPr>
            <w:r w:rsidRPr="00BA4315">
              <w:t>Resources for assessment include:</w:t>
            </w:r>
          </w:p>
          <w:p w:rsidR="00000000" w:rsidRPr="00BA4315" w:rsidP="00BA4315">
            <w:pPr>
              <w:pStyle w:val="ListBullet"/>
            </w:pPr>
            <w:r w:rsidRPr="00BA4315">
              <w:t>a range of relevant exercises, case studies and/or simulations</w:t>
            </w:r>
          </w:p>
          <w:p w:rsidR="00000000" w:rsidRPr="00BA4315" w:rsidP="00BA4315">
            <w:pPr>
              <w:pStyle w:val="ListBullet"/>
            </w:pPr>
            <w:r w:rsidRPr="00BA4315">
              <w:t xml:space="preserve">applicable documentation including workplace procedures, regulations, codes of practice and operation manuals </w:t>
            </w:r>
          </w:p>
          <w:p w:rsidR="00000000" w:rsidRPr="00BA4315" w:rsidP="00BA4315">
            <w:pPr>
              <w:pStyle w:val="ListBullet"/>
            </w:pPr>
            <w:r w:rsidRPr="00BA4315">
              <w:t>relevant materials, tools, equipment and personal protective equipment currently u</w:t>
            </w:r>
            <w:r w:rsidRPr="00BA4315">
              <w:t>sed in industry.</w:t>
            </w:r>
          </w:p>
        </w:tc>
      </w:tr>
    </w:tbl>
    <w:p w:rsidR="000465C5" w:rsidP="00BA4315">
      <w:pPr>
        <w:pStyle w:val="BodyText"/>
      </w:pPr>
    </w:p>
    <w:p w:rsidR="000465C5" w:rsidP="00BA4315">
      <w:pPr>
        <w:pStyle w:val="BodyText"/>
      </w:pPr>
    </w:p>
    <w:p w:rsidR="00000000" w:rsidRPr="00BA4315" w:rsidP="00BA4315">
      <w:pPr>
        <w:pStyle w:val="Heading1"/>
      </w:pPr>
      <w:bookmarkStart w:id="15" w:name="O_797897"/>
      <w:bookmarkEnd w:id="15"/>
      <w:r w:rsidRPr="00BA4315">
        <w:t>Links</w:t>
      </w:r>
    </w:p>
    <w:p w:rsidR="00000000" w:rsidRPr="00BA4315" w:rsidP="000465C5">
      <w:pPr>
        <w:pStyle w:val="BodyText"/>
      </w:pPr>
      <w:r w:rsidRPr="00BA43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62C9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4315" w:rsidP="00BA4315"/>
    <w:sectPr w:rsidSect="00BA43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15" w:rsidRPr="000465C5" w:rsidP="000465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5C5" w:rsidP="00BA4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65C5" w:rsidP="00BA4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465C5" w:rsidP="00BA43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15" w:rsidP="00BA4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65C5">
      <w:t>Approved</w:t>
    </w:r>
    <w:r w:rsidR="000465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65C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65C5">
      <w:rPr>
        <w:noProof/>
      </w:rPr>
      <w:t>6</w:t>
    </w:r>
    <w:r>
      <w:rPr>
        <w:noProof/>
      </w:rPr>
      <w:fldChar w:fldCharType="end"/>
    </w:r>
  </w:p>
  <w:p w:rsidR="00BA4315" w:rsidP="00BA4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65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65C5">
      <w:t>Industry Skills Australia</w:t>
    </w:r>
    <w:r w:rsidR="000465C5">
      <w:fldChar w:fldCharType="end"/>
    </w:r>
  </w:p>
  <w:p w:rsidR="00BA4315" w:rsidP="00BA43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5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315" w:rsidRPr="000465C5" w:rsidP="000465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5C5" w:rsidRPr="002D2AF8" w:rsidP="00BA4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TLIE4013 Apply workplace statistics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465C5" w:rsidP="00BA43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15" w:rsidRPr="002D2AF8" w:rsidP="00BA4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65C5">
      <w:t>TLIE4013 Apply workplace statistics</w:t>
    </w:r>
    <w:r w:rsidR="000465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65C5">
      <w:rPr>
        <w:noProof/>
      </w:rPr>
      <w:t>1 March 2025</w:t>
    </w:r>
    <w:r>
      <w:fldChar w:fldCharType="end"/>
    </w:r>
  </w:p>
  <w:p w:rsidR="00BA4315" w:rsidP="00BA43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AA3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749B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3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3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3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3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3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3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3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3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3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3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3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315"/>
  </w:style>
  <w:style w:type="character" w:customStyle="1" w:styleId="Heading1Char">
    <w:name w:val="Heading 1 Char"/>
    <w:basedOn w:val="DefaultParagraphFont"/>
    <w:link w:val="Heading1"/>
    <w:rsid w:val="00BA43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3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3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3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315"/>
    <w:rPr>
      <w:b/>
      <w:spacing w:val="0"/>
    </w:rPr>
  </w:style>
  <w:style w:type="character" w:styleId="Emphasis">
    <w:name w:val="Emphasis"/>
    <w:basedOn w:val="DefaultParagraphFont"/>
    <w:qFormat/>
    <w:rsid w:val="00BA4315"/>
    <w:rPr>
      <w:i/>
    </w:rPr>
  </w:style>
  <w:style w:type="paragraph" w:customStyle="1" w:styleId="SuperHeading">
    <w:name w:val="SuperHeading"/>
    <w:basedOn w:val="Normal"/>
    <w:rsid w:val="00BA43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3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3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3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3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3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3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3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3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3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3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3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3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3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3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3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3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3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3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3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3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43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43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3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3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3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3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3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3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3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3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43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3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3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315"/>
  </w:style>
  <w:style w:type="paragraph" w:styleId="TableofFigures">
    <w:name w:val="table of figures"/>
    <w:basedOn w:val="Normal"/>
    <w:next w:val="Normal"/>
    <w:semiHidden/>
    <w:rsid w:val="00BA43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3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4315"/>
    <w:rPr>
      <w:rFonts w:ascii="Wingdings" w:hAnsi="Wingdings"/>
    </w:rPr>
  </w:style>
  <w:style w:type="paragraph" w:customStyle="1" w:styleId="TableHeading">
    <w:name w:val="Table Heading"/>
    <w:basedOn w:val="HeadingBase"/>
    <w:rsid w:val="00BA43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315"/>
    <w:rPr>
      <w:color w:val="0033CC"/>
      <w:u w:val="none"/>
    </w:rPr>
  </w:style>
  <w:style w:type="paragraph" w:customStyle="1" w:styleId="BodyTextRight">
    <w:name w:val="Body Text Right"/>
    <w:basedOn w:val="BodyText"/>
    <w:rsid w:val="00BA43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3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3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3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3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3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315"/>
    <w:rPr>
      <w:sz w:val="32"/>
    </w:rPr>
  </w:style>
  <w:style w:type="paragraph" w:customStyle="1" w:styleId="HeadingProcedure">
    <w:name w:val="Heading Procedure"/>
    <w:basedOn w:val="HeadingBase"/>
    <w:next w:val="Normal"/>
    <w:rsid w:val="00BA43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315"/>
    <w:pPr>
      <w:spacing w:before="60" w:after="60"/>
    </w:pPr>
  </w:style>
  <w:style w:type="paragraph" w:styleId="ListContinue">
    <w:name w:val="List Continue"/>
    <w:basedOn w:val="List"/>
    <w:rsid w:val="00BA4315"/>
    <w:pPr>
      <w:ind w:firstLine="0"/>
    </w:pPr>
  </w:style>
  <w:style w:type="paragraph" w:customStyle="1" w:styleId="ListNote">
    <w:name w:val="List Note"/>
    <w:basedOn w:val="List"/>
    <w:rsid w:val="00BA43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3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3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315"/>
    <w:rPr>
      <w:rFonts w:ascii="Courier New" w:hAnsi="Courier New"/>
    </w:rPr>
  </w:style>
  <w:style w:type="paragraph" w:customStyle="1" w:styleId="NoteBullet">
    <w:name w:val="Note Bullet"/>
    <w:basedOn w:val="Note"/>
    <w:rsid w:val="00BA43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3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3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3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3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43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3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315"/>
    <w:rPr>
      <w:b/>
      <w:smallCaps/>
    </w:rPr>
  </w:style>
  <w:style w:type="paragraph" w:customStyle="1" w:styleId="TableListNumber">
    <w:name w:val="Table List Number"/>
    <w:basedOn w:val="ListNumber"/>
    <w:rsid w:val="00BA43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3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315"/>
    <w:pPr>
      <w:numPr>
        <w:numId w:val="8"/>
      </w:numPr>
    </w:pPr>
  </w:style>
  <w:style w:type="paragraph" w:customStyle="1" w:styleId="ListAlpha2">
    <w:name w:val="List Alpha 2"/>
    <w:basedOn w:val="List2"/>
    <w:rsid w:val="00BA4315"/>
    <w:pPr>
      <w:numPr>
        <w:numId w:val="7"/>
      </w:numPr>
    </w:pPr>
  </w:style>
  <w:style w:type="paragraph" w:styleId="List2">
    <w:name w:val="List 2"/>
    <w:basedOn w:val="BodyText"/>
    <w:rsid w:val="00BA43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3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3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3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3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3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4315"/>
    <w:pPr>
      <w:numPr>
        <w:numId w:val="3"/>
      </w:numPr>
    </w:pPr>
  </w:style>
  <w:style w:type="paragraph" w:styleId="ListContinue2">
    <w:name w:val="List Continue 2"/>
    <w:basedOn w:val="List2"/>
    <w:rsid w:val="00BA4315"/>
    <w:pPr>
      <w:ind w:firstLine="0"/>
    </w:pPr>
  </w:style>
  <w:style w:type="paragraph" w:styleId="ListContinue3">
    <w:name w:val="List Continue 3"/>
    <w:basedOn w:val="List3"/>
    <w:rsid w:val="00BA4315"/>
    <w:pPr>
      <w:ind w:left="1021" w:firstLine="0"/>
    </w:pPr>
  </w:style>
  <w:style w:type="paragraph" w:styleId="ListContinue4">
    <w:name w:val="List Continue 4"/>
    <w:basedOn w:val="List4"/>
    <w:rsid w:val="00BA4315"/>
    <w:pPr>
      <w:ind w:firstLine="0"/>
    </w:pPr>
  </w:style>
  <w:style w:type="paragraph" w:styleId="ListContinue5">
    <w:name w:val="List Continue 5"/>
    <w:basedOn w:val="List5"/>
    <w:rsid w:val="00BA4315"/>
    <w:pPr>
      <w:ind w:firstLine="0"/>
    </w:pPr>
  </w:style>
  <w:style w:type="paragraph" w:styleId="ListNumber3">
    <w:name w:val="List Number 3"/>
    <w:basedOn w:val="List3"/>
    <w:rsid w:val="00BA4315"/>
    <w:pPr>
      <w:numPr>
        <w:numId w:val="4"/>
      </w:numPr>
    </w:pPr>
  </w:style>
  <w:style w:type="paragraph" w:styleId="ListNumber4">
    <w:name w:val="List Number 4"/>
    <w:basedOn w:val="List4"/>
    <w:rsid w:val="00BA4315"/>
    <w:pPr>
      <w:numPr>
        <w:numId w:val="5"/>
      </w:numPr>
    </w:pPr>
  </w:style>
  <w:style w:type="paragraph" w:styleId="ListNumber5">
    <w:name w:val="List Number 5"/>
    <w:basedOn w:val="List5"/>
    <w:rsid w:val="00BA4315"/>
    <w:pPr>
      <w:numPr>
        <w:numId w:val="6"/>
      </w:numPr>
    </w:pPr>
  </w:style>
  <w:style w:type="paragraph" w:styleId="BlockText">
    <w:name w:val="Block Text"/>
    <w:basedOn w:val="Normal"/>
    <w:rsid w:val="00BA43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3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315"/>
    <w:rPr>
      <w:sz w:val="16"/>
      <w:vertAlign w:val="superscript"/>
    </w:rPr>
  </w:style>
  <w:style w:type="character" w:customStyle="1" w:styleId="Symbols">
    <w:name w:val="Symbols"/>
    <w:basedOn w:val="DefaultParagraphFont"/>
    <w:rsid w:val="00BA4315"/>
    <w:rPr>
      <w:rFonts w:ascii="Symbol" w:hAnsi="Symbol"/>
    </w:rPr>
  </w:style>
  <w:style w:type="character" w:customStyle="1" w:styleId="MenuOptions">
    <w:name w:val="Menu Options"/>
    <w:basedOn w:val="DefaultParagraphFont"/>
    <w:rsid w:val="00BA43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315"/>
    <w:rPr>
      <w:b/>
    </w:rPr>
  </w:style>
  <w:style w:type="character" w:customStyle="1" w:styleId="Underlined">
    <w:name w:val="Underlined"/>
    <w:basedOn w:val="DefaultParagraphFont"/>
    <w:rsid w:val="00BA4315"/>
    <w:rPr>
      <w:u w:val="single"/>
    </w:rPr>
  </w:style>
  <w:style w:type="paragraph" w:customStyle="1" w:styleId="TableBodyTextRight">
    <w:name w:val="Table Body Text Right"/>
    <w:basedOn w:val="TableBodyText"/>
    <w:rsid w:val="00BA43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315"/>
    <w:rPr>
      <w:sz w:val="18"/>
    </w:rPr>
  </w:style>
  <w:style w:type="paragraph" w:customStyle="1" w:styleId="BodySmallRight">
    <w:name w:val="Body Small Right"/>
    <w:basedOn w:val="BodyTextRight"/>
    <w:rsid w:val="00BA4315"/>
    <w:rPr>
      <w:sz w:val="18"/>
      <w:szCs w:val="18"/>
    </w:rPr>
  </w:style>
  <w:style w:type="paragraph" w:customStyle="1" w:styleId="MarginEdition">
    <w:name w:val="Margin Edition"/>
    <w:basedOn w:val="MarginNote"/>
    <w:rsid w:val="00BA43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315"/>
    <w:rPr>
      <w:sz w:val="2"/>
      <w:szCs w:val="2"/>
    </w:rPr>
  </w:style>
  <w:style w:type="character" w:customStyle="1" w:styleId="Small">
    <w:name w:val="Small"/>
    <w:basedOn w:val="DefaultParagraphFont"/>
    <w:rsid w:val="00BA4315"/>
    <w:rPr>
      <w:sz w:val="16"/>
    </w:rPr>
  </w:style>
  <w:style w:type="paragraph" w:customStyle="1" w:styleId="WideTable">
    <w:name w:val="Wide Table"/>
    <w:basedOn w:val="Normal"/>
    <w:rsid w:val="00BA43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315"/>
  </w:style>
  <w:style w:type="paragraph" w:styleId="Quote">
    <w:name w:val="Quote"/>
    <w:basedOn w:val="Heading1"/>
    <w:link w:val="QuoteChar"/>
    <w:qFormat/>
    <w:rsid w:val="00BA43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3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315"/>
    <w:pPr>
      <w:pageBreakBefore/>
    </w:pPr>
  </w:style>
  <w:style w:type="paragraph" w:customStyle="1" w:styleId="Border">
    <w:name w:val="Border"/>
    <w:basedOn w:val="Normal"/>
    <w:qFormat/>
    <w:rsid w:val="00BA43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3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3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3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3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3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3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3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3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315"/>
    <w:rPr>
      <w:u w:val="single"/>
    </w:rPr>
  </w:style>
  <w:style w:type="character" w:customStyle="1" w:styleId="BoldandItalics">
    <w:name w:val="Bold and Italics"/>
    <w:qFormat/>
    <w:rsid w:val="00BA4315"/>
    <w:rPr>
      <w:b/>
      <w:i/>
      <w:u w:val="none"/>
    </w:rPr>
  </w:style>
  <w:style w:type="paragraph" w:styleId="BalloonText">
    <w:name w:val="Balloon Text"/>
    <w:basedOn w:val="Normal"/>
    <w:link w:val="BalloonTextChar"/>
    <w:rsid w:val="00BA4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3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3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3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3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3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315"/>
    <w:pPr>
      <w:spacing w:before="0" w:after="0"/>
    </w:pPr>
  </w:style>
  <w:style w:type="paragraph" w:customStyle="1" w:styleId="BodyTextBold">
    <w:name w:val="Body Text Bold"/>
    <w:basedOn w:val="BodyText"/>
    <w:qFormat/>
    <w:rsid w:val="00BA4315"/>
    <w:rPr>
      <w:b/>
    </w:rPr>
  </w:style>
  <w:style w:type="character" w:styleId="Hyperlink">
    <w:name w:val="Hyperlink"/>
    <w:basedOn w:val="DefaultParagraphFont"/>
    <w:uiPriority w:val="99"/>
    <w:unhideWhenUsed/>
    <w:rsid w:val="000465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976</Words>
  <Characters>6347</Characters>
  <Application>Microsoft Office Word</Application>
  <DocSecurity>0</DocSecurity>
  <Lines>218</Lines>
  <Paragraphs>133</Paragraphs>
  <ScaleCrop>false</ScaleCrop>
  <Company>Author-it Software Corporation Ltd.</Company>
  <LinksUpToDate>false</LinksUpToDate>
  <CharactersWithSpaces>7190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TLIE4013 Apply workplace statistics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2025-03-01T09:00:00Z</dcterms:created>
  <dcterms:modified xsi:type="dcterms:W3CDTF">2025-03-01T09:00:00Z</dcterms:modified>
</cp:coreProperties>
</file>