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6596" w:rsidP="005E6596">
      <w:pPr>
        <w:pStyle w:val="Title"/>
      </w:pPr>
      <w:r>
        <w:fldChar w:fldCharType="begin"/>
      </w:r>
      <w:r>
        <w:instrText xml:space="preserve"> TITLE   \* MERGEFORMAT </w:instrText>
      </w:r>
      <w:r>
        <w:fldChar w:fldCharType="separate"/>
      </w:r>
      <w:r>
        <w:t>TLIE4006 Collect, analyse and present workplace data and information</w:t>
      </w:r>
      <w:r>
        <w:fldChar w:fldCharType="end"/>
      </w:r>
    </w:p>
    <w:p w:rsidR="005E6596" w:rsidP="005E6596">
      <w:pPr>
        <w:pStyle w:val="Version"/>
        <w:sectPr w:rsidSect="002F69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699E" w:rsidP="002F699E">
      <w:pPr>
        <w:pStyle w:val="SuperHeading"/>
      </w:pPr>
      <w:r w:rsidRPr="002F699E">
        <w:t>TLIE4006 Collect, analyse and present workplace data and information</w:t>
      </w:r>
    </w:p>
    <w:p w:rsidR="00000000" w:rsidRPr="002F699E" w:rsidP="002F699E">
      <w:pPr>
        <w:pStyle w:val="Heading1"/>
      </w:pPr>
      <w:bookmarkStart w:id="1" w:name="O_740352"/>
      <w:bookmarkEnd w:id="1"/>
      <w:r w:rsidRPr="002F699E">
        <w:t>Modification History</w:t>
      </w:r>
    </w:p>
    <w:p w:rsidR="005E6596" w:rsidP="005E6596">
      <w:pPr>
        <w:pStyle w:val="BodyText"/>
      </w:pPr>
      <w:r w:rsidRPr="002F699E">
        <w:t>Release 1. This is the first release of this unit of competency in the TLI Transport and Logistics Training Package.</w:t>
      </w:r>
    </w:p>
    <w:p w:rsidR="00000000" w:rsidRPr="002F699E" w:rsidP="002F699E">
      <w:pPr>
        <w:pStyle w:val="Heading1"/>
      </w:pPr>
      <w:bookmarkStart w:id="2" w:name="O_740353"/>
      <w:bookmarkEnd w:id="2"/>
      <w:r w:rsidRPr="002F699E">
        <w:t>Application</w:t>
      </w:r>
    </w:p>
    <w:p w:rsidR="00000000" w:rsidRPr="002F699E" w:rsidP="005E6596">
      <w:pPr>
        <w:pStyle w:val="BodyText"/>
      </w:pPr>
      <w:r w:rsidRPr="002F699E">
        <w:t xml:space="preserve">This unit involves the skills and knowledge required to collect, analyse and present workplace data and information as part of workplace operations. </w:t>
      </w:r>
    </w:p>
    <w:p w:rsidR="00000000" w:rsidRPr="002F699E" w:rsidP="005E6596">
      <w:pPr>
        <w:pStyle w:val="BodyText"/>
      </w:pPr>
      <w:r w:rsidRPr="002F699E">
        <w:t>It includes identifying required information, analysing and preparing information for use, explaining info</w:t>
      </w:r>
      <w:r w:rsidRPr="002F699E">
        <w:t xml:space="preserve">rmation and presenting workplace information to others. </w:t>
      </w:r>
    </w:p>
    <w:p w:rsidR="00000000" w:rsidRPr="002F699E" w:rsidP="005E6596">
      <w:pPr>
        <w:pStyle w:val="BodyText"/>
      </w:pPr>
      <w:r w:rsidRPr="002F699E">
        <w:t xml:space="preserve">Work is performed under general or limited supervision, generally within a team environment. </w:t>
      </w:r>
    </w:p>
    <w:p w:rsidR="005E6596" w:rsidP="005E6596">
      <w:pPr>
        <w:pStyle w:val="BodyText"/>
      </w:pPr>
      <w:r w:rsidRPr="002F699E">
        <w:t>No licensing, legislative or certification requirements apply to this unit at the time of publication.</w:t>
      </w:r>
    </w:p>
    <w:p w:rsidR="00000000" w:rsidRPr="002F699E" w:rsidP="002F699E">
      <w:pPr>
        <w:pStyle w:val="Heading1"/>
      </w:pPr>
      <w:bookmarkStart w:id="3" w:name="O_740354"/>
      <w:bookmarkEnd w:id="3"/>
      <w:r w:rsidRPr="002F699E">
        <w:t>Pre-requisite Unit</w:t>
      </w:r>
    </w:p>
    <w:p w:rsidR="00000000" w:rsidRPr="002F699E" w:rsidP="005E6596">
      <w:pPr>
        <w:pStyle w:val="BodyText"/>
      </w:pPr>
      <w:r w:rsidRPr="002F699E">
        <w:t>Not applicable.</w:t>
      </w:r>
    </w:p>
    <w:p w:rsidR="00000000" w:rsidRPr="002F699E" w:rsidP="002F699E">
      <w:pPr>
        <w:pStyle w:val="Heading1"/>
      </w:pPr>
      <w:bookmarkStart w:id="4" w:name="O_740355"/>
      <w:bookmarkEnd w:id="4"/>
      <w:r w:rsidRPr="002F699E">
        <w:t>Competency Field</w:t>
      </w:r>
    </w:p>
    <w:p w:rsidR="005E6596" w:rsidP="005E6596">
      <w:pPr>
        <w:pStyle w:val="BodyText"/>
      </w:pPr>
      <w:r w:rsidRPr="002F699E">
        <w:t>E – Communication and Calculation</w:t>
      </w:r>
    </w:p>
    <w:p w:rsidR="00000000" w:rsidRPr="002F699E" w:rsidP="002F699E">
      <w:pPr>
        <w:pStyle w:val="Heading1"/>
      </w:pPr>
      <w:bookmarkStart w:id="5" w:name="O_740356"/>
      <w:bookmarkEnd w:id="5"/>
      <w:r w:rsidRPr="002F699E">
        <w:t>Unit Sector</w:t>
      </w:r>
    </w:p>
    <w:p w:rsidR="00000000" w:rsidRPr="002F699E" w:rsidP="005E6596">
      <w:pPr>
        <w:pStyle w:val="BodyText"/>
      </w:pPr>
      <w:r w:rsidRPr="002F699E">
        <w:t>Not applicable.</w:t>
      </w:r>
    </w:p>
    <w:p w:rsidR="00000000" w:rsidRPr="002F699E" w:rsidP="002F699E">
      <w:pPr>
        <w:pStyle w:val="Heading1"/>
      </w:pPr>
      <w:bookmarkStart w:id="6" w:name="O_740357"/>
      <w:bookmarkEnd w:id="6"/>
      <w:r w:rsidRPr="002F699E">
        <w:t>Elements and Performance Criteria</w:t>
      </w:r>
    </w:p>
    <w:tbl>
      <w:tblPr>
        <w:tblW w:w="0" w:type="auto"/>
        <w:tblCellMar>
          <w:left w:w="62" w:type="dxa"/>
          <w:right w:w="62" w:type="dxa"/>
        </w:tblCellMar>
        <w:tblLook w:val="0000"/>
      </w:tblPr>
      <w:tblGrid>
        <w:gridCol w:w="323"/>
        <w:gridCol w:w="1717"/>
        <w:gridCol w:w="1"/>
        <w:gridCol w:w="537"/>
        <w:gridCol w:w="6618"/>
      </w:tblGrid>
      <w:tr w:rsidTr="005E659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2F699E" w:rsidP="002F699E">
            <w:pPr>
              <w:pStyle w:val="BodyText"/>
            </w:pPr>
            <w:r w:rsidRPr="002F699E">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rPr>
                <w:rStyle w:val="SpecialBold"/>
              </w:rPr>
              <w:t>PERFORMANCE CRITERIA</w:t>
            </w:r>
          </w:p>
        </w:tc>
      </w:tr>
      <w:tr w:rsidTr="005E659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t>Performance criteria describe the performance needed to demonstrate achievement of the element.</w:t>
            </w:r>
          </w:p>
        </w:tc>
      </w:tr>
      <w:tr w:rsidTr="005E659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F699E" w:rsidP="002F699E">
            <w:pPr>
              <w:pStyle w:val="BodyText"/>
            </w:pPr>
            <w:r w:rsidRPr="002F699E">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rPr>
                <w:rStyle w:val="SpecialBold"/>
              </w:rPr>
              <w:t xml:space="preserve">Collect required </w:t>
            </w:r>
            <w:r w:rsidRPr="002F699E">
              <w:rPr>
                <w:rStyle w:val="SpecialBold"/>
              </w:rPr>
              <w:t>data and information</w:t>
            </w:r>
          </w:p>
        </w:tc>
        <w:tc>
          <w:tcPr>
            <w:tcW w:w="0" w:type="auto"/>
            <w:gridSpan w:val="2"/>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t>1.1</w:t>
            </w:r>
          </w:p>
        </w:tc>
        <w:tc>
          <w:tcPr>
            <w:tcW w:w="0" w:type="auto"/>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t>Purpose of data and information collection is confirmed</w:t>
            </w:r>
          </w:p>
        </w:tc>
      </w:tr>
      <w:tr w:rsidTr="005E659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t>1.2</w:t>
            </w:r>
          </w:p>
        </w:tc>
        <w:tc>
          <w:tcPr>
            <w:tcW w:w="0" w:type="auto"/>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t>Sources of data and information are established</w:t>
            </w:r>
          </w:p>
        </w:tc>
      </w:tr>
      <w:tr w:rsidTr="005E659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t>1.3</w:t>
            </w:r>
          </w:p>
        </w:tc>
        <w:tc>
          <w:tcPr>
            <w:tcW w:w="0" w:type="auto"/>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t>Appropriate data and information is identified</w:t>
            </w:r>
          </w:p>
        </w:tc>
      </w:tr>
      <w:tr w:rsidTr="005E659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F699E" w:rsidP="002F699E">
            <w:pPr>
              <w:pStyle w:val="BodyText"/>
            </w:pPr>
            <w:r w:rsidRPr="002F699E">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rPr>
                <w:rStyle w:val="SpecialBold"/>
              </w:rPr>
              <w:t>Prepare data and information for use</w:t>
            </w:r>
          </w:p>
        </w:tc>
        <w:tc>
          <w:tcPr>
            <w:tcW w:w="0" w:type="auto"/>
            <w:gridSpan w:val="2"/>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t>2.1</w:t>
            </w:r>
          </w:p>
        </w:tc>
        <w:tc>
          <w:tcPr>
            <w:tcW w:w="0" w:type="auto"/>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t>Data and information is collated and analysed in accordance with workplace procedures</w:t>
            </w:r>
          </w:p>
        </w:tc>
      </w:tr>
      <w:tr w:rsidTr="005E659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t>2.2</w:t>
            </w:r>
          </w:p>
        </w:tc>
        <w:tc>
          <w:tcPr>
            <w:tcW w:w="0" w:type="auto"/>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t>Data and information are organised and presented in a logical manner</w:t>
            </w:r>
          </w:p>
        </w:tc>
      </w:tr>
      <w:tr w:rsidTr="005E659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t>2.3</w:t>
            </w:r>
          </w:p>
        </w:tc>
        <w:tc>
          <w:tcPr>
            <w:tcW w:w="0" w:type="auto"/>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t>Checks for accuracy are made</w:t>
            </w:r>
          </w:p>
        </w:tc>
      </w:tr>
      <w:tr w:rsidTr="005E659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F699E" w:rsidP="002F699E">
            <w:pPr>
              <w:pStyle w:val="BodyText"/>
            </w:pPr>
            <w:r w:rsidRPr="002F699E">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rPr>
                <w:rStyle w:val="SpecialBold"/>
              </w:rPr>
              <w:t>Explain information</w:t>
            </w:r>
          </w:p>
        </w:tc>
        <w:tc>
          <w:tcPr>
            <w:tcW w:w="0" w:type="auto"/>
            <w:gridSpan w:val="2"/>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t>3.1</w:t>
            </w:r>
          </w:p>
        </w:tc>
        <w:tc>
          <w:tcPr>
            <w:tcW w:w="0" w:type="auto"/>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t>Data and information collection and analysis is explained to others in a way that effectively contributes to workplace opera</w:t>
            </w:r>
            <w:r w:rsidRPr="002F699E">
              <w:t>tions</w:t>
            </w:r>
          </w:p>
        </w:tc>
      </w:tr>
      <w:tr w:rsidTr="005E659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t>3.2</w:t>
            </w:r>
          </w:p>
        </w:tc>
        <w:tc>
          <w:tcPr>
            <w:tcW w:w="0" w:type="auto"/>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t>Outcomes of data and information  analysis are presented to others using appropriate presentation modes and resources</w:t>
            </w:r>
          </w:p>
        </w:tc>
      </w:tr>
      <w:tr w:rsidTr="005E659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t>3.3</w:t>
            </w:r>
          </w:p>
        </w:tc>
        <w:tc>
          <w:tcPr>
            <w:tcW w:w="0" w:type="auto"/>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t>Questions are answered and appropriate clarification is  given</w:t>
            </w:r>
          </w:p>
        </w:tc>
      </w:tr>
      <w:tr w:rsidTr="005E659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F699E" w:rsidP="002F699E">
            <w:pPr>
              <w:pStyle w:val="BodyText"/>
            </w:pPr>
            <w:r w:rsidRPr="002F699E">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rPr>
                <w:rStyle w:val="SpecialBold"/>
              </w:rPr>
              <w:t>Present workplace information</w:t>
            </w:r>
          </w:p>
        </w:tc>
        <w:tc>
          <w:tcPr>
            <w:tcW w:w="0" w:type="auto"/>
            <w:gridSpan w:val="2"/>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t>4.1</w:t>
            </w:r>
          </w:p>
        </w:tc>
        <w:tc>
          <w:tcPr>
            <w:tcW w:w="0" w:type="auto"/>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t>Information is processed and forwarded to appropriate personnel in accordance with workplace procedures</w:t>
            </w:r>
          </w:p>
        </w:tc>
      </w:tr>
      <w:tr w:rsidTr="005E659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t>4.2</w:t>
            </w:r>
          </w:p>
        </w:tc>
        <w:tc>
          <w:tcPr>
            <w:tcW w:w="0" w:type="auto"/>
            <w:tcBorders>
              <w:top w:val="nil"/>
              <w:left w:val="nil"/>
              <w:bottom w:val="nil"/>
              <w:right w:val="nil"/>
            </w:tcBorders>
            <w:tcMar>
              <w:top w:w="0" w:type="dxa"/>
              <w:left w:w="62" w:type="dxa"/>
              <w:bottom w:w="0" w:type="dxa"/>
              <w:right w:w="62" w:type="dxa"/>
            </w:tcMar>
          </w:tcPr>
          <w:p w:rsidR="00000000" w:rsidRPr="002F699E" w:rsidP="002F699E">
            <w:pPr>
              <w:pStyle w:val="BodyText"/>
            </w:pPr>
            <w:r w:rsidRPr="002F699E">
              <w:t>Processed information is collated and stored in accordance with workplace procedures</w:t>
            </w:r>
          </w:p>
        </w:tc>
      </w:tr>
    </w:tbl>
    <w:p w:rsidR="005E6596" w:rsidP="002F699E">
      <w:pPr>
        <w:pStyle w:val="BodyText"/>
      </w:pPr>
    </w:p>
    <w:p w:rsidR="005E6596" w:rsidP="002F699E">
      <w:pPr>
        <w:pStyle w:val="BodyText"/>
      </w:pPr>
    </w:p>
    <w:p w:rsidR="00000000" w:rsidRPr="002F699E" w:rsidP="002F699E">
      <w:pPr>
        <w:pStyle w:val="Heading1"/>
      </w:pPr>
      <w:bookmarkStart w:id="7" w:name="O_740358"/>
      <w:bookmarkEnd w:id="7"/>
      <w:r w:rsidRPr="002F699E">
        <w:t>Foundation Skills</w:t>
      </w:r>
    </w:p>
    <w:p w:rsidR="005E6596" w:rsidP="005E6596">
      <w:pPr>
        <w:pStyle w:val="BodyText"/>
      </w:pPr>
      <w:r w:rsidRPr="002F699E">
        <w:t>Foundation skills essential to performance are explicit in the performance criteria of this unit of competency.</w:t>
      </w:r>
    </w:p>
    <w:p w:rsidR="00000000" w:rsidRPr="002F699E" w:rsidP="002F699E">
      <w:pPr>
        <w:pStyle w:val="Heading1"/>
      </w:pPr>
      <w:bookmarkStart w:id="8" w:name="O_740359"/>
      <w:bookmarkEnd w:id="8"/>
      <w:r w:rsidRPr="002F699E">
        <w:t>Range of Conditions</w:t>
      </w:r>
    </w:p>
    <w:p w:rsidR="00000000" w:rsidRPr="002F699E" w:rsidP="005E6596">
      <w:pPr>
        <w:pStyle w:val="BodyText"/>
      </w:pPr>
      <w:r w:rsidRPr="002F699E">
        <w:t>Range is restricted to essential operating conditions and any other variables essential to the w</w:t>
      </w:r>
      <w:r w:rsidRPr="002F699E">
        <w:t>ork environment.</w:t>
      </w:r>
    </w:p>
    <w:p w:rsidR="005E6596" w:rsidP="005E6596">
      <w:pPr>
        <w:pStyle w:val="BodyText"/>
      </w:pPr>
      <w:r w:rsidRPr="002F699E">
        <w:t>Non-essential conditions can be found in the Companion Volume Implementation Guide.</w:t>
      </w:r>
    </w:p>
    <w:p w:rsidR="00000000" w:rsidRPr="002F699E" w:rsidP="002F699E">
      <w:pPr>
        <w:pStyle w:val="Heading1"/>
      </w:pPr>
      <w:bookmarkStart w:id="9" w:name="O_740360"/>
      <w:bookmarkEnd w:id="9"/>
      <w:r w:rsidRPr="002F699E">
        <w:t>Unit Mapping Information</w:t>
      </w:r>
    </w:p>
    <w:p w:rsidR="005E6596" w:rsidP="005E6596">
      <w:pPr>
        <w:pStyle w:val="BodyText"/>
      </w:pPr>
      <w:r w:rsidRPr="002F699E">
        <w:t>This unit replaces and is equivalent to TLIE4006A Collect, analyse and present workplace data and information.</w:t>
      </w:r>
    </w:p>
    <w:p w:rsidR="00000000" w:rsidRPr="002F699E" w:rsidP="002F699E">
      <w:pPr>
        <w:pStyle w:val="Heading1"/>
      </w:pPr>
      <w:bookmarkStart w:id="10" w:name="O_740367"/>
      <w:bookmarkEnd w:id="10"/>
      <w:r w:rsidRPr="002F699E">
        <w:t>Links</w:t>
      </w:r>
    </w:p>
    <w:p w:rsidR="00000000" w:rsidRPr="002F699E" w:rsidP="005E6596">
      <w:pPr>
        <w:pStyle w:val="BodyText"/>
      </w:pPr>
      <w:r w:rsidRPr="002F699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61E28">
        <w:rPr>
          <w:rStyle w:val="Hyperlink"/>
        </w:rPr>
        <w:t>https://vetnet.gov.au/Pages/TrainingDocs.aspx?q=df441c6e-213d-43e3-874c-0b3f7036d851</w:t>
      </w:r>
      <w:r>
        <w:fldChar w:fldCharType="end"/>
      </w:r>
    </w:p>
    <w:p w:rsidR="00000000" w:rsidRPr="002F699E" w:rsidP="005E6596">
      <w:pPr>
        <w:pStyle w:val="BodyText"/>
        <w:sectPr w:rsidSect="002F699E">
          <w:headerReference w:type="default" r:id="rId10"/>
          <w:footerReference w:type="default" r:id="rId11"/>
          <w:pgSz w:w="11908" w:h="16833"/>
          <w:pgMar w:top="1702" w:right="1418" w:bottom="1702" w:left="1418" w:header="992" w:footer="992" w:gutter="0"/>
          <w:cols w:space="720"/>
          <w:noEndnote/>
          <w:docGrid w:linePitch="299"/>
        </w:sectPr>
      </w:pPr>
    </w:p>
    <w:p w:rsidR="00000000" w:rsidRPr="002F699E" w:rsidP="002F699E">
      <w:pPr>
        <w:pStyle w:val="SuperHeading"/>
      </w:pPr>
      <w:r w:rsidRPr="002F699E">
        <w:t xml:space="preserve">Assessment </w:t>
      </w:r>
      <w:r w:rsidRPr="002F699E">
        <w:t>Requirements for TLIE4006 Collect, analyse and present workplace data and information</w:t>
      </w:r>
    </w:p>
    <w:p w:rsidR="00000000" w:rsidRPr="002F699E" w:rsidP="002F699E">
      <w:pPr>
        <w:pStyle w:val="Heading1"/>
      </w:pPr>
      <w:bookmarkStart w:id="11" w:name="O_740362"/>
      <w:bookmarkEnd w:id="11"/>
      <w:r w:rsidRPr="002F699E">
        <w:t>Modification History</w:t>
      </w:r>
    </w:p>
    <w:p w:rsidR="005E6596" w:rsidP="005E6596">
      <w:pPr>
        <w:pStyle w:val="BodyText"/>
      </w:pPr>
      <w:r w:rsidRPr="002F699E">
        <w:t>Release 1. This is the first release of this unit of competency in the TLI Transport and Logistics Training Package.</w:t>
      </w:r>
    </w:p>
    <w:p w:rsidR="00000000" w:rsidRPr="002F699E" w:rsidP="002F699E">
      <w:pPr>
        <w:pStyle w:val="Heading1"/>
      </w:pPr>
      <w:bookmarkStart w:id="12" w:name="O_740363"/>
      <w:bookmarkEnd w:id="12"/>
      <w:r w:rsidRPr="002F699E">
        <w:t>Performance Evidence</w:t>
      </w:r>
    </w:p>
    <w:tbl>
      <w:tblPr>
        <w:tblW w:w="0" w:type="auto"/>
        <w:tblCellMar>
          <w:left w:w="62" w:type="dxa"/>
          <w:right w:w="62" w:type="dxa"/>
        </w:tblCellMar>
        <w:tblLook w:val="0000"/>
      </w:tblPr>
      <w:tblGrid>
        <w:gridCol w:w="9196"/>
      </w:tblGrid>
      <w:tr w:rsidTr="005E6596">
        <w:tblPrEx>
          <w:tblW w:w="0" w:type="auto"/>
          <w:tblCellMar>
            <w:left w:w="62" w:type="dxa"/>
            <w:right w:w="62" w:type="dxa"/>
          </w:tblCellMar>
          <w:tblLook w:val="0000"/>
        </w:tblPrEx>
        <w:trPr>
          <w:trHeight w:val="937"/>
        </w:trPr>
        <w:tc>
          <w:tcPr>
            <w:tcW w:w="0" w:type="auto"/>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t>Evidence required to demonstrate competence in this unit must be relevant to and satisfy all of the requirements of the elements and performance criteria on at least one occasion and include:</w:t>
            </w:r>
          </w:p>
        </w:tc>
      </w:tr>
      <w:tr w:rsidTr="005E6596">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2F699E" w:rsidP="002F699E">
            <w:pPr>
              <w:pStyle w:val="ListBullet2"/>
            </w:pPr>
            <w:r w:rsidRPr="002F699E">
              <w:t>applying relevant legislation and workplace procedures</w:t>
            </w:r>
          </w:p>
          <w:p w:rsidR="00000000" w:rsidRPr="002F699E" w:rsidP="002F699E">
            <w:pPr>
              <w:pStyle w:val="ListBullet2"/>
            </w:pPr>
            <w:r w:rsidRPr="002F699E">
              <w:t>communicating and working effectively with others when collecting, analysing and presenting workplace data and information</w:t>
            </w:r>
          </w:p>
          <w:p w:rsidR="00000000" w:rsidRPr="002F699E" w:rsidP="002F699E">
            <w:pPr>
              <w:pStyle w:val="ListBullet2"/>
            </w:pPr>
            <w:r w:rsidRPr="002F699E">
              <w:t xml:space="preserve">completing relevant documentation </w:t>
            </w:r>
          </w:p>
          <w:p w:rsidR="00000000" w:rsidRPr="002F699E" w:rsidP="002F699E">
            <w:pPr>
              <w:pStyle w:val="ListBullet2"/>
            </w:pPr>
            <w:r w:rsidRPr="002F699E">
              <w:t>identifying and using required communicatio</w:t>
            </w:r>
            <w:r w:rsidRPr="002F699E">
              <w:t>ns and presentation technology</w:t>
            </w:r>
          </w:p>
          <w:p w:rsidR="00000000" w:rsidRPr="002F699E" w:rsidP="002F699E">
            <w:pPr>
              <w:pStyle w:val="ListBullet2"/>
            </w:pPr>
            <w:r w:rsidRPr="002F699E">
              <w:t>monitoring and prioritising work activities in terms of planned schedule</w:t>
            </w:r>
          </w:p>
          <w:p w:rsidR="00000000" w:rsidRPr="002F699E" w:rsidP="002F699E">
            <w:pPr>
              <w:pStyle w:val="ListBullet2"/>
            </w:pPr>
            <w:r w:rsidRPr="002F699E">
              <w:t>planning own work including predicting consequences and identifying improvements</w:t>
            </w:r>
          </w:p>
          <w:p w:rsidR="00000000" w:rsidRPr="002F699E" w:rsidP="002F699E">
            <w:pPr>
              <w:pStyle w:val="ListBullet2"/>
            </w:pPr>
            <w:r w:rsidRPr="002F699E">
              <w:t>reading, interpreting and following relevant instructions and procedure</w:t>
            </w:r>
            <w:r w:rsidRPr="002F699E">
              <w:t xml:space="preserve">s </w:t>
            </w:r>
          </w:p>
          <w:p w:rsidR="00000000" w:rsidRPr="002F699E" w:rsidP="002F699E">
            <w:pPr>
              <w:pStyle w:val="ListBullet2"/>
            </w:pPr>
            <w:r w:rsidRPr="002F699E">
              <w:t>working systematically with required attention to detail.</w:t>
            </w:r>
          </w:p>
        </w:tc>
      </w:tr>
    </w:tbl>
    <w:p w:rsidR="00000000" w:rsidRPr="002F699E" w:rsidP="002F699E">
      <w:pPr>
        <w:pStyle w:val="BodyText"/>
      </w:pPr>
    </w:p>
    <w:p w:rsidR="00000000" w:rsidRPr="002F699E" w:rsidP="002F699E">
      <w:pPr>
        <w:pStyle w:val="AllowPageBreak"/>
      </w:pPr>
    </w:p>
    <w:p w:rsidR="00000000" w:rsidRPr="002F699E" w:rsidP="002F699E">
      <w:pPr>
        <w:pStyle w:val="Heading1"/>
      </w:pPr>
      <w:bookmarkStart w:id="13" w:name="O_740364"/>
      <w:bookmarkEnd w:id="13"/>
      <w:r w:rsidRPr="002F699E">
        <w:t>Knowledge Evidence</w:t>
      </w:r>
    </w:p>
    <w:tbl>
      <w:tblPr>
        <w:tblW w:w="0" w:type="auto"/>
        <w:tblCellMar>
          <w:left w:w="62" w:type="dxa"/>
          <w:right w:w="62" w:type="dxa"/>
        </w:tblCellMar>
        <w:tblLook w:val="0000"/>
      </w:tblPr>
      <w:tblGrid>
        <w:gridCol w:w="9196"/>
      </w:tblGrid>
      <w:tr w:rsidTr="005E6596">
        <w:tblPrEx>
          <w:tblW w:w="0" w:type="auto"/>
          <w:tblCellMar>
            <w:left w:w="62" w:type="dxa"/>
            <w:right w:w="62" w:type="dxa"/>
          </w:tblCellMar>
          <w:tblLook w:val="0000"/>
        </w:tblPrEx>
        <w:trPr>
          <w:trHeight w:val="898"/>
        </w:trPr>
        <w:tc>
          <w:tcPr>
            <w:tcW w:w="0" w:type="auto"/>
            <w:tcBorders>
              <w:top w:val="nil"/>
              <w:left w:val="nil"/>
              <w:bottom w:val="nil"/>
              <w:right w:val="nil"/>
            </w:tcBorders>
            <w:tcMar>
              <w:top w:w="0" w:type="dxa"/>
              <w:left w:w="62" w:type="dxa"/>
              <w:bottom w:w="0" w:type="dxa"/>
              <w:right w:w="62" w:type="dxa"/>
            </w:tcMar>
          </w:tcPr>
          <w:p w:rsidR="00000000" w:rsidP="002F699E">
            <w:pPr>
              <w:pStyle w:val="BodyText"/>
              <w:rPr>
                <w:lang w:val="en-NZ"/>
              </w:rPr>
            </w:pPr>
            <w:r w:rsidRPr="002F699E">
              <w:t>Evidence required to demonstrate competence in this unit must be relevant to and satisfy all of the requirements of the elements and performance criteria and include knowledge of:</w:t>
            </w:r>
          </w:p>
        </w:tc>
      </w:tr>
      <w:tr w:rsidTr="005E6596">
        <w:tblPrEx>
          <w:tblW w:w="0" w:type="auto"/>
          <w:tblCellMar>
            <w:left w:w="62" w:type="dxa"/>
            <w:right w:w="62" w:type="dxa"/>
          </w:tblCellMar>
          <w:tblLook w:val="0000"/>
        </w:tblPrEx>
        <w:trPr>
          <w:trHeight w:val="2205"/>
        </w:trPr>
        <w:tc>
          <w:tcPr>
            <w:tcW w:w="0" w:type="auto"/>
            <w:tcBorders>
              <w:top w:val="nil"/>
              <w:left w:val="nil"/>
              <w:bottom w:val="nil"/>
              <w:right w:val="nil"/>
            </w:tcBorders>
            <w:tcMar>
              <w:top w:w="0" w:type="dxa"/>
              <w:left w:w="62" w:type="dxa"/>
              <w:bottom w:w="0" w:type="dxa"/>
              <w:right w:w="62" w:type="dxa"/>
            </w:tcMar>
          </w:tcPr>
          <w:p w:rsidR="00000000" w:rsidRPr="002F699E" w:rsidP="002F699E">
            <w:pPr>
              <w:pStyle w:val="ListBullet2"/>
            </w:pPr>
            <w:r w:rsidRPr="002F699E">
              <w:t xml:space="preserve">presentation and communication techniques including barriers to effective </w:t>
            </w:r>
            <w:r w:rsidRPr="002F699E">
              <w:t>communication and how to overcome them</w:t>
            </w:r>
          </w:p>
          <w:p w:rsidR="00000000" w:rsidRPr="002F699E" w:rsidP="002F699E">
            <w:pPr>
              <w:pStyle w:val="ListBullet2"/>
            </w:pPr>
            <w:r w:rsidRPr="002F699E">
              <w:t xml:space="preserve">principles of effective presentation and communication of information </w:t>
            </w:r>
          </w:p>
          <w:p w:rsidR="00000000" w:rsidRPr="002F699E" w:rsidP="002F699E">
            <w:pPr>
              <w:pStyle w:val="ListBullet2"/>
            </w:pPr>
            <w:r w:rsidRPr="002F699E">
              <w:t>protocols and procedures for the collection, analysis and presentation of workplace data and information using relevant technology</w:t>
            </w:r>
          </w:p>
          <w:p w:rsidR="00000000" w:rsidRPr="002F699E" w:rsidP="002F699E">
            <w:pPr>
              <w:pStyle w:val="ListBullet2"/>
            </w:pPr>
            <w:r w:rsidRPr="002F699E">
              <w:t>relevant proced</w:t>
            </w:r>
            <w:r w:rsidRPr="002F699E">
              <w:t>ures and duty of care requirements</w:t>
            </w:r>
          </w:p>
          <w:p w:rsidR="00000000" w:rsidRPr="002F699E" w:rsidP="002F699E">
            <w:pPr>
              <w:pStyle w:val="ListBullet2"/>
            </w:pPr>
            <w:r w:rsidRPr="002F699E">
              <w:t>sources of data and information and procedures for processing the information for workplace use</w:t>
            </w:r>
          </w:p>
          <w:p w:rsidR="00000000" w:rsidRPr="002F699E" w:rsidP="002F699E">
            <w:pPr>
              <w:pStyle w:val="ListBullet2"/>
            </w:pPr>
            <w:r w:rsidRPr="002F699E">
              <w:t>typical presentation and communications problems, and appropriate action and solutions.</w:t>
            </w:r>
          </w:p>
        </w:tc>
      </w:tr>
    </w:tbl>
    <w:p w:rsidR="00000000" w:rsidRPr="002F699E" w:rsidP="002F699E">
      <w:pPr>
        <w:pStyle w:val="BodyText"/>
      </w:pPr>
    </w:p>
    <w:p w:rsidR="00000000" w:rsidRPr="002F699E" w:rsidP="002F699E">
      <w:pPr>
        <w:pStyle w:val="AllowPageBreak"/>
      </w:pPr>
    </w:p>
    <w:p w:rsidR="00000000" w:rsidRPr="002F699E" w:rsidP="002F699E">
      <w:pPr>
        <w:pStyle w:val="Heading1"/>
      </w:pPr>
      <w:bookmarkStart w:id="14" w:name="O_740365"/>
      <w:bookmarkEnd w:id="14"/>
      <w:r w:rsidRPr="002F699E">
        <w:t>Assessment Conditions</w:t>
      </w:r>
    </w:p>
    <w:p w:rsidR="00000000" w:rsidRPr="002F699E" w:rsidP="005E6596">
      <w:pPr>
        <w:pStyle w:val="BodyText"/>
      </w:pPr>
      <w:r w:rsidRPr="002F699E">
        <w:t xml:space="preserve">As a minimum, assessors must satisfy applicable regulatory requirements, which include requirements in the </w:t>
      </w:r>
      <w:r w:rsidRPr="002F699E">
        <w:rPr>
          <w:rStyle w:val="Emphasis"/>
        </w:rPr>
        <w:t>Standards for Registered Training Organisations</w:t>
      </w:r>
      <w:r w:rsidRPr="002F699E">
        <w:t xml:space="preserve"> current at the time of assessment. </w:t>
      </w:r>
    </w:p>
    <w:p w:rsidR="00000000" w:rsidRPr="002F699E" w:rsidP="005E6596">
      <w:pPr>
        <w:pStyle w:val="BodyText"/>
      </w:pPr>
      <w:r w:rsidRPr="002F699E">
        <w:t>As a minimum, assessment must satisfy appli</w:t>
      </w:r>
      <w:r w:rsidRPr="002F699E">
        <w:t xml:space="preserve">cable regulatory requirements, which include requirements in the </w:t>
      </w:r>
      <w:r w:rsidRPr="002F699E">
        <w:rPr>
          <w:rStyle w:val="Emphasis"/>
        </w:rPr>
        <w:t>Standards for Registered Training Organisations</w:t>
      </w:r>
      <w:r w:rsidRPr="002F699E">
        <w:t xml:space="preserve"> current at the time of assessment.</w:t>
      </w:r>
    </w:p>
    <w:p w:rsidR="00000000" w:rsidRPr="002F699E" w:rsidP="005E6596">
      <w:pPr>
        <w:pStyle w:val="BodyText"/>
      </w:pPr>
      <w:r w:rsidRPr="002F699E">
        <w:t>Assessment must occur in workplace operational situations where it is appropriate to do so; where this is no</w:t>
      </w:r>
      <w:r w:rsidRPr="002F699E">
        <w:t xml:space="preserve">t appropriate, assessment must occur in simulated workplace operational situations that replicate workplace conditions. </w:t>
      </w:r>
    </w:p>
    <w:p w:rsidR="00000000" w:rsidRPr="002F699E" w:rsidP="005E6596">
      <w:pPr>
        <w:pStyle w:val="BodyText"/>
      </w:pPr>
      <w:r w:rsidRPr="002F699E">
        <w:t>Assessment processes and techniques must be appropriate to the language, literacy and numeracy requirements of the work being performed</w:t>
      </w:r>
      <w:r w:rsidRPr="002F699E">
        <w:t xml:space="preserve"> and the needs of the candidate.</w:t>
      </w:r>
    </w:p>
    <w:p w:rsidR="00000000" w:rsidRPr="002F699E" w:rsidP="005E6596">
      <w:pPr>
        <w:pStyle w:val="BodyText"/>
      </w:pPr>
      <w:r w:rsidRPr="002F699E">
        <w:t>Resources for assessment include:</w:t>
      </w:r>
    </w:p>
    <w:p w:rsidR="00000000" w:rsidRPr="002F699E" w:rsidP="002F699E">
      <w:pPr>
        <w:pStyle w:val="ListBullet2"/>
      </w:pPr>
      <w:r w:rsidRPr="002F699E">
        <w:t>a range of relevant exercises, case studies and/or simulations</w:t>
      </w:r>
    </w:p>
    <w:p w:rsidR="00000000" w:rsidRPr="002F699E" w:rsidP="002F699E">
      <w:pPr>
        <w:pStyle w:val="ListBullet2"/>
      </w:pPr>
      <w:r w:rsidRPr="002F699E">
        <w:t xml:space="preserve">relevant and appropriate materials, tools, equipment and personal protective equipment currently used in industry </w:t>
      </w:r>
    </w:p>
    <w:p w:rsidR="005E6596" w:rsidP="002F699E">
      <w:pPr>
        <w:pStyle w:val="ListBullet2"/>
      </w:pPr>
      <w:r w:rsidRPr="002F699E">
        <w:t>applicable</w:t>
      </w:r>
      <w:r w:rsidRPr="002F699E">
        <w:t xml:space="preserve"> documentation including workplace procedures, regulations, codes of practice and operation manuals.</w:t>
      </w:r>
    </w:p>
    <w:p w:rsidR="005E6596" w:rsidP="002F699E">
      <w:pPr>
        <w:pStyle w:val="ListBullet2"/>
      </w:pPr>
    </w:p>
    <w:p w:rsidR="00000000" w:rsidRPr="002F699E" w:rsidP="002F699E">
      <w:pPr>
        <w:pStyle w:val="Heading1"/>
      </w:pPr>
      <w:bookmarkStart w:id="15" w:name="O_740368"/>
      <w:bookmarkEnd w:id="15"/>
      <w:r w:rsidRPr="002F699E">
        <w:t>Links</w:t>
      </w:r>
    </w:p>
    <w:p w:rsidR="00000000" w:rsidRPr="002F699E" w:rsidP="005E6596">
      <w:pPr>
        <w:pStyle w:val="BodyText"/>
      </w:pPr>
      <w:r w:rsidRPr="002F699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61E28">
        <w:rPr>
          <w:rStyle w:val="Hyperlink"/>
        </w:rPr>
        <w:t>https://vetnet.gov.au/Pages/TrainingDocs.aspx?q=df441c6e-213d-43e3-874c-0b3f7036d851</w:t>
      </w:r>
      <w:r>
        <w:fldChar w:fldCharType="end"/>
      </w:r>
    </w:p>
    <w:p w:rsidR="00000000" w:rsidRPr="002F699E" w:rsidP="002F699E"/>
    <w:sectPr w:rsidSect="002F69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9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99E" w:rsidRPr="005E6596" w:rsidP="005E65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9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596" w:rsidP="002F69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6596" w:rsidP="002F69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E6596" w:rsidP="002F69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99E" w:rsidP="002F699E">
    <w:pPr>
      <w:pStyle w:val="Footer"/>
      <w:framePr w:wrap="around"/>
    </w:pPr>
    <w:r>
      <w:fldChar w:fldCharType="begin"/>
    </w:r>
    <w:r>
      <w:instrText xml:space="preserve"> DOCPROPERTY  Subject  \* MERGEFORMAT </w:instrText>
    </w:r>
    <w:r>
      <w:fldChar w:fldCharType="separate"/>
    </w:r>
    <w:r w:rsidR="005E6596">
      <w:t>Approved</w:t>
    </w:r>
    <w:r w:rsidR="005E6596">
      <w:fldChar w:fldCharType="end"/>
    </w:r>
    <w:r>
      <w:tab/>
      <w:t xml:space="preserve">Page </w:t>
    </w:r>
    <w:r>
      <w:fldChar w:fldCharType="begin"/>
    </w:r>
    <w:r>
      <w:instrText xml:space="preserve"> PAGE  \* Arabic  \* MERGEFORMAT </w:instrText>
    </w:r>
    <w:r>
      <w:fldChar w:fldCharType="separate"/>
    </w:r>
    <w:r w:rsidR="005E65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6596">
      <w:rPr>
        <w:noProof/>
      </w:rPr>
      <w:t>4</w:t>
    </w:r>
    <w:r>
      <w:rPr>
        <w:noProof/>
      </w:rPr>
      <w:fldChar w:fldCharType="end"/>
    </w:r>
  </w:p>
  <w:p w:rsidR="002F699E" w:rsidP="002F699E">
    <w:pPr>
      <w:pStyle w:val="Footer"/>
      <w:framePr w:wrap="around"/>
    </w:pPr>
    <w:r>
      <w:t xml:space="preserve">© Commonwealth of Australia, </w:t>
    </w:r>
    <w:r>
      <w:fldChar w:fldCharType="begin"/>
    </w:r>
    <w:r>
      <w:instrText xml:space="preserve"> DATE  \@ "yyyy"  \* MERGEFORMAT </w:instrText>
    </w:r>
    <w:r>
      <w:fldChar w:fldCharType="separate"/>
    </w:r>
    <w:r w:rsidR="005E6596">
      <w:rPr>
        <w:noProof/>
      </w:rPr>
      <w:t>2025</w:t>
    </w:r>
    <w:r>
      <w:fldChar w:fldCharType="end"/>
    </w:r>
    <w:r>
      <w:tab/>
    </w:r>
    <w:r>
      <w:fldChar w:fldCharType="begin"/>
    </w:r>
    <w:r>
      <w:instrText xml:space="preserve"> DOCPROPERTY  Author  \* MERGEFORMAT </w:instrText>
    </w:r>
    <w:r>
      <w:fldChar w:fldCharType="separate"/>
    </w:r>
    <w:r w:rsidR="005E6596">
      <w:t>Industry Skills Australia</w:t>
    </w:r>
    <w:r w:rsidR="005E6596">
      <w:fldChar w:fldCharType="end"/>
    </w:r>
  </w:p>
  <w:p w:rsidR="002F699E" w:rsidP="002F69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9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5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699E" w:rsidRPr="005E6596" w:rsidP="005E65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9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596" w:rsidRPr="002D2AF8" w:rsidP="002F699E">
    <w:pPr>
      <w:pStyle w:val="Header"/>
      <w:framePr w:wrap="around"/>
    </w:pPr>
    <w:r>
      <w:fldChar w:fldCharType="begin"/>
    </w:r>
    <w:r>
      <w:instrText xml:space="preserve"> TITLE   \* MERGEFORMAT </w:instrText>
    </w:r>
    <w:r>
      <w:fldChar w:fldCharType="separate"/>
    </w:r>
    <w:r>
      <w:t>TLIE4006 Collect, analyse and present workplace data and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6596" w:rsidP="002F69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99E" w:rsidRPr="002D2AF8" w:rsidP="002F699E">
    <w:pPr>
      <w:pStyle w:val="Header"/>
      <w:framePr w:wrap="around"/>
    </w:pPr>
    <w:r>
      <w:fldChar w:fldCharType="begin"/>
    </w:r>
    <w:r>
      <w:instrText xml:space="preserve"> TITLE   \* MERGEFORMAT </w:instrText>
    </w:r>
    <w:r>
      <w:fldChar w:fldCharType="separate"/>
    </w:r>
    <w:r w:rsidR="005E6596">
      <w:t>TLIE4006 Collect, analyse and present workplace data and information</w:t>
    </w:r>
    <w:r w:rsidR="005E6596">
      <w:fldChar w:fldCharType="end"/>
    </w:r>
    <w:r>
      <w:tab/>
      <w:t xml:space="preserve">Date this document was generated: </w:t>
    </w:r>
    <w:r>
      <w:fldChar w:fldCharType="begin"/>
    </w:r>
    <w:r>
      <w:instrText xml:space="preserve"> CREATEDATE  \@ "d MMMM yyyy"  \* MERGEFORMAT </w:instrText>
    </w:r>
    <w:r>
      <w:fldChar w:fldCharType="separate"/>
    </w:r>
    <w:r w:rsidR="005E6596">
      <w:rPr>
        <w:noProof/>
      </w:rPr>
      <w:t>2 March 2025</w:t>
    </w:r>
    <w:r>
      <w:fldChar w:fldCharType="end"/>
    </w:r>
  </w:p>
  <w:p w:rsidR="002F699E" w:rsidP="002F69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9035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1C0088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9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99E"/>
    <w:pPr>
      <w:spacing w:before="360" w:after="60"/>
      <w:outlineLvl w:val="0"/>
    </w:pPr>
    <w:rPr>
      <w:sz w:val="32"/>
    </w:rPr>
  </w:style>
  <w:style w:type="paragraph" w:styleId="Heading2">
    <w:name w:val="heading 2"/>
    <w:basedOn w:val="HeadingBase"/>
    <w:next w:val="BodyText"/>
    <w:link w:val="Heading2Char"/>
    <w:qFormat/>
    <w:rsid w:val="002F699E"/>
    <w:pPr>
      <w:keepLines/>
      <w:spacing w:before="240" w:after="120"/>
      <w:outlineLvl w:val="1"/>
    </w:pPr>
    <w:rPr>
      <w:sz w:val="28"/>
      <w:szCs w:val="40"/>
    </w:rPr>
  </w:style>
  <w:style w:type="paragraph" w:styleId="Heading3">
    <w:name w:val="heading 3"/>
    <w:basedOn w:val="HeadingBase"/>
    <w:next w:val="BodyText"/>
    <w:link w:val="Heading3Char"/>
    <w:qFormat/>
    <w:rsid w:val="002F699E"/>
    <w:pPr>
      <w:spacing w:before="180" w:after="120"/>
      <w:outlineLvl w:val="2"/>
    </w:pPr>
    <w:rPr>
      <w:spacing w:val="-10"/>
      <w:kern w:val="32"/>
    </w:rPr>
  </w:style>
  <w:style w:type="paragraph" w:styleId="Heading4">
    <w:name w:val="heading 4"/>
    <w:basedOn w:val="HeadingBase"/>
    <w:next w:val="BodyText"/>
    <w:link w:val="Heading4Char"/>
    <w:qFormat/>
    <w:rsid w:val="002F699E"/>
    <w:pPr>
      <w:spacing w:before="160" w:after="120"/>
      <w:outlineLvl w:val="3"/>
    </w:pPr>
    <w:rPr>
      <w:sz w:val="22"/>
    </w:rPr>
  </w:style>
  <w:style w:type="paragraph" w:styleId="Heading5">
    <w:name w:val="heading 5"/>
    <w:basedOn w:val="HeadingBase"/>
    <w:next w:val="Normal"/>
    <w:link w:val="Heading5Char"/>
    <w:qFormat/>
    <w:rsid w:val="002F699E"/>
    <w:pPr>
      <w:spacing w:before="80"/>
      <w:outlineLvl w:val="4"/>
    </w:pPr>
    <w:rPr>
      <w:color w:val="918585"/>
      <w:sz w:val="20"/>
    </w:rPr>
  </w:style>
  <w:style w:type="paragraph" w:styleId="Heading6">
    <w:name w:val="heading 6"/>
    <w:basedOn w:val="HeadingBase"/>
    <w:next w:val="Normal"/>
    <w:link w:val="Heading6Char"/>
    <w:qFormat/>
    <w:rsid w:val="002F699E"/>
    <w:pPr>
      <w:spacing w:before="60"/>
      <w:outlineLvl w:val="5"/>
    </w:pPr>
    <w:rPr>
      <w:color w:val="918585"/>
      <w:sz w:val="20"/>
    </w:rPr>
  </w:style>
  <w:style w:type="paragraph" w:styleId="Heading7">
    <w:name w:val="heading 7"/>
    <w:basedOn w:val="Normal"/>
    <w:next w:val="Normal"/>
    <w:link w:val="Heading7Char"/>
    <w:qFormat/>
    <w:rsid w:val="002F699E"/>
    <w:pPr>
      <w:ind w:left="720"/>
      <w:outlineLvl w:val="6"/>
    </w:pPr>
    <w:rPr>
      <w:i/>
    </w:rPr>
  </w:style>
  <w:style w:type="paragraph" w:styleId="Heading8">
    <w:name w:val="heading 8"/>
    <w:basedOn w:val="Normal"/>
    <w:next w:val="Normal"/>
    <w:link w:val="Heading8Char"/>
    <w:qFormat/>
    <w:rsid w:val="002F699E"/>
    <w:pPr>
      <w:ind w:left="720"/>
      <w:outlineLvl w:val="7"/>
    </w:pPr>
    <w:rPr>
      <w:i/>
    </w:rPr>
  </w:style>
  <w:style w:type="paragraph" w:styleId="Heading9">
    <w:name w:val="heading 9"/>
    <w:basedOn w:val="Normal"/>
    <w:next w:val="Normal"/>
    <w:link w:val="Heading9Char"/>
    <w:qFormat/>
    <w:rsid w:val="002F699E"/>
    <w:pPr>
      <w:ind w:left="720"/>
      <w:outlineLvl w:val="8"/>
    </w:pPr>
    <w:rPr>
      <w:i/>
    </w:rPr>
  </w:style>
  <w:style w:type="character" w:default="1" w:styleId="DefaultParagraphFont">
    <w:name w:val="Default Paragraph Font"/>
    <w:uiPriority w:val="1"/>
    <w:unhideWhenUsed/>
    <w:rsid w:val="002F69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99E"/>
  </w:style>
  <w:style w:type="character" w:customStyle="1" w:styleId="Heading1Char">
    <w:name w:val="Heading 1 Char"/>
    <w:basedOn w:val="DefaultParagraphFont"/>
    <w:link w:val="Heading1"/>
    <w:rsid w:val="002F699E"/>
    <w:rPr>
      <w:rFonts w:ascii="Times New Roman" w:eastAsia="Times New Roman" w:hAnsi="Times New Roman" w:cs="Times New Roman"/>
      <w:b/>
      <w:sz w:val="32"/>
      <w:szCs w:val="20"/>
      <w:lang w:eastAsia="en-US"/>
    </w:rPr>
  </w:style>
  <w:style w:type="paragraph" w:styleId="BodyText">
    <w:name w:val="Body Text"/>
    <w:basedOn w:val="Normal"/>
    <w:link w:val="BodyTextChar"/>
    <w:rsid w:val="002F69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699E"/>
    <w:rPr>
      <w:rFonts w:ascii="Times New Roman" w:eastAsia="Times New Roman" w:hAnsi="Times New Roman" w:cs="Times New Roman"/>
      <w:sz w:val="24"/>
      <w:lang w:eastAsia="en-US"/>
    </w:rPr>
  </w:style>
  <w:style w:type="character" w:customStyle="1" w:styleId="SpecialBold">
    <w:name w:val="Special Bold"/>
    <w:basedOn w:val="DefaultParagraphFont"/>
    <w:rsid w:val="002F699E"/>
    <w:rPr>
      <w:b/>
      <w:spacing w:val="0"/>
    </w:rPr>
  </w:style>
  <w:style w:type="paragraph" w:styleId="ListBullet2">
    <w:name w:val="List Bullet 2"/>
    <w:basedOn w:val="List2"/>
    <w:rsid w:val="002F699E"/>
    <w:pPr>
      <w:numPr>
        <w:numId w:val="12"/>
      </w:numPr>
      <w:tabs>
        <w:tab w:val="clear" w:pos="680"/>
      </w:tabs>
    </w:pPr>
  </w:style>
  <w:style w:type="character" w:styleId="Emphasis">
    <w:name w:val="Emphasis"/>
    <w:basedOn w:val="DefaultParagraphFont"/>
    <w:qFormat/>
    <w:rsid w:val="002F699E"/>
    <w:rPr>
      <w:i/>
    </w:rPr>
  </w:style>
  <w:style w:type="paragraph" w:customStyle="1" w:styleId="SuperHeading">
    <w:name w:val="SuperHeading"/>
    <w:basedOn w:val="Normal"/>
    <w:rsid w:val="002F699E"/>
    <w:pPr>
      <w:spacing w:before="240" w:after="120"/>
      <w:outlineLvl w:val="0"/>
    </w:pPr>
    <w:rPr>
      <w:rFonts w:ascii="Times New Roman" w:hAnsi="Times New Roman"/>
      <w:b/>
      <w:sz w:val="32"/>
    </w:rPr>
  </w:style>
  <w:style w:type="paragraph" w:customStyle="1" w:styleId="AllowPageBreak">
    <w:name w:val="AllowPageBreak"/>
    <w:rsid w:val="002F69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69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9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9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9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9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9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9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99E"/>
    <w:rPr>
      <w:rFonts w:ascii="Courier New" w:eastAsia="Times New Roman" w:hAnsi="Courier New" w:cs="Times New Roman"/>
      <w:i/>
      <w:szCs w:val="20"/>
      <w:lang w:eastAsia="en-US"/>
    </w:rPr>
  </w:style>
  <w:style w:type="paragraph" w:customStyle="1" w:styleId="HeadingBase">
    <w:name w:val="Heading Base"/>
    <w:rsid w:val="002F69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99E"/>
    <w:pPr>
      <w:tabs>
        <w:tab w:val="right" w:leader="dot" w:pos="9072"/>
      </w:tabs>
      <w:ind w:left="567"/>
    </w:pPr>
    <w:rPr>
      <w:szCs w:val="22"/>
    </w:rPr>
  </w:style>
  <w:style w:type="paragraph" w:customStyle="1" w:styleId="TOCBase">
    <w:name w:val="TOC Base"/>
    <w:rsid w:val="002F69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99E"/>
    <w:pPr>
      <w:tabs>
        <w:tab w:val="right" w:leader="dot" w:pos="9072"/>
      </w:tabs>
      <w:spacing w:before="40" w:after="40"/>
      <w:ind w:left="284"/>
    </w:pPr>
    <w:rPr>
      <w:rFonts w:ascii="Times New Roman" w:hAnsi="Times New Roman"/>
    </w:rPr>
  </w:style>
  <w:style w:type="paragraph" w:styleId="TOC1">
    <w:name w:val="toc 1"/>
    <w:basedOn w:val="TOCBase"/>
    <w:next w:val="Normal"/>
    <w:rsid w:val="002F69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69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99E"/>
    <w:rPr>
      <w:rFonts w:ascii="Times New Roman" w:eastAsia="Times New Roman" w:hAnsi="Times New Roman" w:cs="Times New Roman"/>
      <w:sz w:val="16"/>
      <w:lang w:eastAsia="en-US"/>
    </w:rPr>
  </w:style>
  <w:style w:type="paragraph" w:styleId="Title">
    <w:name w:val="Title"/>
    <w:basedOn w:val="HeadingBase"/>
    <w:link w:val="TitleChar"/>
    <w:qFormat/>
    <w:rsid w:val="002F699E"/>
    <w:pPr>
      <w:spacing w:before="5040"/>
      <w:jc w:val="center"/>
    </w:pPr>
    <w:rPr>
      <w:sz w:val="48"/>
      <w:szCs w:val="72"/>
      <w:lang w:val="en-US"/>
    </w:rPr>
  </w:style>
  <w:style w:type="character" w:customStyle="1" w:styleId="TitleChar">
    <w:name w:val="Title Char"/>
    <w:basedOn w:val="DefaultParagraphFont"/>
    <w:link w:val="Title"/>
    <w:rsid w:val="002F69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99E"/>
    <w:pPr>
      <w:tabs>
        <w:tab w:val="left" w:pos="3600"/>
        <w:tab w:val="left" w:pos="3958"/>
      </w:tabs>
    </w:pPr>
  </w:style>
  <w:style w:type="paragraph" w:styleId="List">
    <w:name w:val="List"/>
    <w:basedOn w:val="BodyText"/>
    <w:next w:val="BodyText"/>
    <w:rsid w:val="002F699E"/>
    <w:pPr>
      <w:tabs>
        <w:tab w:val="left" w:pos="340"/>
      </w:tabs>
      <w:spacing w:before="60" w:after="60"/>
      <w:ind w:left="340" w:hanging="340"/>
    </w:pPr>
  </w:style>
  <w:style w:type="paragraph" w:styleId="ListBullet">
    <w:name w:val="List Bullet"/>
    <w:basedOn w:val="List"/>
    <w:rsid w:val="002F699E"/>
    <w:pPr>
      <w:numPr>
        <w:numId w:val="11"/>
      </w:numPr>
      <w:tabs>
        <w:tab w:val="clear" w:pos="340"/>
      </w:tabs>
      <w:spacing w:before="40" w:after="40"/>
    </w:pPr>
  </w:style>
  <w:style w:type="paragraph" w:customStyle="1" w:styleId="Note">
    <w:name w:val="Note"/>
    <w:basedOn w:val="BodyText"/>
    <w:rsid w:val="002F69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99E"/>
    <w:pPr>
      <w:framePr w:wrap="auto" w:hAnchor="text" w:y="6049"/>
    </w:pPr>
    <w:rPr>
      <w:color w:val="000000"/>
      <w:sz w:val="40"/>
    </w:rPr>
  </w:style>
  <w:style w:type="paragraph" w:customStyle="1" w:styleId="TOCTitle">
    <w:name w:val="TOCTitle"/>
    <w:basedOn w:val="Heading1"/>
    <w:rsid w:val="002F699E"/>
    <w:pPr>
      <w:spacing w:after="240"/>
      <w:jc w:val="center"/>
      <w:outlineLvl w:val="9"/>
    </w:pPr>
    <w:rPr>
      <w:caps/>
    </w:rPr>
  </w:style>
  <w:style w:type="paragraph" w:customStyle="1" w:styleId="Version">
    <w:name w:val="Version"/>
    <w:rsid w:val="002F69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699E"/>
    <w:pPr>
      <w:keepNext w:val="0"/>
      <w:tabs>
        <w:tab w:val="right" w:pos="4176"/>
      </w:tabs>
      <w:ind w:left="198" w:hanging="198"/>
    </w:pPr>
    <w:rPr>
      <w:rFonts w:ascii="Garamond" w:hAnsi="Garamond"/>
    </w:rPr>
  </w:style>
  <w:style w:type="paragraph" w:styleId="IndexHeading">
    <w:name w:val="index heading"/>
    <w:basedOn w:val="Normal"/>
    <w:next w:val="Index1"/>
    <w:semiHidden/>
    <w:rsid w:val="002F699E"/>
    <w:pPr>
      <w:spacing w:before="120" w:after="120"/>
    </w:pPr>
    <w:rPr>
      <w:rFonts w:ascii="Arial" w:hAnsi="Arial"/>
      <w:b/>
      <w:color w:val="918585"/>
      <w:sz w:val="24"/>
    </w:rPr>
  </w:style>
  <w:style w:type="paragraph" w:styleId="Header">
    <w:name w:val="header"/>
    <w:basedOn w:val="Normal"/>
    <w:link w:val="HeaderChar"/>
    <w:rsid w:val="002F69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99E"/>
    <w:rPr>
      <w:rFonts w:ascii="Times New Roman" w:eastAsia="Times New Roman" w:hAnsi="Times New Roman" w:cs="Times New Roman"/>
      <w:sz w:val="16"/>
      <w:szCs w:val="20"/>
      <w:lang w:val="en-GB" w:eastAsia="en-US"/>
    </w:rPr>
  </w:style>
  <w:style w:type="paragraph" w:customStyle="1" w:styleId="Chapter">
    <w:name w:val="Chapter"/>
    <w:basedOn w:val="Normal"/>
    <w:rsid w:val="002F699E"/>
    <w:pPr>
      <w:spacing w:before="240"/>
    </w:pPr>
    <w:rPr>
      <w:rFonts w:ascii="Times New Roman" w:hAnsi="Times New Roman"/>
      <w:smallCaps/>
      <w:spacing w:val="80"/>
      <w:sz w:val="28"/>
    </w:rPr>
  </w:style>
  <w:style w:type="paragraph" w:customStyle="1" w:styleId="InChapter">
    <w:name w:val="InChapter"/>
    <w:basedOn w:val="Heading3"/>
    <w:rsid w:val="002F699E"/>
    <w:pPr>
      <w:spacing w:after="240"/>
      <w:outlineLvl w:val="9"/>
    </w:pPr>
    <w:rPr>
      <w:noProof/>
    </w:rPr>
  </w:style>
  <w:style w:type="paragraph" w:styleId="Index2">
    <w:name w:val="index 2"/>
    <w:basedOn w:val="Normal"/>
    <w:next w:val="Normal"/>
    <w:semiHidden/>
    <w:rsid w:val="002F699E"/>
    <w:pPr>
      <w:tabs>
        <w:tab w:val="right" w:pos="4176"/>
      </w:tabs>
      <w:ind w:left="568" w:hanging="284"/>
    </w:pPr>
    <w:rPr>
      <w:rFonts w:ascii="Garamond" w:hAnsi="Garamond"/>
    </w:rPr>
  </w:style>
  <w:style w:type="paragraph" w:customStyle="1" w:styleId="Byline">
    <w:name w:val="Byline"/>
    <w:rsid w:val="002F69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99E"/>
    <w:pPr>
      <w:tabs>
        <w:tab w:val="clear" w:pos="3600"/>
        <w:tab w:val="clear" w:pos="3958"/>
      </w:tabs>
      <w:jc w:val="right"/>
    </w:pPr>
  </w:style>
  <w:style w:type="paragraph" w:styleId="Caption">
    <w:name w:val="caption"/>
    <w:basedOn w:val="BodyText"/>
    <w:next w:val="Normal"/>
    <w:qFormat/>
    <w:rsid w:val="002F699E"/>
    <w:pPr>
      <w:framePr w:w="2268" w:hSpace="181" w:vSpace="181" w:wrap="around" w:vAnchor="text" w:hAnchor="page" w:x="1135" w:y="285" w:anchorLock="1"/>
    </w:pPr>
    <w:rPr>
      <w:i/>
    </w:rPr>
  </w:style>
  <w:style w:type="paragraph" w:customStyle="1" w:styleId="MiniTOCTitle">
    <w:name w:val="MiniTOCTitle"/>
    <w:basedOn w:val="Heading4"/>
    <w:rsid w:val="002F699E"/>
    <w:pPr>
      <w:spacing w:before="240"/>
      <w:outlineLvl w:val="9"/>
    </w:pPr>
    <w:rPr>
      <w:noProof/>
      <w:sz w:val="24"/>
    </w:rPr>
  </w:style>
  <w:style w:type="paragraph" w:customStyle="1" w:styleId="MiniTOCItem">
    <w:name w:val="MiniTOCItem"/>
    <w:basedOn w:val="ListBullet"/>
    <w:rsid w:val="002F699E"/>
    <w:pPr>
      <w:numPr>
        <w:numId w:val="0"/>
      </w:numPr>
      <w:tabs>
        <w:tab w:val="right" w:leader="dot" w:pos="6521"/>
      </w:tabs>
      <w:spacing w:before="0" w:after="0"/>
    </w:pPr>
  </w:style>
  <w:style w:type="paragraph" w:customStyle="1" w:styleId="TOFTitle">
    <w:name w:val="TOFTitle"/>
    <w:basedOn w:val="TOCTitle"/>
    <w:rsid w:val="002F699E"/>
  </w:style>
  <w:style w:type="paragraph" w:styleId="TableofFigures">
    <w:name w:val="table of figures"/>
    <w:basedOn w:val="Normal"/>
    <w:next w:val="Normal"/>
    <w:semiHidden/>
    <w:rsid w:val="002F699E"/>
    <w:pPr>
      <w:tabs>
        <w:tab w:val="right" w:leader="dot" w:pos="9072"/>
      </w:tabs>
      <w:ind w:left="970" w:hanging="403"/>
    </w:pPr>
    <w:rPr>
      <w:rFonts w:ascii="Times New Roman" w:hAnsi="Times New Roman"/>
      <w:b/>
    </w:rPr>
  </w:style>
  <w:style w:type="paragraph" w:styleId="ListNumber">
    <w:name w:val="List Number"/>
    <w:basedOn w:val="List"/>
    <w:rsid w:val="002F699E"/>
    <w:pPr>
      <w:numPr>
        <w:numId w:val="14"/>
      </w:numPr>
      <w:tabs>
        <w:tab w:val="clear" w:pos="340"/>
      </w:tabs>
    </w:pPr>
  </w:style>
  <w:style w:type="character" w:customStyle="1" w:styleId="WingdingSymbols">
    <w:name w:val="Wingding Symbols"/>
    <w:rsid w:val="002F699E"/>
    <w:rPr>
      <w:rFonts w:ascii="Wingdings" w:hAnsi="Wingdings"/>
    </w:rPr>
  </w:style>
  <w:style w:type="paragraph" w:customStyle="1" w:styleId="TableHeading">
    <w:name w:val="Table Heading"/>
    <w:basedOn w:val="HeadingBase"/>
    <w:rsid w:val="002F699E"/>
    <w:pPr>
      <w:keepLines/>
      <w:pBdr>
        <w:bottom w:val="single" w:sz="6" w:space="1" w:color="918585"/>
      </w:pBdr>
      <w:spacing w:before="240"/>
    </w:pPr>
  </w:style>
  <w:style w:type="character" w:customStyle="1" w:styleId="HotSpot">
    <w:name w:val="HotSpot"/>
    <w:rsid w:val="002F699E"/>
    <w:rPr>
      <w:color w:val="0033CC"/>
      <w:u w:val="none"/>
    </w:rPr>
  </w:style>
  <w:style w:type="paragraph" w:customStyle="1" w:styleId="BodyTextRight">
    <w:name w:val="Body Text Right"/>
    <w:basedOn w:val="BodyText"/>
    <w:rsid w:val="002F699E"/>
    <w:pPr>
      <w:spacing w:before="0" w:after="0"/>
      <w:jc w:val="right"/>
    </w:pPr>
  </w:style>
  <w:style w:type="paragraph" w:styleId="Index3">
    <w:name w:val="index 3"/>
    <w:basedOn w:val="ListNumber2"/>
    <w:next w:val="Normal"/>
    <w:semiHidden/>
    <w:rsid w:val="002F699E"/>
    <w:pPr>
      <w:numPr>
        <w:numId w:val="0"/>
      </w:numPr>
      <w:tabs>
        <w:tab w:val="right" w:leader="dot" w:pos="4176"/>
      </w:tabs>
    </w:pPr>
  </w:style>
  <w:style w:type="paragraph" w:styleId="ListNumber2">
    <w:name w:val="List Number 2"/>
    <w:basedOn w:val="List2"/>
    <w:rsid w:val="002F699E"/>
    <w:pPr>
      <w:numPr>
        <w:numId w:val="9"/>
      </w:numPr>
      <w:tabs>
        <w:tab w:val="clear" w:pos="1060"/>
      </w:tabs>
    </w:pPr>
  </w:style>
  <w:style w:type="paragraph" w:customStyle="1" w:styleId="MarginNote">
    <w:name w:val="Margin Note"/>
    <w:basedOn w:val="BodyText"/>
    <w:rsid w:val="002F69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9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9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99E"/>
    <w:rPr>
      <w:sz w:val="32"/>
    </w:rPr>
  </w:style>
  <w:style w:type="paragraph" w:customStyle="1" w:styleId="HeadingProcedure">
    <w:name w:val="Heading Procedure"/>
    <w:basedOn w:val="HeadingBase"/>
    <w:next w:val="Normal"/>
    <w:rsid w:val="002F699E"/>
    <w:pPr>
      <w:tabs>
        <w:tab w:val="left" w:pos="0"/>
      </w:tabs>
      <w:spacing w:before="120" w:after="60"/>
    </w:pPr>
    <w:rPr>
      <w:i/>
      <w:color w:val="918585"/>
      <w:sz w:val="22"/>
    </w:rPr>
  </w:style>
  <w:style w:type="paragraph" w:customStyle="1" w:styleId="TableBodyText">
    <w:name w:val="Table Body Text"/>
    <w:basedOn w:val="BodyText"/>
    <w:rsid w:val="002F699E"/>
    <w:pPr>
      <w:spacing w:before="60" w:after="60"/>
    </w:pPr>
  </w:style>
  <w:style w:type="paragraph" w:styleId="ListContinue">
    <w:name w:val="List Continue"/>
    <w:basedOn w:val="List"/>
    <w:rsid w:val="002F699E"/>
    <w:pPr>
      <w:ind w:firstLine="0"/>
    </w:pPr>
  </w:style>
  <w:style w:type="paragraph" w:customStyle="1" w:styleId="ListNote">
    <w:name w:val="List Note"/>
    <w:basedOn w:val="List"/>
    <w:rsid w:val="002F699E"/>
    <w:pPr>
      <w:pBdr>
        <w:top w:val="single" w:sz="6" w:space="2" w:color="918585"/>
        <w:bottom w:val="single" w:sz="6" w:space="2" w:color="918585"/>
      </w:pBdr>
      <w:tabs>
        <w:tab w:val="left" w:pos="1021"/>
      </w:tabs>
      <w:ind w:firstLine="0"/>
    </w:pPr>
  </w:style>
  <w:style w:type="paragraph" w:customStyle="1" w:styleId="Warning">
    <w:name w:val="Warning"/>
    <w:basedOn w:val="BodyText"/>
    <w:rsid w:val="002F699E"/>
    <w:pPr>
      <w:shd w:val="clear" w:color="auto" w:fill="D9D9D9"/>
      <w:tabs>
        <w:tab w:val="left" w:pos="992"/>
      </w:tabs>
      <w:ind w:left="119" w:right="119"/>
    </w:pPr>
    <w:rPr>
      <w:sz w:val="20"/>
    </w:rPr>
  </w:style>
  <w:style w:type="paragraph" w:customStyle="1" w:styleId="MarginIcons">
    <w:name w:val="Margin Icons"/>
    <w:basedOn w:val="BodyText"/>
    <w:rsid w:val="002F69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99E"/>
    <w:rPr>
      <w:rFonts w:ascii="Courier New" w:hAnsi="Courier New"/>
    </w:rPr>
  </w:style>
  <w:style w:type="paragraph" w:customStyle="1" w:styleId="NoteBullet">
    <w:name w:val="Note Bullet"/>
    <w:basedOn w:val="Note"/>
    <w:rsid w:val="002F699E"/>
    <w:pPr>
      <w:tabs>
        <w:tab w:val="clear" w:pos="680"/>
      </w:tabs>
      <w:spacing w:before="60" w:after="60"/>
    </w:pPr>
  </w:style>
  <w:style w:type="paragraph" w:customStyle="1" w:styleId="SubHeading2">
    <w:name w:val="SubHeading2"/>
    <w:basedOn w:val="HeadingBase"/>
    <w:rsid w:val="002F699E"/>
    <w:pPr>
      <w:spacing w:before="240" w:after="60"/>
    </w:pPr>
    <w:rPr>
      <w:sz w:val="20"/>
    </w:rPr>
  </w:style>
  <w:style w:type="paragraph" w:customStyle="1" w:styleId="SubHeading1">
    <w:name w:val="SubHeading1"/>
    <w:basedOn w:val="HeadingBase"/>
    <w:rsid w:val="002F699E"/>
    <w:pPr>
      <w:spacing w:before="240" w:after="60"/>
    </w:pPr>
    <w:rPr>
      <w:color w:val="918585"/>
      <w:sz w:val="22"/>
    </w:rPr>
  </w:style>
  <w:style w:type="paragraph" w:customStyle="1" w:styleId="SideHeading">
    <w:name w:val="Side Heading"/>
    <w:basedOn w:val="HeadingBase"/>
    <w:rsid w:val="002F69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99E"/>
    <w:pPr>
      <w:numPr>
        <w:numId w:val="10"/>
      </w:numPr>
    </w:pPr>
  </w:style>
  <w:style w:type="paragraph" w:styleId="PlainText">
    <w:name w:val="Plain Text"/>
    <w:basedOn w:val="Normal"/>
    <w:link w:val="PlainTextChar"/>
    <w:rsid w:val="002F699E"/>
    <w:rPr>
      <w:sz w:val="20"/>
    </w:rPr>
  </w:style>
  <w:style w:type="character" w:customStyle="1" w:styleId="PlainTextChar">
    <w:name w:val="Plain Text Char"/>
    <w:basedOn w:val="DefaultParagraphFont"/>
    <w:link w:val="PlainText"/>
    <w:rsid w:val="002F699E"/>
    <w:rPr>
      <w:rFonts w:ascii="Courier New" w:eastAsia="Times New Roman" w:hAnsi="Courier New" w:cs="Times New Roman"/>
      <w:sz w:val="20"/>
      <w:szCs w:val="20"/>
      <w:lang w:eastAsia="en-US"/>
    </w:rPr>
  </w:style>
  <w:style w:type="character" w:customStyle="1" w:styleId="MenuOption">
    <w:name w:val="Menu Option"/>
    <w:basedOn w:val="DefaultParagraphFont"/>
    <w:rsid w:val="002F699E"/>
    <w:rPr>
      <w:b/>
      <w:smallCaps/>
    </w:rPr>
  </w:style>
  <w:style w:type="paragraph" w:customStyle="1" w:styleId="TableListNumber">
    <w:name w:val="Table List Number"/>
    <w:basedOn w:val="ListNumber"/>
    <w:rsid w:val="002F699E"/>
    <w:pPr>
      <w:numPr>
        <w:numId w:val="0"/>
      </w:numPr>
    </w:pPr>
  </w:style>
  <w:style w:type="paragraph" w:styleId="TOC4">
    <w:name w:val="toc 4"/>
    <w:basedOn w:val="TOCBase"/>
    <w:next w:val="Normal"/>
    <w:semiHidden/>
    <w:rsid w:val="002F699E"/>
    <w:pPr>
      <w:tabs>
        <w:tab w:val="right" w:leader="dot" w:pos="9071"/>
      </w:tabs>
      <w:ind w:left="1701"/>
    </w:pPr>
  </w:style>
  <w:style w:type="paragraph" w:customStyle="1" w:styleId="ListAlpha">
    <w:name w:val="List Alpha"/>
    <w:basedOn w:val="List"/>
    <w:rsid w:val="002F699E"/>
    <w:pPr>
      <w:numPr>
        <w:numId w:val="8"/>
      </w:numPr>
    </w:pPr>
  </w:style>
  <w:style w:type="paragraph" w:customStyle="1" w:styleId="ListAlpha2">
    <w:name w:val="List Alpha 2"/>
    <w:basedOn w:val="List2"/>
    <w:rsid w:val="002F699E"/>
    <w:pPr>
      <w:numPr>
        <w:numId w:val="7"/>
      </w:numPr>
    </w:pPr>
  </w:style>
  <w:style w:type="paragraph" w:styleId="List2">
    <w:name w:val="List 2"/>
    <w:basedOn w:val="BodyText"/>
    <w:rsid w:val="002F699E"/>
    <w:pPr>
      <w:tabs>
        <w:tab w:val="left" w:pos="680"/>
      </w:tabs>
      <w:spacing w:before="60" w:after="60"/>
      <w:ind w:left="680" w:hanging="340"/>
    </w:pPr>
  </w:style>
  <w:style w:type="paragraph" w:styleId="List3">
    <w:name w:val="List 3"/>
    <w:basedOn w:val="BodyText"/>
    <w:rsid w:val="002F699E"/>
    <w:pPr>
      <w:tabs>
        <w:tab w:val="left" w:pos="1021"/>
      </w:tabs>
      <w:spacing w:before="60" w:after="60"/>
      <w:ind w:left="1020" w:hanging="340"/>
    </w:pPr>
  </w:style>
  <w:style w:type="paragraph" w:styleId="List4">
    <w:name w:val="List 4"/>
    <w:basedOn w:val="BodyText"/>
    <w:rsid w:val="002F699E"/>
    <w:pPr>
      <w:tabs>
        <w:tab w:val="left" w:pos="1361"/>
      </w:tabs>
      <w:spacing w:before="60" w:after="60"/>
      <w:ind w:left="1361" w:hanging="340"/>
    </w:pPr>
  </w:style>
  <w:style w:type="paragraph" w:styleId="List5">
    <w:name w:val="List 5"/>
    <w:basedOn w:val="BodyText"/>
    <w:rsid w:val="002F699E"/>
    <w:pPr>
      <w:tabs>
        <w:tab w:val="left" w:pos="1701"/>
      </w:tabs>
      <w:spacing w:before="60" w:after="60"/>
      <w:ind w:left="1701" w:hanging="340"/>
    </w:pPr>
  </w:style>
  <w:style w:type="paragraph" w:styleId="ListBullet3">
    <w:name w:val="List Bullet 3"/>
    <w:basedOn w:val="List3"/>
    <w:rsid w:val="002F699E"/>
    <w:pPr>
      <w:numPr>
        <w:numId w:val="13"/>
      </w:numPr>
      <w:tabs>
        <w:tab w:val="clear" w:pos="1021"/>
      </w:tabs>
      <w:ind w:left="1037" w:hanging="357"/>
    </w:pPr>
  </w:style>
  <w:style w:type="paragraph" w:styleId="ListBullet4">
    <w:name w:val="List Bullet 4"/>
    <w:basedOn w:val="List4"/>
    <w:rsid w:val="002F699E"/>
    <w:pPr>
      <w:numPr>
        <w:numId w:val="2"/>
      </w:numPr>
      <w:tabs>
        <w:tab w:val="clear" w:pos="1361"/>
      </w:tabs>
    </w:pPr>
  </w:style>
  <w:style w:type="paragraph" w:styleId="ListBullet5">
    <w:name w:val="List Bullet 5"/>
    <w:basedOn w:val="List5"/>
    <w:rsid w:val="002F699E"/>
    <w:pPr>
      <w:numPr>
        <w:numId w:val="3"/>
      </w:numPr>
    </w:pPr>
  </w:style>
  <w:style w:type="paragraph" w:styleId="ListContinue2">
    <w:name w:val="List Continue 2"/>
    <w:basedOn w:val="List2"/>
    <w:rsid w:val="002F699E"/>
    <w:pPr>
      <w:ind w:firstLine="0"/>
    </w:pPr>
  </w:style>
  <w:style w:type="paragraph" w:styleId="ListContinue3">
    <w:name w:val="List Continue 3"/>
    <w:basedOn w:val="List3"/>
    <w:rsid w:val="002F699E"/>
    <w:pPr>
      <w:ind w:left="1021" w:firstLine="0"/>
    </w:pPr>
  </w:style>
  <w:style w:type="paragraph" w:styleId="ListContinue4">
    <w:name w:val="List Continue 4"/>
    <w:basedOn w:val="List4"/>
    <w:rsid w:val="002F699E"/>
    <w:pPr>
      <w:ind w:firstLine="0"/>
    </w:pPr>
  </w:style>
  <w:style w:type="paragraph" w:styleId="ListContinue5">
    <w:name w:val="List Continue 5"/>
    <w:basedOn w:val="List5"/>
    <w:rsid w:val="002F699E"/>
    <w:pPr>
      <w:ind w:firstLine="0"/>
    </w:pPr>
  </w:style>
  <w:style w:type="paragraph" w:styleId="ListNumber3">
    <w:name w:val="List Number 3"/>
    <w:basedOn w:val="List3"/>
    <w:rsid w:val="002F699E"/>
    <w:pPr>
      <w:numPr>
        <w:numId w:val="4"/>
      </w:numPr>
    </w:pPr>
  </w:style>
  <w:style w:type="paragraph" w:styleId="ListNumber4">
    <w:name w:val="List Number 4"/>
    <w:basedOn w:val="List4"/>
    <w:rsid w:val="002F699E"/>
    <w:pPr>
      <w:numPr>
        <w:numId w:val="5"/>
      </w:numPr>
    </w:pPr>
  </w:style>
  <w:style w:type="paragraph" w:styleId="ListNumber5">
    <w:name w:val="List Number 5"/>
    <w:basedOn w:val="List5"/>
    <w:rsid w:val="002F699E"/>
    <w:pPr>
      <w:numPr>
        <w:numId w:val="6"/>
      </w:numPr>
    </w:pPr>
  </w:style>
  <w:style w:type="paragraph" w:styleId="BlockText">
    <w:name w:val="Block Text"/>
    <w:basedOn w:val="Normal"/>
    <w:rsid w:val="002F699E"/>
    <w:pPr>
      <w:spacing w:after="120"/>
      <w:ind w:left="1440" w:right="1440"/>
    </w:pPr>
  </w:style>
  <w:style w:type="character" w:customStyle="1" w:styleId="Subscript">
    <w:name w:val="Subscript"/>
    <w:basedOn w:val="DefaultParagraphFont"/>
    <w:rsid w:val="002F699E"/>
    <w:rPr>
      <w:sz w:val="16"/>
      <w:vertAlign w:val="subscript"/>
    </w:rPr>
  </w:style>
  <w:style w:type="character" w:customStyle="1" w:styleId="Superscript">
    <w:name w:val="Superscript"/>
    <w:basedOn w:val="DefaultParagraphFont"/>
    <w:rsid w:val="002F699E"/>
    <w:rPr>
      <w:sz w:val="16"/>
      <w:vertAlign w:val="superscript"/>
    </w:rPr>
  </w:style>
  <w:style w:type="character" w:customStyle="1" w:styleId="Symbols">
    <w:name w:val="Symbols"/>
    <w:basedOn w:val="DefaultParagraphFont"/>
    <w:rsid w:val="002F699E"/>
    <w:rPr>
      <w:rFonts w:ascii="Symbol" w:hAnsi="Symbol"/>
    </w:rPr>
  </w:style>
  <w:style w:type="character" w:customStyle="1" w:styleId="MenuOptions">
    <w:name w:val="Menu Options"/>
    <w:basedOn w:val="DefaultParagraphFont"/>
    <w:rsid w:val="002F699E"/>
    <w:rPr>
      <w:rFonts w:ascii="Arial Narrow" w:hAnsi="Arial Narrow"/>
      <w:smallCaps/>
    </w:rPr>
  </w:style>
  <w:style w:type="character" w:customStyle="1" w:styleId="Buttons">
    <w:name w:val="Buttons"/>
    <w:basedOn w:val="DefaultParagraphFont"/>
    <w:rsid w:val="002F699E"/>
    <w:rPr>
      <w:b/>
    </w:rPr>
  </w:style>
  <w:style w:type="character" w:customStyle="1" w:styleId="Underlined">
    <w:name w:val="Underlined"/>
    <w:basedOn w:val="DefaultParagraphFont"/>
    <w:rsid w:val="002F699E"/>
    <w:rPr>
      <w:u w:val="single"/>
    </w:rPr>
  </w:style>
  <w:style w:type="paragraph" w:customStyle="1" w:styleId="TableBodyTextRight">
    <w:name w:val="Table Body Text Right"/>
    <w:basedOn w:val="TableBodyText"/>
    <w:rsid w:val="002F699E"/>
    <w:pPr>
      <w:widowControl w:val="0"/>
      <w:autoSpaceDE w:val="0"/>
      <w:autoSpaceDN w:val="0"/>
      <w:adjustRightInd w:val="0"/>
      <w:jc w:val="right"/>
    </w:pPr>
    <w:rPr>
      <w:rFonts w:cs="Arial"/>
      <w:szCs w:val="18"/>
    </w:rPr>
  </w:style>
  <w:style w:type="paragraph" w:customStyle="1" w:styleId="CopyrightText">
    <w:name w:val="Copyright Text"/>
    <w:basedOn w:val="BodyText"/>
    <w:rsid w:val="002F699E"/>
    <w:rPr>
      <w:sz w:val="18"/>
    </w:rPr>
  </w:style>
  <w:style w:type="paragraph" w:customStyle="1" w:styleId="BodySmallRight">
    <w:name w:val="Body Small Right"/>
    <w:basedOn w:val="BodyTextRight"/>
    <w:rsid w:val="002F699E"/>
    <w:rPr>
      <w:sz w:val="18"/>
      <w:szCs w:val="18"/>
    </w:rPr>
  </w:style>
  <w:style w:type="paragraph" w:customStyle="1" w:styleId="MarginEdition">
    <w:name w:val="Margin Edition"/>
    <w:basedOn w:val="MarginNote"/>
    <w:rsid w:val="002F699E"/>
    <w:pPr>
      <w:spacing w:before="0" w:after="0"/>
    </w:pPr>
    <w:rPr>
      <w:rFonts w:ascii="Times New Roman" w:hAnsi="Times New Roman"/>
      <w:color w:val="999999"/>
    </w:rPr>
  </w:style>
  <w:style w:type="paragraph" w:customStyle="1" w:styleId="Spacer">
    <w:name w:val="Spacer"/>
    <w:basedOn w:val="Normal"/>
    <w:rsid w:val="002F699E"/>
    <w:rPr>
      <w:sz w:val="2"/>
      <w:szCs w:val="2"/>
    </w:rPr>
  </w:style>
  <w:style w:type="character" w:customStyle="1" w:styleId="Small">
    <w:name w:val="Small"/>
    <w:basedOn w:val="DefaultParagraphFont"/>
    <w:rsid w:val="002F699E"/>
    <w:rPr>
      <w:sz w:val="16"/>
    </w:rPr>
  </w:style>
  <w:style w:type="paragraph" w:customStyle="1" w:styleId="WideTable">
    <w:name w:val="Wide Table"/>
    <w:basedOn w:val="Normal"/>
    <w:rsid w:val="002F699E"/>
    <w:pPr>
      <w:ind w:left="-1418"/>
    </w:pPr>
    <w:rPr>
      <w:sz w:val="2"/>
      <w:szCs w:val="2"/>
    </w:rPr>
  </w:style>
  <w:style w:type="character" w:styleId="PageNumber">
    <w:name w:val="page number"/>
    <w:basedOn w:val="DefaultParagraphFont"/>
    <w:rsid w:val="002F699E"/>
  </w:style>
  <w:style w:type="paragraph" w:styleId="Quote">
    <w:name w:val="Quote"/>
    <w:basedOn w:val="Heading1"/>
    <w:link w:val="QuoteChar"/>
    <w:qFormat/>
    <w:rsid w:val="002F699E"/>
    <w:rPr>
      <w:b w:val="0"/>
      <w:sz w:val="72"/>
      <w:szCs w:val="72"/>
      <w:lang w:val="en-NZ"/>
    </w:rPr>
  </w:style>
  <w:style w:type="character" w:customStyle="1" w:styleId="QuoteChar">
    <w:name w:val="Quote Char"/>
    <w:basedOn w:val="DefaultParagraphFont"/>
    <w:link w:val="Quote"/>
    <w:rsid w:val="002F69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99E"/>
    <w:pPr>
      <w:pageBreakBefore/>
    </w:pPr>
  </w:style>
  <w:style w:type="paragraph" w:customStyle="1" w:styleId="Border">
    <w:name w:val="Border"/>
    <w:basedOn w:val="Normal"/>
    <w:qFormat/>
    <w:rsid w:val="002F69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99E"/>
    <w:rPr>
      <w:b/>
      <w:bCs/>
      <w:i/>
      <w:iCs/>
      <w:color w:val="auto"/>
    </w:rPr>
  </w:style>
  <w:style w:type="paragraph" w:styleId="IntenseQuote">
    <w:name w:val="Intense Quote"/>
    <w:basedOn w:val="Normal"/>
    <w:next w:val="Normal"/>
    <w:link w:val="IntenseQuoteChar"/>
    <w:uiPriority w:val="30"/>
    <w:qFormat/>
    <w:rsid w:val="002F69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9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99E"/>
    <w:rPr>
      <w:smallCaps/>
      <w:color w:val="auto"/>
      <w:u w:val="single"/>
    </w:rPr>
  </w:style>
  <w:style w:type="character" w:styleId="IntenseReference">
    <w:name w:val="Intense Reference"/>
    <w:basedOn w:val="DefaultParagraphFont"/>
    <w:uiPriority w:val="32"/>
    <w:qFormat/>
    <w:rsid w:val="002F699E"/>
    <w:rPr>
      <w:b/>
      <w:bCs/>
      <w:smallCaps/>
      <w:color w:val="auto"/>
      <w:spacing w:val="5"/>
      <w:u w:val="single"/>
    </w:rPr>
  </w:style>
  <w:style w:type="paragraph" w:customStyle="1" w:styleId="2ColumnHeading">
    <w:name w:val="2Column Heading"/>
    <w:basedOn w:val="BodyText"/>
    <w:qFormat/>
    <w:rsid w:val="002F699E"/>
    <w:pPr>
      <w:spacing w:after="60"/>
      <w:ind w:left="-2268"/>
    </w:pPr>
    <w:rPr>
      <w:b/>
    </w:rPr>
  </w:style>
  <w:style w:type="paragraph" w:customStyle="1" w:styleId="Heading1TOC">
    <w:name w:val="Heading1 TOC"/>
    <w:basedOn w:val="Normal"/>
    <w:qFormat/>
    <w:rsid w:val="002F699E"/>
    <w:pPr>
      <w:spacing w:before="240" w:after="120"/>
    </w:pPr>
    <w:rPr>
      <w:rFonts w:ascii="Times New Roman" w:hAnsi="Times New Roman"/>
      <w:b/>
      <w:sz w:val="32"/>
    </w:rPr>
  </w:style>
  <w:style w:type="paragraph" w:customStyle="1" w:styleId="Heading2TOC">
    <w:name w:val="Heading2 TOC"/>
    <w:basedOn w:val="Normal"/>
    <w:qFormat/>
    <w:rsid w:val="002F699E"/>
    <w:pPr>
      <w:spacing w:before="240" w:after="60"/>
    </w:pPr>
    <w:rPr>
      <w:rFonts w:ascii="Times New Roman" w:hAnsi="Times New Roman"/>
      <w:b/>
      <w:sz w:val="28"/>
    </w:rPr>
  </w:style>
  <w:style w:type="character" w:customStyle="1" w:styleId="Underline">
    <w:name w:val="Underline"/>
    <w:basedOn w:val="DefaultParagraphFont"/>
    <w:qFormat/>
    <w:rsid w:val="002F699E"/>
    <w:rPr>
      <w:u w:val="single"/>
    </w:rPr>
  </w:style>
  <w:style w:type="character" w:customStyle="1" w:styleId="BoldandItalics">
    <w:name w:val="Bold and Italics"/>
    <w:qFormat/>
    <w:rsid w:val="002F699E"/>
    <w:rPr>
      <w:b/>
      <w:i/>
      <w:u w:val="none"/>
    </w:rPr>
  </w:style>
  <w:style w:type="paragraph" w:styleId="BalloonText">
    <w:name w:val="Balloon Text"/>
    <w:basedOn w:val="Normal"/>
    <w:link w:val="BalloonTextChar"/>
    <w:rsid w:val="002F699E"/>
    <w:rPr>
      <w:rFonts w:ascii="Tahoma" w:hAnsi="Tahoma" w:cs="Tahoma"/>
      <w:sz w:val="16"/>
      <w:szCs w:val="16"/>
    </w:rPr>
  </w:style>
  <w:style w:type="character" w:customStyle="1" w:styleId="BalloonTextChar">
    <w:name w:val="Balloon Text Char"/>
    <w:basedOn w:val="DefaultParagraphFont"/>
    <w:link w:val="BalloonText"/>
    <w:rsid w:val="002F69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9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69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99E"/>
    <w:rPr>
      <w:b/>
      <w:color w:val="660033"/>
      <w:spacing w:val="0"/>
    </w:rPr>
  </w:style>
  <w:style w:type="paragraph" w:customStyle="1" w:styleId="Nameditemlist">
    <w:name w:val="Named item list"/>
    <w:basedOn w:val="BodyText"/>
    <w:qFormat/>
    <w:rsid w:val="002F699E"/>
    <w:pPr>
      <w:tabs>
        <w:tab w:val="left" w:pos="2835"/>
      </w:tabs>
      <w:ind w:left="2835" w:hanging="2835"/>
    </w:pPr>
  </w:style>
  <w:style w:type="paragraph" w:customStyle="1" w:styleId="BodyTextnopadding">
    <w:name w:val="Body Text no padding"/>
    <w:basedOn w:val="BodyText"/>
    <w:qFormat/>
    <w:rsid w:val="002F699E"/>
    <w:pPr>
      <w:spacing w:before="0" w:after="0"/>
    </w:pPr>
  </w:style>
  <w:style w:type="paragraph" w:customStyle="1" w:styleId="BodyTextBold">
    <w:name w:val="Body Text Bold"/>
    <w:basedOn w:val="BodyText"/>
    <w:qFormat/>
    <w:rsid w:val="002F699E"/>
    <w:rPr>
      <w:b/>
    </w:rPr>
  </w:style>
  <w:style w:type="character" w:styleId="Hyperlink">
    <w:name w:val="Hyperlink"/>
    <w:basedOn w:val="DefaultParagraphFont"/>
    <w:uiPriority w:val="99"/>
    <w:unhideWhenUsed/>
    <w:rsid w:val="005E65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806</Words>
  <Characters>5322</Characters>
  <Application>Microsoft Office Word</Application>
  <DocSecurity>0</DocSecurity>
  <Lines>171</Lines>
  <Paragraphs>111</Paragraphs>
  <ScaleCrop>false</ScaleCrop>
  <Company>Author-it Software Corporation Ltd.</Company>
  <LinksUpToDate>false</LinksUpToDate>
  <CharactersWithSpaces>6017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TLIE4006 Collect, analyse and present workplace data and information</dc:title>
  <dc:subject>Approved</dc:subject>
  <dc:creator>Industry Skills Australia</dc:creator>
  <cp:keywords>Release: 1</cp:keywords>
  <dc:description>Review Date: 12 April 2008</dc:description>
  <cp:lastModifiedBy>HSD_TPCMSd.prod</cp:lastModifiedBy>
  <cp:revision>3</cp:revision>
  <dcterms:created xsi:type="dcterms:W3CDTF">2025-03-02T02:56:00Z</dcterms:created>
  <dcterms:modified xsi:type="dcterms:W3CDTF">2025-03-02T02:56:00Z</dcterms:modified>
</cp:coreProperties>
</file>