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9C1" w:rsidP="006C6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TLIE3023 Use electronic communication systems</w:t>
      </w:r>
      <w:r>
        <w:fldChar w:fldCharType="end"/>
      </w:r>
    </w:p>
    <w:p w:rsidR="006C69C1" w:rsidP="006C69C1">
      <w:pPr>
        <w:pStyle w:val="Version"/>
        <w:sectPr w:rsidSect="00347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737F" w:rsidP="0034737F">
      <w:pPr>
        <w:pStyle w:val="SuperHeading"/>
      </w:pPr>
      <w:r w:rsidRPr="0034737F">
        <w:t>TLIE3023 Use electronic communication systems</w:t>
      </w:r>
    </w:p>
    <w:p w:rsidR="00000000" w:rsidRPr="0034737F" w:rsidP="0034737F">
      <w:pPr>
        <w:pStyle w:val="Heading1"/>
      </w:pPr>
      <w:bookmarkStart w:id="1" w:name="O_1067119"/>
      <w:bookmarkEnd w:id="1"/>
      <w:r w:rsidRPr="003473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Release 2. </w:t>
            </w:r>
            <w:r w:rsidRPr="0034737F">
              <w:t>This is the second release of this unit of competency in the TLI Transport and Logistics Training Package:</w:t>
            </w:r>
          </w:p>
          <w:p w:rsidR="00000000" w:rsidP="0034737F">
            <w:pPr>
              <w:pStyle w:val="ListBullet"/>
              <w:rPr>
                <w:lang w:val="en-NZ"/>
              </w:rPr>
            </w:pPr>
            <w:r w:rsidRPr="0034737F">
              <w:t>Minor statement changes in Assessment Conditions.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Release 1. </w:t>
            </w:r>
            <w:r w:rsidRPr="0034737F">
              <w:t>This is the first release of this unit of com</w:t>
            </w:r>
            <w:r w:rsidRPr="0034737F">
              <w:t>petency in the TLI Transport and Logistics Training Package.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2" w:name="O_1067118"/>
      <w:bookmarkEnd w:id="2"/>
      <w:r w:rsidRPr="003473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This unit involves the skills and knowledge required to use electronic communications systems in accordance with relevant regulations and workplace procedures.</w:t>
            </w:r>
          </w:p>
          <w:p w:rsidR="00000000" w:rsidRPr="0034737F" w:rsidP="0034737F">
            <w:pPr>
              <w:pStyle w:val="BodyText"/>
            </w:pPr>
            <w:r w:rsidRPr="0034737F">
              <w:t>It</w:t>
            </w:r>
            <w:r w:rsidRPr="0034737F">
              <w:t xml:space="preserve"> involves the application of established communication principles and practices and the use of local technical and colloquial language and vocabulary in day-to-day communication.</w:t>
            </w:r>
          </w:p>
          <w:p w:rsidR="00000000" w:rsidRPr="0034737F" w:rsidP="0034737F">
            <w:pPr>
              <w:pStyle w:val="BodyText"/>
            </w:pPr>
            <w:r w:rsidRPr="0034737F">
              <w:t>It includes identifying system features, operating a communications system ef</w:t>
            </w:r>
            <w:r w:rsidRPr="0034737F">
              <w:t>fectively, using appropriate communication protocols when using a system, ensuring equipment is operational, identifying any system access requirements and completing documentation.</w:t>
            </w:r>
          </w:p>
          <w:p w:rsidR="00000000" w:rsidRPr="0034737F" w:rsidP="0034737F">
            <w:pPr>
              <w:pStyle w:val="BodyText"/>
            </w:pPr>
            <w:r w:rsidRPr="0034737F">
              <w:t>Work is performed under some supervision, generally in a team environment.</w:t>
            </w:r>
          </w:p>
          <w:p w:rsidR="00000000" w:rsidRPr="0034737F" w:rsidP="0034737F">
            <w:pPr>
              <w:pStyle w:val="BodyText"/>
            </w:pPr>
            <w:r w:rsidRPr="0034737F">
              <w:t>This unit covers activities where a number of different communications systems are used concurrently, including radios, fixed-line and mobile telephones, and computers.</w:t>
            </w:r>
          </w:p>
          <w:p w:rsidR="00000000" w:rsidRPr="0034737F" w:rsidP="0034737F">
            <w:pPr>
              <w:pStyle w:val="BodyText"/>
            </w:pPr>
            <w:r w:rsidRPr="0034737F">
              <w:t xml:space="preserve">No </w:t>
            </w:r>
            <w:r w:rsidRPr="0034737F">
              <w:t>licensing, legislative or certification requirements apply to this unit at the time of publication.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3" w:name="O_1067117"/>
      <w:bookmarkEnd w:id="3"/>
      <w:r w:rsidRPr="003473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Not applicable.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4" w:name="O_1067116"/>
      <w:bookmarkEnd w:id="4"/>
      <w:r w:rsidRPr="003473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E – Communication and Calculation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5" w:name="O_1067115"/>
      <w:bookmarkEnd w:id="5"/>
      <w:r w:rsidRPr="0034737F">
        <w:t>Unit Se</w:t>
      </w:r>
      <w:r w:rsidRPr="0034737F">
        <w:t>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Not applicable.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6" w:name="O_1067114"/>
      <w:bookmarkEnd w:id="6"/>
      <w:r w:rsidRPr="003473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PERFORMANCE CRITERIA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Performance criteria describe the performance needed to demonstrate achievement of the element.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Apply </w:t>
            </w:r>
            <w:r w:rsidRPr="0034737F">
              <w:t>work health and safety (</w:t>
            </w:r>
            <w:r w:rsidRPr="0034737F">
              <w:rPr>
                <w:rStyle w:val="SpecialBold"/>
              </w:rPr>
              <w:t>WHS</w:t>
            </w:r>
            <w:r w:rsidRPr="0034737F">
              <w:t>)</w:t>
            </w:r>
            <w:r w:rsidRPr="0034737F">
              <w:rPr>
                <w:rStyle w:val="SpecialBold"/>
              </w:rPr>
              <w:t>/</w:t>
            </w:r>
            <w:r w:rsidRPr="0034737F">
              <w:t>occupational health and safety (</w:t>
            </w:r>
            <w:r w:rsidRPr="0034737F">
              <w:rPr>
                <w:rStyle w:val="SpecialBold"/>
              </w:rPr>
              <w:t>OHS</w:t>
            </w:r>
            <w:r w:rsidRPr="0034737F">
              <w:t>)</w:t>
            </w:r>
            <w:r w:rsidRPr="0034737F">
              <w:rPr>
                <w:rStyle w:val="SpecialBold"/>
              </w:rPr>
              <w:t xml:space="preserve">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Information about WHS/OHS requirements when using electronic communications equipment is accessed and interpreted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Hazards are identified, risks assessed and control measures implemented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Posture and ergonomic settings of chair and workstation are adjusted in accordance with WHS/OHS guidelines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 xml:space="preserve">WHS/OHS and organisational guidelines on the use of periods of </w:t>
            </w:r>
            <w:r w:rsidRPr="0034737F">
              <w:t>rest and exercise are followed when using electronic communications equipment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Identify electronic communications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Types of electronic communications equipment, component parts and accessories used in work area are identified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Applications for workplace activities of different electronic communications systems and, as required, related software, are interpreted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Routine faults in operating systems, software applications and operator errors are iden</w:t>
            </w:r>
            <w:r w:rsidRPr="0034737F">
              <w:t>tified and reported, as required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Identify communications equipment features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Electronic communications systems features and control functions are identified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Electronic communications equipment is set up to optimise communication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Appropr</w:t>
            </w:r>
            <w:r w:rsidRPr="0034737F">
              <w:t>iate communications system is selected, as required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Enter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Text and numeric data are entered into communications system using appropriate technology, as required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Entered information is checked and corrected, as required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Use communications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System checks are carried out to confirm communications system is operational in accordance with organisational requirements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Communications system is operated safely in accordance with organisational procedures and r</w:t>
            </w:r>
            <w:r w:rsidRPr="0034737F">
              <w:t>egulatory requirements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Communications system security is maintained in accordance with organisational procedures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Communications system appropriate for location and type of communication is selected, as required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Messages are transmitted clearly, unambiguously and precisely in accordance with ethics and protocols required of users as outlined in organisational procedures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 xml:space="preserve">Messages are received, interpreted and recorded in accordance with operating procedures </w:t>
            </w:r>
            <w:r w:rsidRPr="0034737F">
              <w:t>and regulatory requirements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Appropriate communications records are maintained in accordance with organisational procedures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t>Documentation is filled in legibly and proofread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7F">
            <w:pPr>
              <w:pStyle w:val="BodyText"/>
              <w:rPr>
                <w:lang w:val="en-NZ"/>
              </w:rPr>
            </w:pPr>
            <w:r w:rsidRPr="0034737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Documentation is processed in accordance with organisational procedures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7" w:name="O_1067113"/>
      <w:bookmarkEnd w:id="7"/>
      <w:r w:rsidRPr="003473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Foundation skills essential to performance are explicit in the performance criteria of this unit of competency.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8" w:name="O_1067112"/>
      <w:bookmarkEnd w:id="8"/>
      <w:r w:rsidRPr="003473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Range is restricted to essential operating conditions and any other variables essential to the work environment.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9" w:name="O_1067111"/>
      <w:bookmarkEnd w:id="9"/>
      <w:r w:rsidRPr="003473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This unit replaces and is equivalent to TLIE3023A Use electronic communicatio</w:t>
            </w:r>
            <w:r w:rsidRPr="0034737F">
              <w:t>n systems.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10" w:name="O_1067120"/>
      <w:bookmarkEnd w:id="10"/>
      <w:r w:rsidRPr="0034737F">
        <w:t>Links</w:t>
      </w:r>
    </w:p>
    <w:p w:rsidR="00000000" w:rsidRPr="0034737F" w:rsidP="006C69C1">
      <w:pPr>
        <w:pStyle w:val="BodyText"/>
      </w:pPr>
      <w:r w:rsidRPr="00347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37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737F" w:rsidP="006C69C1">
      <w:pPr>
        <w:pStyle w:val="BodyText"/>
        <w:sectPr w:rsidSect="003473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37F" w:rsidP="0034737F">
      <w:pPr>
        <w:pStyle w:val="SuperHeading"/>
      </w:pPr>
      <w:r w:rsidRPr="0034737F">
        <w:t xml:space="preserve">Assessment </w:t>
      </w:r>
      <w:r w:rsidRPr="0034737F">
        <w:t>Requirements for TLIE3023 Use electronic communication systems</w:t>
      </w:r>
    </w:p>
    <w:p w:rsidR="00000000" w:rsidRPr="0034737F" w:rsidP="0034737F">
      <w:pPr>
        <w:pStyle w:val="Heading1"/>
      </w:pPr>
      <w:bookmarkStart w:id="11" w:name="O_1067109"/>
      <w:bookmarkEnd w:id="11"/>
      <w:r w:rsidRPr="003473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Release 2. </w:t>
            </w:r>
            <w:r w:rsidRPr="0034737F">
              <w:t>This is the second release of this unit of competency in the TLI Transport and Logistics Training Package:</w:t>
            </w:r>
          </w:p>
          <w:p w:rsidR="00000000" w:rsidP="0034737F">
            <w:pPr>
              <w:pStyle w:val="ListBullet"/>
              <w:rPr>
                <w:lang w:val="en-NZ"/>
              </w:rPr>
            </w:pPr>
            <w:r w:rsidRPr="0034737F">
              <w:tab/>
            </w:r>
            <w:r w:rsidRPr="0034737F">
              <w:t>Minor statement changes in Assessment Conditions.</w:t>
            </w:r>
          </w:p>
        </w:tc>
      </w:tr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rPr>
                <w:rStyle w:val="SpecialBold"/>
              </w:rPr>
              <w:t xml:space="preserve">Release 1. </w:t>
            </w:r>
            <w:r w:rsidRPr="0034737F">
              <w:t>This is the first release of this unit of competency in the TLI Transport and Logistics Training Package.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12" w:name="O_1067108"/>
      <w:bookmarkEnd w:id="12"/>
      <w:r w:rsidRPr="003473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Evidence required to demonstrate competence in</w:t>
            </w:r>
            <w:r w:rsidRPr="0034737F">
              <w:t xml:space="preserve"> this unit must be relevant to and satisfy all of the requirements of the elements and performance criteria on at least one occasion and include:</w:t>
            </w:r>
          </w:p>
          <w:p w:rsidR="00000000" w:rsidRPr="0034737F" w:rsidP="0034737F">
            <w:pPr>
              <w:pStyle w:val="ListBullet"/>
            </w:pPr>
            <w:r w:rsidRPr="0034737F">
              <w:t>applying precautions and required action to minimise, control or eliminate potential work health and safety (</w:t>
            </w:r>
            <w:r w:rsidRPr="0034737F">
              <w:t>WHS)/occupational health and safety (OHS) hazards when using communications equipment</w:t>
            </w:r>
          </w:p>
          <w:p w:rsidR="00000000" w:rsidRPr="0034737F" w:rsidP="0034737F">
            <w:pPr>
              <w:pStyle w:val="ListBullet"/>
            </w:pPr>
            <w:r w:rsidRPr="0034737F">
              <w:t>applying relevant legislation and workplace procedures</w:t>
            </w:r>
          </w:p>
          <w:p w:rsidR="00000000" w:rsidRPr="0034737F" w:rsidP="0034737F">
            <w:pPr>
              <w:pStyle w:val="ListBullet"/>
            </w:pPr>
            <w:r w:rsidRPr="0034737F">
              <w:t>communicating effectively with others</w:t>
            </w:r>
          </w:p>
          <w:p w:rsidR="00000000" w:rsidRPr="0034737F" w:rsidP="0034737F">
            <w:pPr>
              <w:pStyle w:val="ListBullet"/>
            </w:pPr>
            <w:r w:rsidRPr="0034737F">
              <w:t>completing documentation related to work activities</w:t>
            </w:r>
          </w:p>
          <w:p w:rsidR="00000000" w:rsidRPr="0034737F" w:rsidP="0034737F">
            <w:pPr>
              <w:pStyle w:val="ListBullet"/>
            </w:pPr>
            <w:r w:rsidRPr="0034737F">
              <w:t>identifying and reporting</w:t>
            </w:r>
            <w:r w:rsidRPr="0034737F">
              <w:t xml:space="preserve"> problems, faults and malfunctions in accordance with workplace procedures</w:t>
            </w:r>
          </w:p>
          <w:p w:rsidR="00000000" w:rsidRPr="0034737F" w:rsidP="0034737F">
            <w:pPr>
              <w:pStyle w:val="ListBullet"/>
            </w:pPr>
            <w:r w:rsidRPr="0034737F">
              <w:t>identifying and using required communications technology</w:t>
            </w:r>
          </w:p>
          <w:p w:rsidR="00000000" w:rsidRPr="0034737F" w:rsidP="0034737F">
            <w:pPr>
              <w:pStyle w:val="ListBullet"/>
            </w:pPr>
            <w:r w:rsidRPr="0034737F">
              <w:t>prioritising communication activities depending on operational contingencies, risk situations and environments</w:t>
            </w:r>
          </w:p>
          <w:p w:rsidR="00000000" w:rsidRPr="0034737F" w:rsidP="0034737F">
            <w:pPr>
              <w:pStyle w:val="ListBullet"/>
            </w:pPr>
            <w:r w:rsidRPr="0034737F">
              <w:t>using appropriate numeric functions when entering data into a computer system.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13" w:name="O_1067107"/>
      <w:bookmarkEnd w:id="13"/>
      <w:r w:rsidRPr="003473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>Evidence required to demonstrate competence in this unit must be relevant to and satisfy all of the requirements of the elements and perf</w:t>
            </w:r>
            <w:r w:rsidRPr="0034737F">
              <w:t>ormance criteria and include knowledge of:</w:t>
            </w:r>
          </w:p>
          <w:p w:rsidR="00000000" w:rsidRPr="0034737F" w:rsidP="0034737F">
            <w:pPr>
              <w:pStyle w:val="ListBullet"/>
            </w:pPr>
            <w:r w:rsidRPr="0034737F">
              <w:t>communications techniques, including barriers to effective communication</w:t>
            </w:r>
          </w:p>
          <w:p w:rsidR="00000000" w:rsidRPr="0034737F" w:rsidP="0034737F">
            <w:pPr>
              <w:pStyle w:val="ListBullet"/>
            </w:pPr>
            <w:r w:rsidRPr="0034737F">
              <w:t>features of various communications systems</w:t>
            </w:r>
          </w:p>
          <w:p w:rsidR="00000000" w:rsidRPr="0034737F" w:rsidP="0034737F">
            <w:pPr>
              <w:pStyle w:val="ListBullet"/>
            </w:pPr>
            <w:r w:rsidRPr="0034737F">
              <w:t>problems that can occur when using communications systems and associated corrective actions</w:t>
            </w:r>
          </w:p>
          <w:p w:rsidR="00000000" w:rsidRPr="0034737F" w:rsidP="0034737F">
            <w:pPr>
              <w:pStyle w:val="ListBullet"/>
            </w:pPr>
            <w:r w:rsidRPr="0034737F">
              <w:t>proc</w:t>
            </w:r>
            <w:r w:rsidRPr="0034737F">
              <w:t>edures and protocols for using communications systems during an emergency</w:t>
            </w:r>
          </w:p>
          <w:p w:rsidR="00000000" w:rsidRPr="0034737F" w:rsidP="0034737F">
            <w:pPr>
              <w:pStyle w:val="ListBullet"/>
            </w:pPr>
            <w:r w:rsidRPr="0034737F">
              <w:t>procedures for using communications systems</w:t>
            </w:r>
          </w:p>
          <w:p w:rsidR="00000000" w:rsidRPr="0034737F" w:rsidP="0034737F">
            <w:pPr>
              <w:pStyle w:val="ListBullet"/>
            </w:pPr>
            <w:r w:rsidRPr="0034737F">
              <w:t>protocols and procedures for communicating with others using relevant communications technology</w:t>
            </w:r>
          </w:p>
          <w:p w:rsidR="00000000" w:rsidRPr="0034737F" w:rsidP="0034737F">
            <w:pPr>
              <w:pStyle w:val="ListBullet"/>
            </w:pPr>
            <w:r w:rsidRPr="0034737F">
              <w:t>WHS/OHS risks and hazards when using communications systems.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14" w:name="O_1067106"/>
      <w:bookmarkEnd w:id="14"/>
      <w:r w:rsidRPr="003473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7F" w:rsidP="0034737F">
            <w:pPr>
              <w:pStyle w:val="BodyText"/>
            </w:pPr>
            <w:r w:rsidRPr="0034737F">
              <w:t xml:space="preserve">Assessors must hold credentials specified within the Standards for Registered Training Organisations current at the time of assessment. </w:t>
            </w:r>
          </w:p>
          <w:p w:rsidR="00000000" w:rsidRPr="0034737F" w:rsidP="0034737F">
            <w:pPr>
              <w:pStyle w:val="BodyText"/>
            </w:pPr>
            <w:r w:rsidRPr="0034737F">
              <w:t>Assessment must</w:t>
            </w:r>
            <w:r w:rsidRPr="0034737F">
              <w:t xml:space="preserve">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4737F" w:rsidP="0034737F">
            <w:pPr>
              <w:pStyle w:val="BodyText"/>
            </w:pPr>
            <w:r w:rsidRPr="0034737F">
              <w:t>Assessment must occur in workplace operational situations whe</w:t>
            </w:r>
            <w:r w:rsidRPr="0034737F">
              <w:t>re it is appropriate to do so; where this is not appropriate, assessment must occur in simulated workplace operational situations that replicate workplace conditions.</w:t>
            </w:r>
          </w:p>
          <w:p w:rsidR="00000000" w:rsidRPr="0034737F" w:rsidP="0034737F">
            <w:pPr>
              <w:pStyle w:val="BodyText"/>
            </w:pPr>
            <w:r w:rsidRPr="0034737F">
              <w:t>Assessment processes and techniques must be appropriate to the language, literacy and num</w:t>
            </w:r>
            <w:r w:rsidRPr="0034737F">
              <w:t>eracy requirements of the work being performed and the needs of the candidate.</w:t>
            </w:r>
          </w:p>
          <w:p w:rsidR="00000000" w:rsidRPr="0034737F" w:rsidP="0034737F">
            <w:pPr>
              <w:pStyle w:val="BodyText"/>
            </w:pPr>
            <w:r w:rsidRPr="0034737F">
              <w:t>Resources for assessment must include:</w:t>
            </w:r>
          </w:p>
          <w:p w:rsidR="00000000" w:rsidRPr="0034737F" w:rsidP="0034737F">
            <w:pPr>
              <w:pStyle w:val="ListBullet"/>
            </w:pPr>
            <w:r w:rsidRPr="0034737F">
              <w:t>a range of relevant exercises, case studies and/or simulations</w:t>
            </w:r>
          </w:p>
          <w:p w:rsidR="00000000" w:rsidRPr="0034737F" w:rsidP="0034737F">
            <w:pPr>
              <w:pStyle w:val="ListBullet"/>
            </w:pPr>
            <w:r w:rsidRPr="0034737F">
              <w:t>relevant and appropriate materials, tools, equipment and personal protecti</w:t>
            </w:r>
            <w:r w:rsidRPr="0034737F">
              <w:t>ve equipment (PPE) currently used in industry</w:t>
            </w:r>
          </w:p>
          <w:p w:rsidR="00000000" w:rsidRPr="0034737F" w:rsidP="0034737F">
            <w:pPr>
              <w:pStyle w:val="ListBullet"/>
            </w:pPr>
            <w:r w:rsidRPr="0034737F">
              <w:t>applicable documentation, including workplace procedures, regulations, codes of practice and operation manuals.</w:t>
            </w:r>
          </w:p>
        </w:tc>
      </w:tr>
    </w:tbl>
    <w:p w:rsidR="00000000" w:rsidRPr="0034737F" w:rsidP="0034737F">
      <w:pPr>
        <w:pStyle w:val="NoPaddingFontSize1"/>
      </w:pPr>
    </w:p>
    <w:p w:rsidR="00000000" w:rsidRPr="0034737F" w:rsidP="0034737F">
      <w:pPr>
        <w:pStyle w:val="AllowPageBreak"/>
      </w:pPr>
    </w:p>
    <w:p w:rsidR="00000000" w:rsidRPr="0034737F" w:rsidP="0034737F">
      <w:pPr>
        <w:pStyle w:val="Heading1"/>
      </w:pPr>
      <w:bookmarkStart w:id="15" w:name="O_1067121"/>
      <w:bookmarkEnd w:id="15"/>
      <w:r w:rsidRPr="0034737F">
        <w:t>Links</w:t>
      </w:r>
    </w:p>
    <w:p w:rsidR="00000000" w:rsidRPr="0034737F" w:rsidP="006C69C1">
      <w:pPr>
        <w:pStyle w:val="BodyText"/>
      </w:pPr>
      <w:r w:rsidRPr="00347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37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737F" w:rsidP="0034737F"/>
    <w:sectPr w:rsidSect="003473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 w:rsidRPr="006C69C1" w:rsidP="006C6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C1" w:rsidP="00347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9C1" w:rsidP="00347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69C1" w:rsidP="003473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 w:rsidP="00347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69C1">
      <w:t>Approved</w:t>
    </w:r>
    <w:r w:rsidR="006C69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69C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69C1">
      <w:rPr>
        <w:noProof/>
      </w:rPr>
      <w:t>6</w:t>
    </w:r>
    <w:r>
      <w:rPr>
        <w:noProof/>
      </w:rPr>
      <w:fldChar w:fldCharType="end"/>
    </w:r>
  </w:p>
  <w:p w:rsidR="0034737F" w:rsidP="00347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69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69C1">
      <w:t>Industry Skills Australia</w:t>
    </w:r>
    <w:r w:rsidR="006C69C1">
      <w:fldChar w:fldCharType="end"/>
    </w:r>
  </w:p>
  <w:p w:rsidR="0034737F" w:rsidP="00347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37F" w:rsidRPr="006C69C1" w:rsidP="006C6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C1" w:rsidRPr="002D2AF8" w:rsidP="00347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TLIE3023 Use electronic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69C1" w:rsidP="003473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F" w:rsidRPr="002D2AF8" w:rsidP="00347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69C1">
      <w:t>TLIE3023 Use electronic communication systems</w:t>
    </w:r>
    <w:r w:rsidR="006C69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69C1">
      <w:rPr>
        <w:noProof/>
      </w:rPr>
      <w:t>2 March 2025</w:t>
    </w:r>
    <w:r>
      <w:fldChar w:fldCharType="end"/>
    </w:r>
  </w:p>
  <w:p w:rsidR="0034737F" w:rsidP="00347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B8D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0E5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37F"/>
  </w:style>
  <w:style w:type="character" w:customStyle="1" w:styleId="Heading1Char">
    <w:name w:val="Heading 1 Char"/>
    <w:basedOn w:val="DefaultParagraphFont"/>
    <w:link w:val="Heading1"/>
    <w:rsid w:val="00347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3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37F"/>
    <w:rPr>
      <w:b/>
      <w:spacing w:val="0"/>
    </w:rPr>
  </w:style>
  <w:style w:type="paragraph" w:customStyle="1" w:styleId="SuperHeading">
    <w:name w:val="SuperHeading"/>
    <w:basedOn w:val="Normal"/>
    <w:rsid w:val="00347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7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37F"/>
    <w:rPr>
      <w:i/>
    </w:rPr>
  </w:style>
  <w:style w:type="paragraph" w:styleId="Caption">
    <w:name w:val="caption"/>
    <w:basedOn w:val="BodyText"/>
    <w:next w:val="Normal"/>
    <w:qFormat/>
    <w:rsid w:val="00347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37F"/>
  </w:style>
  <w:style w:type="paragraph" w:styleId="TableofFigures">
    <w:name w:val="table of figures"/>
    <w:basedOn w:val="Normal"/>
    <w:next w:val="Normal"/>
    <w:semiHidden/>
    <w:rsid w:val="00347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37F"/>
    <w:rPr>
      <w:rFonts w:ascii="Wingdings" w:hAnsi="Wingdings"/>
    </w:rPr>
  </w:style>
  <w:style w:type="paragraph" w:customStyle="1" w:styleId="TableHeading">
    <w:name w:val="Table Heading"/>
    <w:basedOn w:val="HeadingBase"/>
    <w:rsid w:val="00347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37F"/>
    <w:rPr>
      <w:color w:val="0033CC"/>
      <w:u w:val="none"/>
    </w:rPr>
  </w:style>
  <w:style w:type="paragraph" w:customStyle="1" w:styleId="BodyTextRight">
    <w:name w:val="Body Text Right"/>
    <w:basedOn w:val="BodyText"/>
    <w:rsid w:val="00347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37F"/>
    <w:rPr>
      <w:sz w:val="32"/>
    </w:rPr>
  </w:style>
  <w:style w:type="paragraph" w:customStyle="1" w:styleId="HeadingProcedure">
    <w:name w:val="Heading Procedure"/>
    <w:basedOn w:val="HeadingBase"/>
    <w:next w:val="Normal"/>
    <w:rsid w:val="00347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37F"/>
    <w:pPr>
      <w:spacing w:before="60" w:after="60"/>
    </w:pPr>
  </w:style>
  <w:style w:type="paragraph" w:styleId="ListContinue">
    <w:name w:val="List Continue"/>
    <w:basedOn w:val="List"/>
    <w:rsid w:val="0034737F"/>
    <w:pPr>
      <w:ind w:firstLine="0"/>
    </w:pPr>
  </w:style>
  <w:style w:type="paragraph" w:customStyle="1" w:styleId="ListNote">
    <w:name w:val="List Note"/>
    <w:basedOn w:val="List"/>
    <w:rsid w:val="00347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37F"/>
    <w:rPr>
      <w:rFonts w:ascii="Courier New" w:hAnsi="Courier New"/>
    </w:rPr>
  </w:style>
  <w:style w:type="paragraph" w:customStyle="1" w:styleId="NoteBullet">
    <w:name w:val="Note Bullet"/>
    <w:basedOn w:val="Note"/>
    <w:rsid w:val="00347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37F"/>
    <w:rPr>
      <w:b/>
      <w:smallCaps/>
    </w:rPr>
  </w:style>
  <w:style w:type="paragraph" w:customStyle="1" w:styleId="TableListNumber">
    <w:name w:val="Table List Number"/>
    <w:basedOn w:val="ListNumber"/>
    <w:rsid w:val="00347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37F"/>
    <w:pPr>
      <w:numPr>
        <w:numId w:val="8"/>
      </w:numPr>
    </w:pPr>
  </w:style>
  <w:style w:type="paragraph" w:customStyle="1" w:styleId="ListAlpha2">
    <w:name w:val="List Alpha 2"/>
    <w:basedOn w:val="List2"/>
    <w:rsid w:val="0034737F"/>
    <w:pPr>
      <w:numPr>
        <w:numId w:val="7"/>
      </w:numPr>
    </w:pPr>
  </w:style>
  <w:style w:type="paragraph" w:styleId="List2">
    <w:name w:val="List 2"/>
    <w:basedOn w:val="BodyText"/>
    <w:rsid w:val="00347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37F"/>
    <w:pPr>
      <w:numPr>
        <w:numId w:val="3"/>
      </w:numPr>
    </w:pPr>
  </w:style>
  <w:style w:type="paragraph" w:styleId="ListContinue2">
    <w:name w:val="List Continue 2"/>
    <w:basedOn w:val="List2"/>
    <w:rsid w:val="0034737F"/>
    <w:pPr>
      <w:ind w:firstLine="0"/>
    </w:pPr>
  </w:style>
  <w:style w:type="paragraph" w:styleId="ListContinue3">
    <w:name w:val="List Continue 3"/>
    <w:basedOn w:val="List3"/>
    <w:rsid w:val="0034737F"/>
    <w:pPr>
      <w:ind w:left="1021" w:firstLine="0"/>
    </w:pPr>
  </w:style>
  <w:style w:type="paragraph" w:styleId="ListContinue4">
    <w:name w:val="List Continue 4"/>
    <w:basedOn w:val="List4"/>
    <w:rsid w:val="0034737F"/>
    <w:pPr>
      <w:ind w:firstLine="0"/>
    </w:pPr>
  </w:style>
  <w:style w:type="paragraph" w:styleId="ListContinue5">
    <w:name w:val="List Continue 5"/>
    <w:basedOn w:val="List5"/>
    <w:rsid w:val="0034737F"/>
    <w:pPr>
      <w:ind w:firstLine="0"/>
    </w:pPr>
  </w:style>
  <w:style w:type="paragraph" w:styleId="ListNumber3">
    <w:name w:val="List Number 3"/>
    <w:basedOn w:val="List3"/>
    <w:rsid w:val="0034737F"/>
    <w:pPr>
      <w:numPr>
        <w:numId w:val="4"/>
      </w:numPr>
    </w:pPr>
  </w:style>
  <w:style w:type="paragraph" w:styleId="ListNumber4">
    <w:name w:val="List Number 4"/>
    <w:basedOn w:val="List4"/>
    <w:rsid w:val="0034737F"/>
    <w:pPr>
      <w:numPr>
        <w:numId w:val="5"/>
      </w:numPr>
    </w:pPr>
  </w:style>
  <w:style w:type="paragraph" w:styleId="ListNumber5">
    <w:name w:val="List Number 5"/>
    <w:basedOn w:val="List5"/>
    <w:rsid w:val="0034737F"/>
    <w:pPr>
      <w:numPr>
        <w:numId w:val="6"/>
      </w:numPr>
    </w:pPr>
  </w:style>
  <w:style w:type="paragraph" w:styleId="BlockText">
    <w:name w:val="Block Text"/>
    <w:basedOn w:val="Normal"/>
    <w:rsid w:val="00347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37F"/>
    <w:rPr>
      <w:sz w:val="16"/>
      <w:vertAlign w:val="superscript"/>
    </w:rPr>
  </w:style>
  <w:style w:type="character" w:customStyle="1" w:styleId="Symbols">
    <w:name w:val="Symbols"/>
    <w:basedOn w:val="DefaultParagraphFont"/>
    <w:rsid w:val="0034737F"/>
    <w:rPr>
      <w:rFonts w:ascii="Symbol" w:hAnsi="Symbol"/>
    </w:rPr>
  </w:style>
  <w:style w:type="character" w:customStyle="1" w:styleId="MenuOptions">
    <w:name w:val="Menu Options"/>
    <w:basedOn w:val="DefaultParagraphFont"/>
    <w:rsid w:val="00347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37F"/>
    <w:rPr>
      <w:b/>
    </w:rPr>
  </w:style>
  <w:style w:type="character" w:customStyle="1" w:styleId="Underlined">
    <w:name w:val="Underlined"/>
    <w:basedOn w:val="DefaultParagraphFont"/>
    <w:rsid w:val="0034737F"/>
    <w:rPr>
      <w:u w:val="single"/>
    </w:rPr>
  </w:style>
  <w:style w:type="paragraph" w:customStyle="1" w:styleId="TableBodyTextRight">
    <w:name w:val="Table Body Text Right"/>
    <w:basedOn w:val="TableBodyText"/>
    <w:rsid w:val="00347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37F"/>
    <w:rPr>
      <w:sz w:val="18"/>
    </w:rPr>
  </w:style>
  <w:style w:type="paragraph" w:customStyle="1" w:styleId="BodySmallRight">
    <w:name w:val="Body Small Right"/>
    <w:basedOn w:val="BodyTextRight"/>
    <w:rsid w:val="0034737F"/>
    <w:rPr>
      <w:sz w:val="18"/>
      <w:szCs w:val="18"/>
    </w:rPr>
  </w:style>
  <w:style w:type="paragraph" w:customStyle="1" w:styleId="MarginEdition">
    <w:name w:val="Margin Edition"/>
    <w:basedOn w:val="MarginNote"/>
    <w:rsid w:val="00347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37F"/>
    <w:rPr>
      <w:sz w:val="2"/>
      <w:szCs w:val="2"/>
    </w:rPr>
  </w:style>
  <w:style w:type="character" w:customStyle="1" w:styleId="Small">
    <w:name w:val="Small"/>
    <w:basedOn w:val="DefaultParagraphFont"/>
    <w:rsid w:val="0034737F"/>
    <w:rPr>
      <w:sz w:val="16"/>
    </w:rPr>
  </w:style>
  <w:style w:type="paragraph" w:customStyle="1" w:styleId="WideTable">
    <w:name w:val="Wide Table"/>
    <w:basedOn w:val="Normal"/>
    <w:rsid w:val="00347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37F"/>
  </w:style>
  <w:style w:type="paragraph" w:styleId="Quote">
    <w:name w:val="Quote"/>
    <w:basedOn w:val="Heading1"/>
    <w:link w:val="QuoteChar"/>
    <w:qFormat/>
    <w:rsid w:val="00347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37F"/>
    <w:pPr>
      <w:pageBreakBefore/>
    </w:pPr>
  </w:style>
  <w:style w:type="paragraph" w:customStyle="1" w:styleId="Border">
    <w:name w:val="Border"/>
    <w:basedOn w:val="Normal"/>
    <w:qFormat/>
    <w:rsid w:val="00347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37F"/>
    <w:rPr>
      <w:u w:val="single"/>
    </w:rPr>
  </w:style>
  <w:style w:type="character" w:customStyle="1" w:styleId="BoldandItalics">
    <w:name w:val="Bold and Italics"/>
    <w:qFormat/>
    <w:rsid w:val="0034737F"/>
    <w:rPr>
      <w:b/>
      <w:i/>
      <w:u w:val="none"/>
    </w:rPr>
  </w:style>
  <w:style w:type="paragraph" w:styleId="BalloonText">
    <w:name w:val="Balloon Text"/>
    <w:basedOn w:val="Normal"/>
    <w:link w:val="BalloonTextChar"/>
    <w:rsid w:val="00347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37F"/>
    <w:pPr>
      <w:spacing w:before="0" w:after="0"/>
    </w:pPr>
  </w:style>
  <w:style w:type="paragraph" w:customStyle="1" w:styleId="BodyTextBold">
    <w:name w:val="Body Text Bold"/>
    <w:basedOn w:val="BodyText"/>
    <w:qFormat/>
    <w:rsid w:val="0034737F"/>
    <w:rPr>
      <w:b/>
    </w:rPr>
  </w:style>
  <w:style w:type="character" w:styleId="Hyperlink">
    <w:name w:val="Hyperlink"/>
    <w:basedOn w:val="DefaultParagraphFont"/>
    <w:uiPriority w:val="99"/>
    <w:unhideWhenUsed/>
    <w:rsid w:val="006C6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1063</Words>
  <Characters>7170</Characters>
  <Application>Microsoft Office Word</Application>
  <DocSecurity>0</DocSecurity>
  <Lines>265</Lines>
  <Paragraphs>144</Paragraphs>
  <ScaleCrop>false</ScaleCrop>
  <Company>Author-it Software Corporation Ltd.</Company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TLIE3023 Use electronic communication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