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B6F" w:rsidP="006F2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TLIE3018 Maintain freight records</w:t>
      </w:r>
      <w:r>
        <w:fldChar w:fldCharType="end"/>
      </w:r>
    </w:p>
    <w:p w:rsidR="006F2B6F" w:rsidP="006F2B6F">
      <w:pPr>
        <w:pStyle w:val="Version"/>
        <w:sectPr w:rsidSect="00B00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62B" w:rsidP="00B0062B">
      <w:pPr>
        <w:pStyle w:val="SuperHeading"/>
      </w:pPr>
      <w:r w:rsidRPr="00B0062B">
        <w:t>TLIE3018 Maintain freight records</w:t>
      </w:r>
    </w:p>
    <w:p w:rsidR="00000000" w:rsidRPr="00B0062B" w:rsidP="00B0062B">
      <w:pPr>
        <w:pStyle w:val="Heading1"/>
      </w:pPr>
      <w:bookmarkStart w:id="1" w:name="O_797862"/>
      <w:bookmarkEnd w:id="1"/>
      <w:r w:rsidRPr="00B0062B">
        <w:t>Modification History</w:t>
      </w:r>
    </w:p>
    <w:p w:rsidR="006F2B6F" w:rsidP="006F2B6F">
      <w:pPr>
        <w:pStyle w:val="BodyText"/>
      </w:pPr>
      <w:r w:rsidRPr="00B0062B">
        <w:t>Release 1. This is the first release of this unit of competency in the TLI Transport and Logistics Training Package.</w:t>
      </w:r>
    </w:p>
    <w:p w:rsidR="00000000" w:rsidRPr="00B0062B" w:rsidP="00B0062B">
      <w:pPr>
        <w:pStyle w:val="Heading1"/>
      </w:pPr>
      <w:bookmarkStart w:id="2" w:name="O_797863"/>
      <w:bookmarkEnd w:id="2"/>
      <w:r w:rsidRPr="00B0062B">
        <w:t>Application</w:t>
      </w:r>
    </w:p>
    <w:p w:rsidR="00000000" w:rsidRPr="00B0062B" w:rsidP="006F2B6F">
      <w:pPr>
        <w:pStyle w:val="BodyText"/>
      </w:pPr>
      <w:r w:rsidRPr="00B0062B">
        <w:t>This unit involves the skills and knowledge required to maintain freight records in acco</w:t>
      </w:r>
      <w:r w:rsidRPr="00B0062B">
        <w:t>rdance with regulations and workplace requirements, as part of work activities in the transport and logistics industry.</w:t>
      </w:r>
    </w:p>
    <w:p w:rsidR="00000000" w:rsidRPr="00B0062B" w:rsidP="006F2B6F">
      <w:pPr>
        <w:pStyle w:val="BodyText"/>
      </w:pPr>
      <w:r w:rsidRPr="00B0062B">
        <w:t>It includes recording all freight receipts and despatch documentation in manual and/or computer</w:t>
      </w:r>
      <w:r w:rsidRPr="00B0062B">
        <w:noBreakHyphen/>
        <w:t>based systems.</w:t>
      </w:r>
    </w:p>
    <w:p w:rsidR="00000000" w:rsidRPr="00B0062B" w:rsidP="006F2B6F">
      <w:pPr>
        <w:pStyle w:val="BodyText"/>
      </w:pPr>
      <w:r w:rsidRPr="00B0062B">
        <w:t>Work is performed under s</w:t>
      </w:r>
      <w:r w:rsidRPr="00B0062B">
        <w:t>ome supervision generally within a team environment.</w:t>
      </w:r>
    </w:p>
    <w:p w:rsidR="006F2B6F" w:rsidP="006F2B6F">
      <w:pPr>
        <w:pStyle w:val="BodyText"/>
      </w:pPr>
      <w:r w:rsidRPr="00B0062B">
        <w:t>No licensing, legislative or certification requirements apply to this unit at the time of publication.</w:t>
      </w:r>
    </w:p>
    <w:p w:rsidR="00000000" w:rsidRPr="00B0062B" w:rsidP="00B0062B">
      <w:pPr>
        <w:pStyle w:val="Heading1"/>
      </w:pPr>
      <w:bookmarkStart w:id="3" w:name="O_797864"/>
      <w:bookmarkEnd w:id="3"/>
      <w:r w:rsidRPr="00B0062B">
        <w:t>Pre-requisite Unit</w:t>
      </w:r>
    </w:p>
    <w:p w:rsidR="00000000" w:rsidRPr="00B0062B" w:rsidP="006F2B6F">
      <w:pPr>
        <w:pStyle w:val="BodyText"/>
      </w:pPr>
      <w:r w:rsidRPr="00B0062B">
        <w:t>Not applicable.</w:t>
      </w:r>
    </w:p>
    <w:p w:rsidR="00000000" w:rsidRPr="00B0062B" w:rsidP="00B0062B">
      <w:pPr>
        <w:pStyle w:val="Heading1"/>
      </w:pPr>
      <w:bookmarkStart w:id="4" w:name="O_797865"/>
      <w:bookmarkEnd w:id="4"/>
      <w:r w:rsidRPr="00B0062B">
        <w:t>Competency Field</w:t>
      </w:r>
    </w:p>
    <w:p w:rsidR="006F2B6F" w:rsidP="006F2B6F">
      <w:pPr>
        <w:pStyle w:val="BodyText"/>
      </w:pPr>
      <w:r w:rsidRPr="00B0062B">
        <w:t>E – Communica</w:t>
      </w:r>
      <w:r w:rsidRPr="00B0062B">
        <w:t>tion and Calculation</w:t>
      </w:r>
    </w:p>
    <w:p w:rsidR="00000000" w:rsidRPr="00B0062B" w:rsidP="00B0062B">
      <w:pPr>
        <w:pStyle w:val="Heading1"/>
      </w:pPr>
      <w:bookmarkStart w:id="5" w:name="O_797866"/>
      <w:bookmarkEnd w:id="5"/>
      <w:r w:rsidRPr="00B0062B">
        <w:t>Unit Sector</w:t>
      </w:r>
    </w:p>
    <w:p w:rsidR="00000000" w:rsidRPr="00B0062B" w:rsidP="006F2B6F">
      <w:pPr>
        <w:pStyle w:val="BodyText"/>
      </w:pPr>
      <w:r w:rsidRPr="00B0062B">
        <w:t>Not applicable.</w:t>
      </w:r>
    </w:p>
    <w:p w:rsidR="00000000" w:rsidRPr="00B0062B" w:rsidP="00B0062B">
      <w:pPr>
        <w:pStyle w:val="Heading1"/>
      </w:pPr>
      <w:bookmarkStart w:id="6" w:name="O_797867"/>
      <w:bookmarkEnd w:id="6"/>
      <w:r w:rsidRPr="00B006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6"/>
        <w:gridCol w:w="6523"/>
      </w:tblGrid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BodyText"/>
            </w:pPr>
            <w:r w:rsidRPr="00B0062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rPr>
                <w:rStyle w:val="SpecialBold"/>
              </w:rPr>
              <w:t>PERFORMANCE CRITERIA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Performance criteria describe the performance needed to demonstrate achievement of the element.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BodyText"/>
            </w:pPr>
            <w:r w:rsidRPr="00B0062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rPr>
                <w:rStyle w:val="SpecialBold"/>
              </w:rPr>
              <w:t>Record freight receipt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Freight is identified and consignment/cartnote details are confirmed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Documentation is appropriately actioned in accordance with workplace procedures and legislative requirements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Dangerous goods are identified and appropriate documentation is prepared and attached, in accordance with workplace procedures and legislati</w:t>
            </w:r>
            <w:r w:rsidRPr="00B0062B">
              <w:t>ve requirements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Freight information is recorded on workplace freight tracking system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Freight is directed for loading or storage as indicated by documentation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BodyText"/>
            </w:pPr>
            <w:r w:rsidRPr="00B0062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rPr>
                <w:rStyle w:val="SpecialBold"/>
              </w:rPr>
              <w:t>Record freight despatch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Documentation for freight despatch is checked, verified and forwarded in accordance with workplace procedures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BodyText"/>
            </w:pPr>
            <w:r w:rsidRPr="00B0062B">
              <w:t>Loads not cleared due to incorrect documentation are appropriately processed, in accordance with workplace procedures</w:t>
            </w:r>
          </w:p>
        </w:tc>
      </w:tr>
    </w:tbl>
    <w:p w:rsidR="006F2B6F" w:rsidP="00B0062B">
      <w:pPr>
        <w:pStyle w:val="BodyText"/>
      </w:pPr>
    </w:p>
    <w:p w:rsidR="006F2B6F" w:rsidP="00B0062B">
      <w:pPr>
        <w:pStyle w:val="BodyText"/>
      </w:pPr>
    </w:p>
    <w:p w:rsidR="00000000" w:rsidRPr="00B0062B" w:rsidP="00B0062B">
      <w:pPr>
        <w:pStyle w:val="Heading1"/>
      </w:pPr>
      <w:bookmarkStart w:id="7" w:name="O_797868"/>
      <w:bookmarkEnd w:id="7"/>
      <w:r w:rsidRPr="00B0062B">
        <w:t>Foundation Skills</w:t>
      </w:r>
    </w:p>
    <w:p w:rsidR="006F2B6F" w:rsidP="006F2B6F">
      <w:pPr>
        <w:pStyle w:val="BodyText"/>
      </w:pPr>
      <w:r w:rsidRPr="00B0062B">
        <w:t>Foundation skills essential to performance are explicit in the performance criteria of this unit of competency.</w:t>
      </w:r>
    </w:p>
    <w:p w:rsidR="00000000" w:rsidRPr="00B0062B" w:rsidP="00B0062B">
      <w:pPr>
        <w:pStyle w:val="Heading1"/>
      </w:pPr>
      <w:bookmarkStart w:id="8" w:name="O_797869"/>
      <w:bookmarkEnd w:id="8"/>
      <w:r w:rsidRPr="00B0062B">
        <w:t>Range of Conditions</w:t>
      </w:r>
    </w:p>
    <w:p w:rsidR="00000000" w:rsidRPr="00B0062B" w:rsidP="006F2B6F">
      <w:pPr>
        <w:pStyle w:val="BodyText"/>
      </w:pPr>
      <w:r w:rsidRPr="00B0062B">
        <w:t xml:space="preserve">Range is restricted to essential operating conditions and any other variables essential </w:t>
      </w:r>
      <w:r w:rsidRPr="00B0062B">
        <w:t xml:space="preserve">to the work environment. </w:t>
      </w:r>
    </w:p>
    <w:p w:rsidR="006F2B6F" w:rsidP="006F2B6F">
      <w:pPr>
        <w:pStyle w:val="BodyText"/>
      </w:pPr>
      <w:r w:rsidRPr="00B0062B">
        <w:t>Non-essential conditions can be found in the Companion Volume Implementation Guide.</w:t>
      </w:r>
    </w:p>
    <w:p w:rsidR="00000000" w:rsidRPr="00B0062B" w:rsidP="00B0062B">
      <w:pPr>
        <w:pStyle w:val="Heading1"/>
      </w:pPr>
      <w:bookmarkStart w:id="9" w:name="O_797870"/>
      <w:bookmarkEnd w:id="9"/>
      <w:r w:rsidRPr="00B0062B">
        <w:t>Unit Mapping Information</w:t>
      </w:r>
    </w:p>
    <w:p w:rsidR="006F2B6F" w:rsidP="006F2B6F">
      <w:pPr>
        <w:pStyle w:val="BodyText"/>
      </w:pPr>
      <w:r w:rsidRPr="00B0062B">
        <w:t>This unit replaces and is equivalent to TLIE3018A Maintain freight records.</w:t>
      </w:r>
    </w:p>
    <w:p w:rsidR="00000000" w:rsidRPr="00B0062B" w:rsidP="00B0062B">
      <w:pPr>
        <w:pStyle w:val="Heading1"/>
      </w:pPr>
      <w:bookmarkStart w:id="10" w:name="O_797877"/>
      <w:bookmarkEnd w:id="10"/>
      <w:r w:rsidRPr="00B0062B">
        <w:t>Links</w:t>
      </w:r>
    </w:p>
    <w:p w:rsidR="00000000" w:rsidRPr="00B0062B" w:rsidP="006F2B6F">
      <w:pPr>
        <w:pStyle w:val="BodyText"/>
      </w:pPr>
      <w:r w:rsidRPr="00B00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57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062B" w:rsidP="006F2B6F">
      <w:pPr>
        <w:pStyle w:val="BodyText"/>
        <w:sectPr w:rsidSect="00B006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062B" w:rsidP="00B0062B">
      <w:pPr>
        <w:pStyle w:val="SuperHeading"/>
      </w:pPr>
      <w:r w:rsidRPr="00B0062B">
        <w:t>Assessment Requirements for TLIE3018 Maintain freight records</w:t>
      </w:r>
    </w:p>
    <w:p w:rsidR="00000000" w:rsidRPr="00B0062B" w:rsidP="00B0062B">
      <w:pPr>
        <w:pStyle w:val="Heading1"/>
      </w:pPr>
      <w:bookmarkStart w:id="11" w:name="O_797872"/>
      <w:bookmarkEnd w:id="11"/>
      <w:r w:rsidRPr="00B0062B">
        <w:t>Modification History</w:t>
      </w:r>
    </w:p>
    <w:p w:rsidR="006F2B6F" w:rsidP="006F2B6F">
      <w:pPr>
        <w:pStyle w:val="BodyText"/>
      </w:pPr>
      <w:r w:rsidRPr="00B0062B">
        <w:t>Release 1. This is the first release of this unit of competency in the TLI Transport and Logistics Training Package.</w:t>
      </w:r>
    </w:p>
    <w:p w:rsidR="00000000" w:rsidRPr="00B0062B" w:rsidP="00B0062B">
      <w:pPr>
        <w:pStyle w:val="Heading1"/>
      </w:pPr>
      <w:bookmarkStart w:id="12" w:name="O_797873"/>
      <w:bookmarkEnd w:id="12"/>
      <w:r w:rsidRPr="00B0062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Evidence required to demonstrate competence in this unit must be</w:t>
            </w:r>
            <w:r w:rsidRPr="00B0062B">
              <w:t xml:space="preserve"> relevant to and satisfy all of the requirements of the elements and performance criteria on at least one occasion and include: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ListBullet"/>
            </w:pPr>
            <w:r w:rsidRPr="00B0062B">
              <w:t>applying relevant legislation and workplace procedures</w:t>
            </w:r>
          </w:p>
          <w:p w:rsidR="00000000" w:rsidRPr="00B0062B" w:rsidP="00B0062B">
            <w:pPr>
              <w:pStyle w:val="ListBullet"/>
            </w:pPr>
            <w:r w:rsidRPr="00B0062B">
              <w:t xml:space="preserve">communicating and working effectively with others </w:t>
            </w:r>
          </w:p>
          <w:p w:rsidR="00000000" w:rsidRPr="00B0062B" w:rsidP="00B0062B">
            <w:pPr>
              <w:pStyle w:val="ListBullet"/>
            </w:pPr>
            <w:r w:rsidRPr="00B0062B">
              <w:t xml:space="preserve">completing relevant documentation </w:t>
            </w:r>
          </w:p>
          <w:p w:rsidR="00000000" w:rsidRPr="00B0062B" w:rsidP="00B0062B">
            <w:pPr>
              <w:pStyle w:val="ListBullet"/>
            </w:pPr>
            <w:r w:rsidRPr="00B0062B">
              <w:t xml:space="preserve">directing freight for loading and storage </w:t>
            </w:r>
          </w:p>
          <w:p w:rsidR="00000000" w:rsidRPr="00B0062B" w:rsidP="00B0062B">
            <w:pPr>
              <w:pStyle w:val="ListBullet"/>
            </w:pPr>
            <w:r w:rsidRPr="00B0062B">
              <w:t>identifying freight including dangerous goods, and preparing and attaching appropriate documentation</w:t>
            </w:r>
          </w:p>
          <w:p w:rsidR="00000000" w:rsidRPr="00B0062B" w:rsidP="00B0062B">
            <w:pPr>
              <w:pStyle w:val="ListBullet"/>
            </w:pPr>
            <w:r w:rsidRPr="00B0062B">
              <w:t>operating electronic communications equipment to required protocol</w:t>
            </w:r>
          </w:p>
          <w:p w:rsidR="00000000" w:rsidRPr="00B0062B" w:rsidP="00B0062B">
            <w:pPr>
              <w:pStyle w:val="ListBullet"/>
            </w:pPr>
            <w:r w:rsidRPr="00B0062B">
              <w:t>reading, i</w:t>
            </w:r>
            <w:r w:rsidRPr="00B0062B">
              <w:t xml:space="preserve">nterpreting and following relevant instructions, procedures, information and signs </w:t>
            </w:r>
          </w:p>
          <w:p w:rsidR="00000000" w:rsidRPr="00B0062B" w:rsidP="00B0062B">
            <w:pPr>
              <w:pStyle w:val="ListBullet"/>
            </w:pPr>
            <w:r w:rsidRPr="00B0062B">
              <w:t>reporting and/or rectifying identified problems, faults or malfunctions promptly, in accordance with regulatory requirements and workplace procedures</w:t>
            </w:r>
          </w:p>
          <w:p w:rsidR="00000000" w:rsidRPr="00B0062B" w:rsidP="00B0062B">
            <w:pPr>
              <w:pStyle w:val="ListBullet"/>
            </w:pPr>
            <w:r w:rsidRPr="00B0062B">
              <w:t>selecting and using re</w:t>
            </w:r>
            <w:r w:rsidRPr="00B0062B">
              <w:t>levant computer, communications and office equipment when maintaining freight records.</w:t>
            </w:r>
          </w:p>
        </w:tc>
      </w:tr>
    </w:tbl>
    <w:p w:rsidR="006F2B6F" w:rsidP="00B0062B">
      <w:pPr>
        <w:pStyle w:val="BodyText"/>
      </w:pPr>
    </w:p>
    <w:p w:rsidR="006F2B6F" w:rsidP="00B0062B">
      <w:pPr>
        <w:pStyle w:val="BodyText"/>
      </w:pPr>
    </w:p>
    <w:p w:rsidR="00000000" w:rsidRPr="00B0062B" w:rsidP="00B0062B">
      <w:pPr>
        <w:pStyle w:val="Heading1"/>
      </w:pPr>
      <w:bookmarkStart w:id="13" w:name="O_797874"/>
      <w:bookmarkEnd w:id="13"/>
      <w:r w:rsidRPr="00B0062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2B">
            <w:pPr>
              <w:pStyle w:val="BodyText"/>
              <w:rPr>
                <w:lang w:val="en-NZ"/>
              </w:rPr>
            </w:pPr>
            <w:r w:rsidRPr="00B0062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ListBullet"/>
            </w:pPr>
            <w:r w:rsidRPr="00B0062B">
              <w:t>Australian and international codes and regulations relevant for maintaining freight records, including the Australian Dangerous Goods (ADG) Code and relevant bond, quarantine or other legislative requirements</w:t>
            </w:r>
          </w:p>
          <w:p w:rsidR="00000000" w:rsidRPr="00B0062B" w:rsidP="00B0062B">
            <w:pPr>
              <w:pStyle w:val="ListBullet"/>
            </w:pPr>
            <w:r w:rsidRPr="00B0062B">
              <w:t>documentation requirements for maintaining frei</w:t>
            </w:r>
            <w:r w:rsidRPr="00B0062B">
              <w:t>ght records including workplace freight tracking systems</w:t>
            </w:r>
          </w:p>
          <w:p w:rsidR="00000000" w:rsidRPr="00B0062B" w:rsidP="00B0062B">
            <w:pPr>
              <w:pStyle w:val="ListBullet"/>
            </w:pPr>
            <w:r w:rsidRPr="00B0062B">
              <w:t>freight transport timetables, yard/terminal facilities, and site layout</w:t>
            </w:r>
          </w:p>
          <w:p w:rsidR="00000000" w:rsidRPr="00B0062B" w:rsidP="00B0062B">
            <w:pPr>
              <w:pStyle w:val="ListBullet"/>
            </w:pPr>
            <w:r w:rsidRPr="00B0062B">
              <w:t xml:space="preserve">housekeeping standards and procedures </w:t>
            </w:r>
          </w:p>
          <w:p w:rsidR="00000000" w:rsidRPr="00B0062B" w:rsidP="00B0062B">
            <w:pPr>
              <w:pStyle w:val="ListBullet"/>
            </w:pPr>
            <w:r w:rsidRPr="00B0062B">
              <w:t>operational work systems, equipment, management and site operating systems for maintaini</w:t>
            </w:r>
            <w:r w:rsidRPr="00B0062B">
              <w:t>ng freight records</w:t>
            </w:r>
          </w:p>
          <w:p w:rsidR="00000000" w:rsidRPr="00B0062B" w:rsidP="00B0062B">
            <w:pPr>
              <w:pStyle w:val="ListBullet"/>
            </w:pPr>
            <w:r w:rsidRPr="00B0062B">
              <w:t>problems that may occur and appropriate action that can be taken to resolve these problems</w:t>
            </w:r>
          </w:p>
          <w:p w:rsidR="00000000" w:rsidRPr="00B0062B" w:rsidP="00B0062B">
            <w:pPr>
              <w:pStyle w:val="ListBullet"/>
            </w:pPr>
            <w:r w:rsidRPr="00B0062B">
              <w:t>types of goods and related handling and documentation requirements including dangerous goods and hazardous substances</w:t>
            </w:r>
          </w:p>
          <w:p w:rsidR="00000000" w:rsidRPr="00B0062B" w:rsidP="00B0062B">
            <w:pPr>
              <w:pStyle w:val="ListBullet"/>
            </w:pPr>
            <w:r w:rsidRPr="00B0062B">
              <w:t>workplace procedures and pol</w:t>
            </w:r>
            <w:r w:rsidRPr="00B0062B">
              <w:t>icies for maintaining freight records, including relevant international code and regulation requirements.</w:t>
            </w:r>
          </w:p>
        </w:tc>
      </w:tr>
    </w:tbl>
    <w:p w:rsidR="00000000" w:rsidRPr="00B0062B" w:rsidP="00B0062B">
      <w:pPr>
        <w:pStyle w:val="BodyText"/>
      </w:pPr>
    </w:p>
    <w:p w:rsidR="00000000" w:rsidRPr="00B0062B" w:rsidP="00B0062B">
      <w:pPr>
        <w:pStyle w:val="AllowPageBreak"/>
      </w:pPr>
    </w:p>
    <w:p w:rsidR="00000000" w:rsidRPr="00B0062B" w:rsidP="00B0062B">
      <w:pPr>
        <w:pStyle w:val="Heading1"/>
      </w:pPr>
      <w:bookmarkStart w:id="14" w:name="O_797875"/>
      <w:bookmarkEnd w:id="14"/>
      <w:r w:rsidRPr="00B0062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F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2B" w:rsidP="00B0062B">
            <w:pPr>
              <w:pStyle w:val="BodyText"/>
            </w:pPr>
            <w:r w:rsidRPr="00B0062B">
              <w:t xml:space="preserve">As a minimum, assessors must satisfy applicable regulatory requirements, which include requirements in the </w:t>
            </w:r>
            <w:r w:rsidRPr="00B0062B">
              <w:rPr>
                <w:rStyle w:val="Emphasis"/>
              </w:rPr>
              <w:t>Standards for Registered Training Organisations</w:t>
            </w:r>
            <w:r w:rsidRPr="00B0062B">
              <w:t xml:space="preserve"> current at the time of assessment. </w:t>
            </w:r>
          </w:p>
          <w:p w:rsidR="00000000" w:rsidRPr="00B0062B" w:rsidP="00B0062B">
            <w:pPr>
              <w:pStyle w:val="BodyText"/>
            </w:pPr>
            <w:r w:rsidRPr="00B0062B">
              <w:t xml:space="preserve">As a minimum, assessment must satisfy applicable regulatory requirements, which include requirements in the </w:t>
            </w:r>
            <w:r w:rsidRPr="00B0062B">
              <w:rPr>
                <w:rStyle w:val="Emphasis"/>
              </w:rPr>
              <w:t>Standards for Registered Training Organisations</w:t>
            </w:r>
            <w:r w:rsidRPr="00B0062B">
              <w:t xml:space="preserve"> current at the t</w:t>
            </w:r>
            <w:r w:rsidRPr="00B0062B">
              <w:t>ime of assessment.</w:t>
            </w:r>
          </w:p>
          <w:p w:rsidR="00000000" w:rsidRPr="00B0062B" w:rsidP="00B0062B">
            <w:pPr>
              <w:pStyle w:val="BodyText"/>
            </w:pPr>
            <w:r w:rsidRPr="00B0062B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B0062B" w:rsidP="00B0062B">
            <w:pPr>
              <w:pStyle w:val="BodyText"/>
            </w:pPr>
            <w:r w:rsidRPr="00B0062B">
              <w:t>Assessme</w:t>
            </w:r>
            <w:r w:rsidRPr="00B0062B">
              <w:t>nt processes and techniques must be appropriate to the language, literacy and numeracy requirements of the work being performed and the needs of the candidate.</w:t>
            </w:r>
          </w:p>
          <w:p w:rsidR="00000000" w:rsidRPr="00B0062B" w:rsidP="00B0062B">
            <w:pPr>
              <w:pStyle w:val="BodyText"/>
            </w:pPr>
            <w:r w:rsidRPr="00B0062B">
              <w:t>Resources for assessment include:</w:t>
            </w:r>
          </w:p>
          <w:p w:rsidR="00000000" w:rsidRPr="00B0062B" w:rsidP="00B0062B">
            <w:pPr>
              <w:pStyle w:val="ListBullet"/>
            </w:pPr>
            <w:r w:rsidRPr="00B0062B">
              <w:t>a range of relevant exercises, case studies and/or simulation</w:t>
            </w:r>
            <w:r w:rsidRPr="00B0062B">
              <w:t>s</w:t>
            </w:r>
          </w:p>
          <w:p w:rsidR="00000000" w:rsidRPr="00B0062B" w:rsidP="00B0062B">
            <w:pPr>
              <w:pStyle w:val="ListBullet"/>
            </w:pPr>
            <w:r w:rsidRPr="00B0062B">
              <w:t xml:space="preserve">applicable documentation including workplace procedures, regulations, codes of practice and operation manuals </w:t>
            </w:r>
          </w:p>
          <w:p w:rsidR="00000000" w:rsidRPr="00B0062B" w:rsidP="00B0062B">
            <w:pPr>
              <w:pStyle w:val="ListBullet"/>
            </w:pPr>
            <w:r w:rsidRPr="00B0062B">
              <w:t>relevant materials, tools, equipment and personal protective equipment currently used in industry.</w:t>
            </w:r>
          </w:p>
        </w:tc>
      </w:tr>
    </w:tbl>
    <w:p w:rsidR="00000000" w:rsidRPr="00B0062B" w:rsidP="00B0062B">
      <w:pPr>
        <w:pStyle w:val="BodyText"/>
      </w:pPr>
    </w:p>
    <w:p w:rsidR="00000000" w:rsidRPr="00B0062B" w:rsidP="00B0062B">
      <w:pPr>
        <w:pStyle w:val="AllowPageBreak"/>
      </w:pPr>
    </w:p>
    <w:p w:rsidR="00000000" w:rsidRPr="00B0062B" w:rsidP="00B0062B">
      <w:pPr>
        <w:pStyle w:val="Heading1"/>
      </w:pPr>
      <w:bookmarkStart w:id="15" w:name="O_797878"/>
      <w:bookmarkEnd w:id="15"/>
      <w:r w:rsidRPr="00B0062B">
        <w:t>Links</w:t>
      </w:r>
    </w:p>
    <w:p w:rsidR="00000000" w:rsidRPr="00B0062B" w:rsidP="006F2B6F">
      <w:pPr>
        <w:pStyle w:val="BodyText"/>
      </w:pPr>
      <w:r w:rsidRPr="00B00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57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062B" w:rsidP="00B0062B"/>
    <w:sectPr w:rsidSect="00B006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 w:rsidRPr="006F2B6F" w:rsidP="006F2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F" w:rsidP="00B00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B6F" w:rsidP="00B00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F2B6F" w:rsidP="00B006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 w:rsidP="00B00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B6F">
      <w:t>Approved</w:t>
    </w:r>
    <w:r w:rsidR="006F2B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B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B6F">
      <w:rPr>
        <w:noProof/>
      </w:rPr>
      <w:t>4</w:t>
    </w:r>
    <w:r>
      <w:rPr>
        <w:noProof/>
      </w:rPr>
      <w:fldChar w:fldCharType="end"/>
    </w:r>
  </w:p>
  <w:p w:rsidR="00B0062B" w:rsidP="00B00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B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B6F">
      <w:t>Industry Skills Australia</w:t>
    </w:r>
    <w:r w:rsidR="006F2B6F">
      <w:fldChar w:fldCharType="end"/>
    </w:r>
  </w:p>
  <w:p w:rsidR="00B0062B" w:rsidP="00B00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62B" w:rsidRPr="006F2B6F" w:rsidP="006F2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F" w:rsidRPr="002D2AF8" w:rsidP="00B00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TLIE3018 Maintain freight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2B6F" w:rsidP="00B006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2B" w:rsidRPr="002D2AF8" w:rsidP="00B00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B6F">
      <w:t>TLIE3018 Maintain freight records</w:t>
    </w:r>
    <w:r w:rsidR="006F2B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B6F">
      <w:rPr>
        <w:noProof/>
      </w:rPr>
      <w:t>2 March 2025</w:t>
    </w:r>
    <w:r>
      <w:fldChar w:fldCharType="end"/>
    </w:r>
  </w:p>
  <w:p w:rsidR="00B0062B" w:rsidP="00B00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4E5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4AB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62B"/>
  </w:style>
  <w:style w:type="character" w:customStyle="1" w:styleId="Heading1Char">
    <w:name w:val="Heading 1 Char"/>
    <w:basedOn w:val="DefaultParagraphFont"/>
    <w:link w:val="Heading1"/>
    <w:rsid w:val="00B00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6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62B"/>
    <w:rPr>
      <w:b/>
      <w:spacing w:val="0"/>
    </w:rPr>
  </w:style>
  <w:style w:type="character" w:styleId="Emphasis">
    <w:name w:val="Emphasis"/>
    <w:basedOn w:val="DefaultParagraphFont"/>
    <w:qFormat/>
    <w:rsid w:val="00B0062B"/>
    <w:rPr>
      <w:i/>
    </w:rPr>
  </w:style>
  <w:style w:type="paragraph" w:customStyle="1" w:styleId="SuperHeading">
    <w:name w:val="SuperHeading"/>
    <w:basedOn w:val="Normal"/>
    <w:rsid w:val="00B00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6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6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62B"/>
  </w:style>
  <w:style w:type="paragraph" w:styleId="TableofFigures">
    <w:name w:val="table of figures"/>
    <w:basedOn w:val="Normal"/>
    <w:next w:val="Normal"/>
    <w:semiHidden/>
    <w:rsid w:val="00B00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6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62B"/>
    <w:rPr>
      <w:rFonts w:ascii="Wingdings" w:hAnsi="Wingdings"/>
    </w:rPr>
  </w:style>
  <w:style w:type="paragraph" w:customStyle="1" w:styleId="TableHeading">
    <w:name w:val="Table Heading"/>
    <w:basedOn w:val="HeadingBase"/>
    <w:rsid w:val="00B00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62B"/>
    <w:rPr>
      <w:color w:val="0033CC"/>
      <w:u w:val="none"/>
    </w:rPr>
  </w:style>
  <w:style w:type="paragraph" w:customStyle="1" w:styleId="BodyTextRight">
    <w:name w:val="Body Text Right"/>
    <w:basedOn w:val="BodyText"/>
    <w:rsid w:val="00B00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6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62B"/>
    <w:rPr>
      <w:sz w:val="32"/>
    </w:rPr>
  </w:style>
  <w:style w:type="paragraph" w:customStyle="1" w:styleId="HeadingProcedure">
    <w:name w:val="Heading Procedure"/>
    <w:basedOn w:val="HeadingBase"/>
    <w:next w:val="Normal"/>
    <w:rsid w:val="00B00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62B"/>
    <w:pPr>
      <w:spacing w:before="60" w:after="60"/>
    </w:pPr>
  </w:style>
  <w:style w:type="paragraph" w:styleId="ListContinue">
    <w:name w:val="List Continue"/>
    <w:basedOn w:val="List"/>
    <w:rsid w:val="00B0062B"/>
    <w:pPr>
      <w:ind w:firstLine="0"/>
    </w:pPr>
  </w:style>
  <w:style w:type="paragraph" w:customStyle="1" w:styleId="ListNote">
    <w:name w:val="List Note"/>
    <w:basedOn w:val="List"/>
    <w:rsid w:val="00B00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62B"/>
    <w:rPr>
      <w:rFonts w:ascii="Courier New" w:hAnsi="Courier New"/>
    </w:rPr>
  </w:style>
  <w:style w:type="paragraph" w:customStyle="1" w:styleId="NoteBullet">
    <w:name w:val="Note Bullet"/>
    <w:basedOn w:val="Note"/>
    <w:rsid w:val="00B00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6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62B"/>
    <w:rPr>
      <w:b/>
      <w:smallCaps/>
    </w:rPr>
  </w:style>
  <w:style w:type="paragraph" w:customStyle="1" w:styleId="TableListNumber">
    <w:name w:val="Table List Number"/>
    <w:basedOn w:val="ListNumber"/>
    <w:rsid w:val="00B00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62B"/>
    <w:pPr>
      <w:numPr>
        <w:numId w:val="8"/>
      </w:numPr>
    </w:pPr>
  </w:style>
  <w:style w:type="paragraph" w:customStyle="1" w:styleId="ListAlpha2">
    <w:name w:val="List Alpha 2"/>
    <w:basedOn w:val="List2"/>
    <w:rsid w:val="00B0062B"/>
    <w:pPr>
      <w:numPr>
        <w:numId w:val="7"/>
      </w:numPr>
    </w:pPr>
  </w:style>
  <w:style w:type="paragraph" w:styleId="List2">
    <w:name w:val="List 2"/>
    <w:basedOn w:val="BodyText"/>
    <w:rsid w:val="00B00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6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6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62B"/>
    <w:pPr>
      <w:numPr>
        <w:numId w:val="3"/>
      </w:numPr>
    </w:pPr>
  </w:style>
  <w:style w:type="paragraph" w:styleId="ListContinue2">
    <w:name w:val="List Continue 2"/>
    <w:basedOn w:val="List2"/>
    <w:rsid w:val="00B0062B"/>
    <w:pPr>
      <w:ind w:firstLine="0"/>
    </w:pPr>
  </w:style>
  <w:style w:type="paragraph" w:styleId="ListContinue3">
    <w:name w:val="List Continue 3"/>
    <w:basedOn w:val="List3"/>
    <w:rsid w:val="00B0062B"/>
    <w:pPr>
      <w:ind w:left="1021" w:firstLine="0"/>
    </w:pPr>
  </w:style>
  <w:style w:type="paragraph" w:styleId="ListContinue4">
    <w:name w:val="List Continue 4"/>
    <w:basedOn w:val="List4"/>
    <w:rsid w:val="00B0062B"/>
    <w:pPr>
      <w:ind w:firstLine="0"/>
    </w:pPr>
  </w:style>
  <w:style w:type="paragraph" w:styleId="ListContinue5">
    <w:name w:val="List Continue 5"/>
    <w:basedOn w:val="List5"/>
    <w:rsid w:val="00B0062B"/>
    <w:pPr>
      <w:ind w:firstLine="0"/>
    </w:pPr>
  </w:style>
  <w:style w:type="paragraph" w:styleId="ListNumber3">
    <w:name w:val="List Number 3"/>
    <w:basedOn w:val="List3"/>
    <w:rsid w:val="00B0062B"/>
    <w:pPr>
      <w:numPr>
        <w:numId w:val="4"/>
      </w:numPr>
    </w:pPr>
  </w:style>
  <w:style w:type="paragraph" w:styleId="ListNumber4">
    <w:name w:val="List Number 4"/>
    <w:basedOn w:val="List4"/>
    <w:rsid w:val="00B0062B"/>
    <w:pPr>
      <w:numPr>
        <w:numId w:val="5"/>
      </w:numPr>
    </w:pPr>
  </w:style>
  <w:style w:type="paragraph" w:styleId="ListNumber5">
    <w:name w:val="List Number 5"/>
    <w:basedOn w:val="List5"/>
    <w:rsid w:val="00B0062B"/>
    <w:pPr>
      <w:numPr>
        <w:numId w:val="6"/>
      </w:numPr>
    </w:pPr>
  </w:style>
  <w:style w:type="paragraph" w:styleId="BlockText">
    <w:name w:val="Block Text"/>
    <w:basedOn w:val="Normal"/>
    <w:rsid w:val="00B00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62B"/>
    <w:rPr>
      <w:sz w:val="16"/>
      <w:vertAlign w:val="superscript"/>
    </w:rPr>
  </w:style>
  <w:style w:type="character" w:customStyle="1" w:styleId="Symbols">
    <w:name w:val="Symbols"/>
    <w:basedOn w:val="DefaultParagraphFont"/>
    <w:rsid w:val="00B0062B"/>
    <w:rPr>
      <w:rFonts w:ascii="Symbol" w:hAnsi="Symbol"/>
    </w:rPr>
  </w:style>
  <w:style w:type="character" w:customStyle="1" w:styleId="MenuOptions">
    <w:name w:val="Menu Options"/>
    <w:basedOn w:val="DefaultParagraphFont"/>
    <w:rsid w:val="00B00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62B"/>
    <w:rPr>
      <w:b/>
    </w:rPr>
  </w:style>
  <w:style w:type="character" w:customStyle="1" w:styleId="Underlined">
    <w:name w:val="Underlined"/>
    <w:basedOn w:val="DefaultParagraphFont"/>
    <w:rsid w:val="00B0062B"/>
    <w:rPr>
      <w:u w:val="single"/>
    </w:rPr>
  </w:style>
  <w:style w:type="paragraph" w:customStyle="1" w:styleId="TableBodyTextRight">
    <w:name w:val="Table Body Text Right"/>
    <w:basedOn w:val="TableBodyText"/>
    <w:rsid w:val="00B00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62B"/>
    <w:rPr>
      <w:sz w:val="18"/>
    </w:rPr>
  </w:style>
  <w:style w:type="paragraph" w:customStyle="1" w:styleId="BodySmallRight">
    <w:name w:val="Body Small Right"/>
    <w:basedOn w:val="BodyTextRight"/>
    <w:rsid w:val="00B0062B"/>
    <w:rPr>
      <w:sz w:val="18"/>
      <w:szCs w:val="18"/>
    </w:rPr>
  </w:style>
  <w:style w:type="paragraph" w:customStyle="1" w:styleId="MarginEdition">
    <w:name w:val="Margin Edition"/>
    <w:basedOn w:val="MarginNote"/>
    <w:rsid w:val="00B00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62B"/>
    <w:rPr>
      <w:sz w:val="2"/>
      <w:szCs w:val="2"/>
    </w:rPr>
  </w:style>
  <w:style w:type="character" w:customStyle="1" w:styleId="Small">
    <w:name w:val="Small"/>
    <w:basedOn w:val="DefaultParagraphFont"/>
    <w:rsid w:val="00B0062B"/>
    <w:rPr>
      <w:sz w:val="16"/>
    </w:rPr>
  </w:style>
  <w:style w:type="paragraph" w:customStyle="1" w:styleId="WideTable">
    <w:name w:val="Wide Table"/>
    <w:basedOn w:val="Normal"/>
    <w:rsid w:val="00B00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62B"/>
  </w:style>
  <w:style w:type="paragraph" w:styleId="Quote">
    <w:name w:val="Quote"/>
    <w:basedOn w:val="Heading1"/>
    <w:link w:val="QuoteChar"/>
    <w:qFormat/>
    <w:rsid w:val="00B00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62B"/>
    <w:pPr>
      <w:pageBreakBefore/>
    </w:pPr>
  </w:style>
  <w:style w:type="paragraph" w:customStyle="1" w:styleId="Border">
    <w:name w:val="Border"/>
    <w:basedOn w:val="Normal"/>
    <w:qFormat/>
    <w:rsid w:val="00B00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62B"/>
    <w:rPr>
      <w:u w:val="single"/>
    </w:rPr>
  </w:style>
  <w:style w:type="character" w:customStyle="1" w:styleId="BoldandItalics">
    <w:name w:val="Bold and Italics"/>
    <w:qFormat/>
    <w:rsid w:val="00B0062B"/>
    <w:rPr>
      <w:b/>
      <w:i/>
      <w:u w:val="none"/>
    </w:rPr>
  </w:style>
  <w:style w:type="paragraph" w:styleId="BalloonText">
    <w:name w:val="Balloon Text"/>
    <w:basedOn w:val="Normal"/>
    <w:link w:val="BalloonTextChar"/>
    <w:rsid w:val="00B00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62B"/>
    <w:pPr>
      <w:spacing w:before="0" w:after="0"/>
    </w:pPr>
  </w:style>
  <w:style w:type="paragraph" w:customStyle="1" w:styleId="BodyTextBold">
    <w:name w:val="Body Text Bold"/>
    <w:basedOn w:val="BodyText"/>
    <w:qFormat/>
    <w:rsid w:val="00B0062B"/>
    <w:rPr>
      <w:b/>
    </w:rPr>
  </w:style>
  <w:style w:type="character" w:styleId="Hyperlink">
    <w:name w:val="Hyperlink"/>
    <w:basedOn w:val="DefaultParagraphFont"/>
    <w:uiPriority w:val="99"/>
    <w:unhideWhenUsed/>
    <w:rsid w:val="006F2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5397</Characters>
  <Application>Microsoft Office Word</Application>
  <DocSecurity>0</DocSecurity>
  <Lines>149</Lines>
  <Paragraphs>99</Paragraphs>
  <ScaleCrop>false</ScaleCrop>
  <Company>Author-it Software Corporation Ltd.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TLIE3018 Maintain freight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