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42F6" w:rsidP="002E42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TLIE3015 Undertake rigger/dogger and driver communication</w:t>
      </w:r>
      <w:r>
        <w:fldChar w:fldCharType="end"/>
      </w:r>
    </w:p>
    <w:p w:rsidR="002E42F6" w:rsidP="002E42F6">
      <w:pPr>
        <w:pStyle w:val="Version"/>
        <w:sectPr w:rsidSect="00C91A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1A7F" w:rsidP="00C91A7F">
      <w:pPr>
        <w:pStyle w:val="SuperHeading"/>
      </w:pPr>
      <w:r w:rsidRPr="00C91A7F">
        <w:t>TLIE3015 Undertake rigger/dogger and driver communication</w:t>
      </w:r>
    </w:p>
    <w:p w:rsidR="00000000" w:rsidRPr="00C91A7F" w:rsidP="00C91A7F">
      <w:pPr>
        <w:pStyle w:val="Heading1"/>
      </w:pPr>
      <w:bookmarkStart w:id="1" w:name="O_740333"/>
      <w:bookmarkEnd w:id="1"/>
      <w:r w:rsidRPr="00C91A7F">
        <w:t>Modification History</w:t>
      </w:r>
    </w:p>
    <w:p w:rsidR="002E42F6" w:rsidP="002E42F6">
      <w:pPr>
        <w:pStyle w:val="BodyText"/>
      </w:pPr>
      <w:r w:rsidRPr="00C91A7F">
        <w:t>Release 1. This is the first release of this unit of competency in the TLI Transport and Logistics Training Package.</w:t>
      </w:r>
    </w:p>
    <w:p w:rsidR="00000000" w:rsidRPr="00C91A7F" w:rsidP="00C91A7F">
      <w:pPr>
        <w:pStyle w:val="Heading1"/>
      </w:pPr>
      <w:bookmarkStart w:id="2" w:name="O_740334"/>
      <w:bookmarkEnd w:id="2"/>
      <w:r w:rsidRPr="00C91A7F">
        <w:t>Application</w:t>
      </w:r>
    </w:p>
    <w:p w:rsidR="00000000" w:rsidRPr="00C91A7F" w:rsidP="002E42F6">
      <w:pPr>
        <w:pStyle w:val="BodyText"/>
      </w:pPr>
      <w:r w:rsidRPr="00C91A7F">
        <w:t>This unit involves the skills and knowledge required to enable effective</w:t>
      </w:r>
      <w:r w:rsidRPr="00C91A7F">
        <w:t xml:space="preserve"> communication between riggers or doggers and drivers, and to lift and move loads using slewing and non-slewing mobile cranes up to and including 20 tonnes, in a variety of operational contexts.</w:t>
      </w:r>
    </w:p>
    <w:p w:rsidR="00000000" w:rsidRPr="00C91A7F" w:rsidP="002E42F6">
      <w:pPr>
        <w:pStyle w:val="BodyText"/>
      </w:pPr>
      <w:r w:rsidRPr="00C91A7F">
        <w:t>It includes establishing an agreed communications system, tri</w:t>
      </w:r>
      <w:r w:rsidRPr="00C91A7F">
        <w:t xml:space="preserve">alling and configuring communications and communicating effectively during a lift. </w:t>
      </w:r>
    </w:p>
    <w:p w:rsidR="00000000" w:rsidRPr="00C91A7F" w:rsidP="002E42F6">
      <w:pPr>
        <w:pStyle w:val="BodyText"/>
      </w:pPr>
      <w:r w:rsidRPr="00C91A7F">
        <w:t>Work must be carried out in compliance with the licence/permit requirements and regulations of the relevant state/territory authorities pertaining to operations of mobile c</w:t>
      </w:r>
      <w:r w:rsidRPr="00C91A7F">
        <w:t>ranes up to and including 20 tonnes.</w:t>
      </w:r>
    </w:p>
    <w:p w:rsidR="00000000" w:rsidRPr="00C91A7F" w:rsidP="002E42F6">
      <w:pPr>
        <w:pStyle w:val="BodyText"/>
      </w:pPr>
      <w:r w:rsidRPr="00C91A7F">
        <w:t xml:space="preserve">Work is performed with limited or minimum supervision, with limited accountability and responsibility for self and others in achieving the prescribed outcomes. </w:t>
      </w:r>
    </w:p>
    <w:p w:rsidR="002E42F6" w:rsidP="002E42F6">
      <w:pPr>
        <w:pStyle w:val="BodyText"/>
      </w:pPr>
      <w:r w:rsidRPr="00C91A7F">
        <w:t>No licensing, legislative or certification requirements ap</w:t>
      </w:r>
      <w:r w:rsidRPr="00C91A7F">
        <w:t>ply to this unit at the time of publication.</w:t>
      </w:r>
    </w:p>
    <w:p w:rsidR="00000000" w:rsidRPr="00C91A7F" w:rsidP="00C91A7F">
      <w:pPr>
        <w:pStyle w:val="Heading1"/>
      </w:pPr>
      <w:bookmarkStart w:id="3" w:name="O_740335"/>
      <w:bookmarkEnd w:id="3"/>
      <w:r w:rsidRPr="00C91A7F">
        <w:t>Pre-requisite Unit</w:t>
      </w:r>
    </w:p>
    <w:p w:rsidR="00000000" w:rsidRPr="00C91A7F" w:rsidP="002E42F6">
      <w:pPr>
        <w:pStyle w:val="BodyText"/>
      </w:pPr>
      <w:r w:rsidRPr="00C91A7F">
        <w:t>Not applicable.</w:t>
      </w:r>
    </w:p>
    <w:p w:rsidR="00000000" w:rsidRPr="00C91A7F" w:rsidP="00C91A7F">
      <w:pPr>
        <w:pStyle w:val="Heading1"/>
      </w:pPr>
      <w:bookmarkStart w:id="4" w:name="O_740336"/>
      <w:bookmarkEnd w:id="4"/>
      <w:r w:rsidRPr="00C91A7F">
        <w:t>Competency Field</w:t>
      </w:r>
    </w:p>
    <w:p w:rsidR="002E42F6" w:rsidP="002E42F6">
      <w:pPr>
        <w:pStyle w:val="BodyText"/>
      </w:pPr>
      <w:r w:rsidRPr="00C91A7F">
        <w:t>E – Communication and Calculation</w:t>
      </w:r>
    </w:p>
    <w:p w:rsidR="00000000" w:rsidRPr="00C91A7F" w:rsidP="00C91A7F">
      <w:pPr>
        <w:pStyle w:val="Heading1"/>
      </w:pPr>
      <w:bookmarkStart w:id="5" w:name="O_740337"/>
      <w:bookmarkEnd w:id="5"/>
      <w:r w:rsidRPr="00C91A7F">
        <w:t>Unit Sector</w:t>
      </w:r>
    </w:p>
    <w:p w:rsidR="00000000" w:rsidRPr="00C91A7F" w:rsidP="002E42F6">
      <w:pPr>
        <w:pStyle w:val="BodyText"/>
      </w:pPr>
      <w:r w:rsidRPr="00C91A7F">
        <w:t>Not applicable.</w:t>
      </w:r>
    </w:p>
    <w:p w:rsidR="00000000" w:rsidRPr="00C91A7F" w:rsidP="00C91A7F">
      <w:pPr>
        <w:pStyle w:val="Heading1"/>
      </w:pPr>
      <w:bookmarkStart w:id="6" w:name="O_740338"/>
      <w:bookmarkEnd w:id="6"/>
      <w:r w:rsidRPr="00C91A7F">
        <w:t>Elements and Performance Cr</w:t>
      </w:r>
      <w:r w:rsidRPr="00C91A7F">
        <w:t>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"/>
        <w:gridCol w:w="1669"/>
        <w:gridCol w:w="521"/>
        <w:gridCol w:w="6693"/>
      </w:tblGrid>
      <w:tr w:rsidTr="002E42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7F" w:rsidP="00C91A7F">
            <w:pPr>
              <w:pStyle w:val="BodyText"/>
            </w:pPr>
            <w:r w:rsidRPr="00C91A7F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7F">
            <w:pPr>
              <w:pStyle w:val="BodyText"/>
              <w:rPr>
                <w:lang w:val="en-NZ"/>
              </w:rPr>
            </w:pPr>
            <w:r w:rsidRPr="00C91A7F">
              <w:rPr>
                <w:rStyle w:val="SpecialBold"/>
              </w:rPr>
              <w:t>PERFORMANCE CRITERIA</w:t>
            </w:r>
          </w:p>
        </w:tc>
      </w:tr>
      <w:tr w:rsidTr="002E42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7F">
            <w:pPr>
              <w:pStyle w:val="BodyText"/>
              <w:rPr>
                <w:lang w:val="en-NZ"/>
              </w:rPr>
            </w:pPr>
            <w:r w:rsidRPr="00C91A7F">
              <w:t xml:space="preserve">Elements describe the </w:t>
            </w:r>
            <w:r w:rsidRPr="00C91A7F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7F">
            <w:pPr>
              <w:pStyle w:val="BodyText"/>
              <w:rPr>
                <w:lang w:val="en-NZ"/>
              </w:rPr>
            </w:pPr>
            <w:r w:rsidRPr="00C91A7F">
              <w:t>Performance criteria describe the performance needed to demonstrate achievement of the element.</w:t>
            </w:r>
          </w:p>
        </w:tc>
      </w:tr>
      <w:tr w:rsidTr="002E42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7F" w:rsidP="00C91A7F">
            <w:pPr>
              <w:pStyle w:val="BodyText"/>
            </w:pPr>
            <w:r w:rsidRPr="00C91A7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7F">
            <w:pPr>
              <w:pStyle w:val="BodyText"/>
              <w:rPr>
                <w:lang w:val="en-NZ"/>
              </w:rPr>
            </w:pPr>
            <w:r w:rsidRPr="00C91A7F">
              <w:rPr>
                <w:rStyle w:val="SpecialBold"/>
              </w:rPr>
              <w:t>Establish agreed communications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7F">
            <w:pPr>
              <w:pStyle w:val="BodyText"/>
              <w:rPr>
                <w:lang w:val="en-NZ"/>
              </w:rPr>
            </w:pPr>
            <w:r w:rsidRPr="00C91A7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7F">
            <w:pPr>
              <w:pStyle w:val="BodyText"/>
              <w:rPr>
                <w:lang w:val="en-NZ"/>
              </w:rPr>
            </w:pPr>
            <w:r w:rsidRPr="00C91A7F">
              <w:t>Forms of signals/communication conforming to Australian Standards and codes of practice are identified</w:t>
            </w:r>
          </w:p>
        </w:tc>
      </w:tr>
      <w:tr w:rsidTr="002E42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7F">
            <w:pPr>
              <w:pStyle w:val="BodyText"/>
              <w:rPr>
                <w:lang w:val="en-NZ"/>
              </w:rPr>
            </w:pPr>
            <w:r w:rsidRPr="00C91A7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7F">
            <w:pPr>
              <w:pStyle w:val="BodyText"/>
              <w:rPr>
                <w:lang w:val="en-NZ"/>
              </w:rPr>
            </w:pPr>
            <w:r w:rsidRPr="00C91A7F">
              <w:t>Hazards are identified, risks are assessed and control measures are implemented</w:t>
            </w:r>
          </w:p>
        </w:tc>
      </w:tr>
      <w:tr w:rsidTr="002E42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7F">
            <w:pPr>
              <w:pStyle w:val="BodyText"/>
              <w:rPr>
                <w:lang w:val="en-NZ"/>
              </w:rPr>
            </w:pPr>
            <w:r w:rsidRPr="00C91A7F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7F">
            <w:pPr>
              <w:pStyle w:val="BodyText"/>
              <w:rPr>
                <w:lang w:val="en-NZ"/>
              </w:rPr>
            </w:pPr>
            <w:r w:rsidRPr="00C91A7F">
              <w:t>Communication methods to be used in crane operations are agreed with relevant personnel</w:t>
            </w:r>
          </w:p>
        </w:tc>
      </w:tr>
      <w:tr w:rsidTr="002E42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7F" w:rsidP="00C91A7F">
            <w:pPr>
              <w:pStyle w:val="BodyText"/>
            </w:pPr>
            <w:r w:rsidRPr="00C91A7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7F">
            <w:pPr>
              <w:pStyle w:val="BodyText"/>
              <w:rPr>
                <w:lang w:val="en-NZ"/>
              </w:rPr>
            </w:pPr>
            <w:r w:rsidRPr="00C91A7F">
              <w:rPr>
                <w:rStyle w:val="SpecialBold"/>
              </w:rPr>
              <w:t>Trial and configure communications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7F">
            <w:pPr>
              <w:pStyle w:val="BodyText"/>
              <w:rPr>
                <w:lang w:val="en-NZ"/>
              </w:rPr>
            </w:pPr>
            <w:r w:rsidRPr="00C91A7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7F">
            <w:pPr>
              <w:pStyle w:val="BodyText"/>
              <w:rPr>
                <w:lang w:val="en-NZ"/>
              </w:rPr>
            </w:pPr>
            <w:r w:rsidRPr="00C91A7F">
              <w:t>Communication is trialled, adjusted and/or confirmed as required to ensure a safe and effective lift</w:t>
            </w:r>
          </w:p>
        </w:tc>
      </w:tr>
      <w:tr w:rsidTr="002E42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7F">
            <w:pPr>
              <w:pStyle w:val="BodyText"/>
              <w:rPr>
                <w:lang w:val="en-NZ"/>
              </w:rPr>
            </w:pPr>
            <w:r w:rsidRPr="00C91A7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7F">
            <w:pPr>
              <w:pStyle w:val="BodyText"/>
              <w:rPr>
                <w:lang w:val="en-NZ"/>
              </w:rPr>
            </w:pPr>
            <w:r w:rsidRPr="00C91A7F">
              <w:t>Communications equipment is checked for correct operation and configured in line with legislative and workplace requirements</w:t>
            </w:r>
          </w:p>
        </w:tc>
      </w:tr>
      <w:tr w:rsidTr="002E42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7F">
            <w:pPr>
              <w:pStyle w:val="BodyText"/>
              <w:rPr>
                <w:lang w:val="en-NZ"/>
              </w:rPr>
            </w:pPr>
            <w:r w:rsidRPr="00C91A7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7F">
            <w:pPr>
              <w:pStyle w:val="BodyText"/>
              <w:rPr>
                <w:lang w:val="en-NZ"/>
              </w:rPr>
            </w:pPr>
            <w:r w:rsidRPr="00C91A7F">
              <w:t>Defective equipment is tagged, rejected and reported to authorised personnel for corrective action</w:t>
            </w:r>
          </w:p>
        </w:tc>
      </w:tr>
      <w:tr w:rsidTr="002E42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7F">
            <w:pPr>
              <w:pStyle w:val="BodyText"/>
              <w:rPr>
                <w:lang w:val="en-NZ"/>
              </w:rPr>
            </w:pPr>
            <w:r w:rsidRPr="00C91A7F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7F">
            <w:pPr>
              <w:pStyle w:val="BodyText"/>
              <w:rPr>
                <w:lang w:val="en-NZ"/>
              </w:rPr>
            </w:pPr>
            <w:r w:rsidRPr="00C91A7F">
              <w:t>Signals/communicat</w:t>
            </w:r>
            <w:r w:rsidRPr="00C91A7F">
              <w:t>ions are given both within sight and out of sight of crane operator</w:t>
            </w:r>
          </w:p>
        </w:tc>
      </w:tr>
      <w:tr w:rsidTr="002E42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7F" w:rsidP="00C91A7F">
            <w:pPr>
              <w:pStyle w:val="BodyText"/>
            </w:pPr>
            <w:r w:rsidRPr="00C91A7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7F">
            <w:pPr>
              <w:pStyle w:val="BodyText"/>
              <w:rPr>
                <w:lang w:val="en-NZ"/>
              </w:rPr>
            </w:pPr>
            <w:r w:rsidRPr="00C91A7F">
              <w:rPr>
                <w:rStyle w:val="SpecialBold"/>
              </w:rPr>
              <w:t>Communicate effectively during a lift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7F">
            <w:pPr>
              <w:pStyle w:val="BodyText"/>
              <w:rPr>
                <w:lang w:val="en-NZ"/>
              </w:rPr>
            </w:pPr>
            <w:r w:rsidRPr="00C91A7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7F">
            <w:pPr>
              <w:pStyle w:val="BodyText"/>
              <w:rPr>
                <w:lang w:val="en-NZ"/>
              </w:rPr>
            </w:pPr>
            <w:r w:rsidRPr="00C91A7F">
              <w:t>Communication methods and communications systems are used during a lift in accordance with regulatory requirements, manufacturer instructions and workplace procedures</w:t>
            </w:r>
          </w:p>
        </w:tc>
      </w:tr>
      <w:tr w:rsidTr="002E42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7F">
            <w:pPr>
              <w:pStyle w:val="BodyText"/>
              <w:rPr>
                <w:lang w:val="en-NZ"/>
              </w:rPr>
            </w:pPr>
            <w:r w:rsidRPr="00C91A7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7F" w:rsidP="00C91A7F">
            <w:pPr>
              <w:pStyle w:val="BodyText"/>
            </w:pPr>
            <w:r w:rsidRPr="00C91A7F">
              <w:t>Problems identified during communication are reported and immediate action is init</w:t>
            </w:r>
            <w:r w:rsidRPr="00C91A7F">
              <w:t>iated in accordance with workplace procedures and regulatory requirements</w:t>
            </w:r>
          </w:p>
        </w:tc>
      </w:tr>
    </w:tbl>
    <w:p w:rsidR="002E42F6" w:rsidP="00C91A7F">
      <w:pPr>
        <w:pStyle w:val="BodyText"/>
      </w:pPr>
    </w:p>
    <w:p w:rsidR="002E42F6" w:rsidP="00C91A7F">
      <w:pPr>
        <w:pStyle w:val="BodyText"/>
      </w:pPr>
    </w:p>
    <w:p w:rsidR="00000000" w:rsidRPr="00C91A7F" w:rsidP="00C91A7F">
      <w:pPr>
        <w:pStyle w:val="Heading1"/>
      </w:pPr>
      <w:bookmarkStart w:id="7" w:name="O_740339"/>
      <w:bookmarkEnd w:id="7"/>
      <w:r w:rsidRPr="00C91A7F">
        <w:t>Foundation Skills</w:t>
      </w:r>
    </w:p>
    <w:p w:rsidR="002E42F6" w:rsidP="002E42F6">
      <w:pPr>
        <w:pStyle w:val="BodyText"/>
      </w:pPr>
      <w:r w:rsidRPr="00C91A7F">
        <w:t>Foundation skills essential to performance are explicit in the performance criteria of this unit of competency.</w:t>
      </w:r>
    </w:p>
    <w:p w:rsidR="00000000" w:rsidRPr="00C91A7F" w:rsidP="00C91A7F">
      <w:pPr>
        <w:pStyle w:val="Heading1"/>
      </w:pPr>
      <w:bookmarkStart w:id="8" w:name="O_740340"/>
      <w:bookmarkEnd w:id="8"/>
      <w:r w:rsidRPr="00C91A7F">
        <w:t>Range of Co</w:t>
      </w:r>
      <w:r w:rsidRPr="00C91A7F">
        <w:t>nditions</w:t>
      </w:r>
    </w:p>
    <w:p w:rsidR="00000000" w:rsidRPr="00C91A7F" w:rsidP="002E42F6">
      <w:pPr>
        <w:pStyle w:val="BodyText"/>
      </w:pPr>
      <w:r w:rsidRPr="00C91A7F">
        <w:t>Range is restricted to essential operating conditions and any other variables essential to the work environment.</w:t>
      </w:r>
    </w:p>
    <w:p w:rsidR="002E42F6" w:rsidP="002E42F6">
      <w:pPr>
        <w:pStyle w:val="BodyText"/>
      </w:pPr>
      <w:r w:rsidRPr="00C91A7F">
        <w:t>Non-essential conditions can be found in the Companion Volume Implementation Guide.</w:t>
      </w:r>
    </w:p>
    <w:p w:rsidR="00000000" w:rsidRPr="00C91A7F" w:rsidP="00C91A7F">
      <w:pPr>
        <w:pStyle w:val="Heading1"/>
      </w:pPr>
      <w:bookmarkStart w:id="9" w:name="O_740341"/>
      <w:bookmarkEnd w:id="9"/>
      <w:r w:rsidRPr="00C91A7F">
        <w:t>Unit Mapping Information</w:t>
      </w:r>
    </w:p>
    <w:p w:rsidR="002E42F6" w:rsidP="002E42F6">
      <w:pPr>
        <w:pStyle w:val="BodyText"/>
      </w:pPr>
      <w:r w:rsidRPr="00C91A7F">
        <w:t>This un</w:t>
      </w:r>
      <w:r w:rsidRPr="00C91A7F">
        <w:t>it replaces and is equivalent to TLIE3015A Undertake rigger/dogger and driver communication.</w:t>
      </w:r>
    </w:p>
    <w:p w:rsidR="00000000" w:rsidRPr="00C91A7F" w:rsidP="00C91A7F">
      <w:pPr>
        <w:pStyle w:val="Heading1"/>
      </w:pPr>
      <w:bookmarkStart w:id="10" w:name="O_740348"/>
      <w:bookmarkEnd w:id="10"/>
      <w:r w:rsidRPr="00C91A7F">
        <w:t>Links</w:t>
      </w:r>
    </w:p>
    <w:p w:rsidR="00000000" w:rsidRPr="00C91A7F" w:rsidP="002E42F6">
      <w:pPr>
        <w:pStyle w:val="BodyText"/>
      </w:pPr>
      <w:r w:rsidRPr="00C91A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1786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91A7F" w:rsidP="002E42F6">
      <w:pPr>
        <w:pStyle w:val="BodyText"/>
        <w:sectPr w:rsidSect="00C91A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1A7F" w:rsidP="00C91A7F">
      <w:pPr>
        <w:pStyle w:val="SuperHeading"/>
      </w:pPr>
      <w:r w:rsidRPr="00C91A7F">
        <w:t>Assessment Requirements for TLIE3015 Undertake rigger/dogger and driver communication</w:t>
      </w:r>
    </w:p>
    <w:p w:rsidR="00000000" w:rsidRPr="00C91A7F" w:rsidP="00C91A7F">
      <w:pPr>
        <w:pStyle w:val="Heading1"/>
      </w:pPr>
      <w:bookmarkStart w:id="11" w:name="O_740343"/>
      <w:bookmarkEnd w:id="11"/>
      <w:r w:rsidRPr="00C91A7F">
        <w:t>Modification History</w:t>
      </w:r>
    </w:p>
    <w:p w:rsidR="002E42F6" w:rsidP="002E42F6">
      <w:pPr>
        <w:pStyle w:val="BodyText"/>
      </w:pPr>
      <w:r w:rsidRPr="00C91A7F">
        <w:t>Release 1. This is the first release of this unit of competency in the TLI Tran</w:t>
      </w:r>
      <w:r w:rsidRPr="00C91A7F">
        <w:t>sport and Logistics Training Package.</w:t>
      </w:r>
    </w:p>
    <w:p w:rsidR="00000000" w:rsidRPr="00C91A7F" w:rsidP="00C91A7F">
      <w:pPr>
        <w:pStyle w:val="Heading1"/>
      </w:pPr>
      <w:bookmarkStart w:id="12" w:name="O_740344"/>
      <w:bookmarkEnd w:id="12"/>
      <w:r w:rsidRPr="00C91A7F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E42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7F">
            <w:pPr>
              <w:pStyle w:val="BodyText"/>
              <w:rPr>
                <w:lang w:val="en-NZ"/>
              </w:rPr>
            </w:pPr>
            <w:r w:rsidRPr="00C91A7F">
              <w:t xml:space="preserve">Evidence required to demonstrate competence in this unit must be relevant to and satisfy all of the requirements of the elements and performance criteria on </w:t>
            </w:r>
            <w:r w:rsidRPr="00C91A7F">
              <w:t>at least one occasion and include:</w:t>
            </w:r>
          </w:p>
        </w:tc>
      </w:tr>
      <w:tr w:rsidTr="002E42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7F" w:rsidP="00C91A7F">
            <w:pPr>
              <w:pStyle w:val="ListBullet2"/>
            </w:pPr>
            <w:r w:rsidRPr="00C91A7F">
              <w:t xml:space="preserve">applying precautions and required action to minimise, control or eliminate identified hazards </w:t>
            </w:r>
          </w:p>
          <w:p w:rsidR="00000000" w:rsidRPr="00C91A7F" w:rsidP="00C91A7F">
            <w:pPr>
              <w:pStyle w:val="ListBullet2"/>
            </w:pPr>
            <w:r w:rsidRPr="00C91A7F">
              <w:t>applying relevant legislation and workplace procedures</w:t>
            </w:r>
          </w:p>
          <w:p w:rsidR="00000000" w:rsidRPr="00C91A7F" w:rsidP="00C91A7F">
            <w:pPr>
              <w:pStyle w:val="ListBullet2"/>
            </w:pPr>
            <w:r w:rsidRPr="00C91A7F">
              <w:t>communicating effectively with others during a lift</w:t>
            </w:r>
          </w:p>
          <w:p w:rsidR="00000000" w:rsidRPr="00C91A7F" w:rsidP="00C91A7F">
            <w:pPr>
              <w:pStyle w:val="ListBullet2"/>
            </w:pPr>
            <w:r w:rsidRPr="00C91A7F">
              <w:t>identifying and correctly using equipment, processes and procedures</w:t>
            </w:r>
          </w:p>
          <w:p w:rsidR="00000000" w:rsidRPr="00C91A7F" w:rsidP="00C91A7F">
            <w:pPr>
              <w:pStyle w:val="ListBullet2"/>
            </w:pPr>
            <w:r w:rsidRPr="00C91A7F">
              <w:t>interpreting and following operational instructions and prioritising work</w:t>
            </w:r>
          </w:p>
          <w:p w:rsidR="00000000" w:rsidRPr="00C91A7F" w:rsidP="00C91A7F">
            <w:pPr>
              <w:pStyle w:val="ListBullet2"/>
            </w:pPr>
            <w:r w:rsidRPr="00C91A7F">
              <w:t>monitoring work activities in terms of planned schedule</w:t>
            </w:r>
          </w:p>
          <w:p w:rsidR="00000000" w:rsidRPr="00C91A7F" w:rsidP="00C91A7F">
            <w:pPr>
              <w:pStyle w:val="ListBullet2"/>
            </w:pPr>
            <w:r w:rsidRPr="00C91A7F">
              <w:t>operating and adapting to differences in equipment in acco</w:t>
            </w:r>
            <w:r w:rsidRPr="00C91A7F">
              <w:t>rdance with standard operating procedures</w:t>
            </w:r>
          </w:p>
          <w:p w:rsidR="00000000" w:rsidRPr="00C91A7F" w:rsidP="00C91A7F">
            <w:pPr>
              <w:pStyle w:val="ListBullet2"/>
            </w:pPr>
            <w:r w:rsidRPr="00C91A7F">
              <w:t>operating electronic communications equipment to required protocol</w:t>
            </w:r>
          </w:p>
          <w:p w:rsidR="00000000" w:rsidRPr="00C91A7F" w:rsidP="00C91A7F">
            <w:pPr>
              <w:pStyle w:val="ListBullet2"/>
            </w:pPr>
            <w:r w:rsidRPr="00C91A7F">
              <w:t>planning own work including predicting consequences and identifying improvements</w:t>
            </w:r>
          </w:p>
          <w:p w:rsidR="00000000" w:rsidRPr="00C91A7F" w:rsidP="00C91A7F">
            <w:pPr>
              <w:pStyle w:val="ListBullet2"/>
            </w:pPr>
            <w:r w:rsidRPr="00C91A7F">
              <w:t>prioritising and multi-tasking work</w:t>
            </w:r>
          </w:p>
          <w:p w:rsidR="00000000" w:rsidRPr="00C91A7F" w:rsidP="00C91A7F">
            <w:pPr>
              <w:pStyle w:val="ListBullet2"/>
            </w:pPr>
            <w:r w:rsidRPr="00C91A7F">
              <w:t>reading and interpreting relev</w:t>
            </w:r>
            <w:r w:rsidRPr="00C91A7F">
              <w:t xml:space="preserve">ant instructions, procedures, regulations, information and signals </w:t>
            </w:r>
          </w:p>
          <w:p w:rsidR="00000000" w:rsidRPr="00C91A7F" w:rsidP="00C91A7F">
            <w:pPr>
              <w:pStyle w:val="ListBullet2"/>
            </w:pPr>
            <w:r w:rsidRPr="00C91A7F">
              <w:t>reporting and/or rectifying identified problems promptly, in accordance with regulatory requirements and workplace procedures</w:t>
            </w:r>
          </w:p>
          <w:p w:rsidR="00000000" w:rsidRPr="00C91A7F" w:rsidP="00C91A7F">
            <w:pPr>
              <w:pStyle w:val="ListBullet2"/>
            </w:pPr>
            <w:r w:rsidRPr="00C91A7F">
              <w:t>working collaboratively with others during a lift</w:t>
            </w:r>
          </w:p>
          <w:p w:rsidR="00000000" w:rsidRPr="00C91A7F" w:rsidP="00C91A7F">
            <w:pPr>
              <w:pStyle w:val="ListBullet2"/>
            </w:pPr>
            <w:r w:rsidRPr="00C91A7F">
              <w:t>working syst</w:t>
            </w:r>
            <w:r w:rsidRPr="00C91A7F">
              <w:t>ematically with required attention to detail without injury to self or others, or damage to goods or equipment.</w:t>
            </w:r>
          </w:p>
        </w:tc>
      </w:tr>
    </w:tbl>
    <w:p w:rsidR="00000000" w:rsidRPr="00C91A7F" w:rsidP="00C91A7F">
      <w:pPr>
        <w:pStyle w:val="BodyText"/>
      </w:pPr>
    </w:p>
    <w:p w:rsidR="00000000" w:rsidRPr="00C91A7F" w:rsidP="00C91A7F">
      <w:pPr>
        <w:pStyle w:val="AllowPageBreak"/>
      </w:pPr>
    </w:p>
    <w:p w:rsidR="00000000" w:rsidRPr="00C91A7F" w:rsidP="00C91A7F">
      <w:pPr>
        <w:pStyle w:val="Heading1"/>
      </w:pPr>
      <w:bookmarkStart w:id="13" w:name="O_740345"/>
      <w:bookmarkEnd w:id="13"/>
      <w:r w:rsidRPr="00C91A7F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E42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A7F">
            <w:pPr>
              <w:pStyle w:val="BodyText"/>
              <w:rPr>
                <w:lang w:val="en-NZ"/>
              </w:rPr>
            </w:pPr>
            <w:r w:rsidRPr="00C91A7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E42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A7F" w:rsidP="00C91A7F">
            <w:pPr>
              <w:pStyle w:val="ListBullet2"/>
            </w:pPr>
            <w:r w:rsidRPr="00C91A7F">
              <w:t>communications systems used during a lift</w:t>
            </w:r>
          </w:p>
          <w:p w:rsidR="00000000" w:rsidRPr="00C91A7F" w:rsidP="00C91A7F">
            <w:pPr>
              <w:pStyle w:val="ListBullet2"/>
            </w:pPr>
            <w:r w:rsidRPr="00C91A7F">
              <w:t xml:space="preserve">methods used to signal movement </w:t>
            </w:r>
            <w:r w:rsidRPr="00C91A7F">
              <w:t>of the load during a lift</w:t>
            </w:r>
          </w:p>
          <w:p w:rsidR="00000000" w:rsidRPr="00C91A7F" w:rsidP="00C91A7F">
            <w:pPr>
              <w:pStyle w:val="ListBullet2"/>
            </w:pPr>
            <w:r w:rsidRPr="00C91A7F">
              <w:t>mobile crane applications, capacities, configurations, safety hazards and control measures</w:t>
            </w:r>
          </w:p>
          <w:p w:rsidR="00000000" w:rsidRPr="00C91A7F" w:rsidP="00C91A7F">
            <w:pPr>
              <w:pStyle w:val="ListBullet2"/>
            </w:pPr>
            <w:r w:rsidRPr="00C91A7F">
              <w:t>problems that may occur when communicating during a lift and associated action that can be taken to address these problems concerned</w:t>
            </w:r>
          </w:p>
          <w:p w:rsidR="00000000" w:rsidRPr="00C91A7F" w:rsidP="00C91A7F">
            <w:pPr>
              <w:pStyle w:val="ListBullet2"/>
            </w:pPr>
            <w:r w:rsidRPr="00C91A7F">
              <w:t>relevant road rules, regulations, permit and licence requirements for mobile crane operations</w:t>
            </w:r>
          </w:p>
          <w:p w:rsidR="00000000" w:rsidRPr="00C91A7F" w:rsidP="00C91A7F">
            <w:pPr>
              <w:pStyle w:val="ListBullet2"/>
            </w:pPr>
            <w:r w:rsidRPr="00C91A7F">
              <w:t>risks and hazards involved in mobile crane operations and associated action that can be taken to eliminate or minimise the risk</w:t>
            </w:r>
          </w:p>
          <w:p w:rsidR="00000000" w:rsidRPr="00C91A7F" w:rsidP="00C91A7F">
            <w:pPr>
              <w:pStyle w:val="ListBullet2"/>
            </w:pPr>
            <w:r w:rsidRPr="00C91A7F">
              <w:t>workplace procedures and statutory</w:t>
            </w:r>
            <w:r w:rsidRPr="00C91A7F">
              <w:t xml:space="preserve"> regulations concerning communication between a rigger or dogger and a mobile crane driver before and during a lift.</w:t>
            </w:r>
          </w:p>
        </w:tc>
      </w:tr>
    </w:tbl>
    <w:p w:rsidR="00000000" w:rsidRPr="00C91A7F" w:rsidP="00C91A7F">
      <w:pPr>
        <w:pStyle w:val="BodyText"/>
      </w:pPr>
    </w:p>
    <w:p w:rsidR="00000000" w:rsidRPr="00C91A7F" w:rsidP="00C91A7F">
      <w:pPr>
        <w:pStyle w:val="AllowPageBreak"/>
      </w:pPr>
    </w:p>
    <w:p w:rsidR="00000000" w:rsidRPr="00C91A7F" w:rsidP="00C91A7F">
      <w:pPr>
        <w:pStyle w:val="Heading1"/>
      </w:pPr>
      <w:bookmarkStart w:id="14" w:name="O_740346"/>
      <w:bookmarkEnd w:id="14"/>
      <w:r w:rsidRPr="00C91A7F">
        <w:t>Assessment Conditions</w:t>
      </w:r>
    </w:p>
    <w:p w:rsidR="00000000" w:rsidRPr="00C91A7F" w:rsidP="002E42F6">
      <w:pPr>
        <w:pStyle w:val="BodyText"/>
      </w:pPr>
      <w:r w:rsidRPr="00C91A7F">
        <w:t>As a minimum, assessors must satisfy applicable regulatory requirements, which include requirement</w:t>
      </w:r>
      <w:r w:rsidRPr="00C91A7F">
        <w:t xml:space="preserve">s in the </w:t>
      </w:r>
      <w:r w:rsidRPr="00C91A7F">
        <w:rPr>
          <w:rStyle w:val="Emphasis"/>
        </w:rPr>
        <w:t>Standards for Registered Training Organisations</w:t>
      </w:r>
      <w:r w:rsidRPr="00C91A7F">
        <w:t xml:space="preserve"> current at the time of assessment. </w:t>
      </w:r>
    </w:p>
    <w:p w:rsidR="00000000" w:rsidRPr="00C91A7F" w:rsidP="002E42F6">
      <w:pPr>
        <w:pStyle w:val="BodyText"/>
      </w:pPr>
      <w:r w:rsidRPr="00C91A7F">
        <w:t xml:space="preserve">As a minimum, assessment must satisfy applicable regulatory requirements, which include requirements in the </w:t>
      </w:r>
      <w:r w:rsidRPr="00C91A7F">
        <w:rPr>
          <w:rStyle w:val="Emphasis"/>
        </w:rPr>
        <w:t>Standards for Registered Training Organisations</w:t>
      </w:r>
      <w:r w:rsidRPr="00C91A7F">
        <w:t xml:space="preserve"> current</w:t>
      </w:r>
      <w:r w:rsidRPr="00C91A7F">
        <w:t xml:space="preserve"> at the time of assessment.</w:t>
      </w:r>
    </w:p>
    <w:p w:rsidR="00000000" w:rsidRPr="00C91A7F" w:rsidP="002E42F6">
      <w:pPr>
        <w:pStyle w:val="BodyText"/>
      </w:pPr>
      <w:r w:rsidRPr="00C91A7F">
        <w:t xml:space="preserve">Assessment must occur in workplace operational situations where it is appropriate to do so; where this is not appropriate, assessment must occur in simulated workplace operational situations that replicate workplace conditions. </w:t>
      </w:r>
    </w:p>
    <w:p w:rsidR="00000000" w:rsidRPr="00C91A7F" w:rsidP="002E42F6">
      <w:pPr>
        <w:pStyle w:val="BodyText"/>
      </w:pPr>
      <w:r w:rsidRPr="00C91A7F">
        <w:t>Assessment processes and techniques must be appropriate to the language, literacy and numeracy requirements of the work being performed and the needs of the candidate.</w:t>
      </w:r>
    </w:p>
    <w:p w:rsidR="00000000" w:rsidRPr="00C91A7F" w:rsidP="002E42F6">
      <w:pPr>
        <w:pStyle w:val="BodyText"/>
      </w:pPr>
      <w:r w:rsidRPr="00C91A7F">
        <w:t>Resources for assessment include:</w:t>
      </w:r>
    </w:p>
    <w:p w:rsidR="00000000" w:rsidRPr="00C91A7F" w:rsidP="00C91A7F">
      <w:pPr>
        <w:pStyle w:val="ListBullet2"/>
      </w:pPr>
      <w:r w:rsidRPr="00C91A7F">
        <w:t>a range of relevant exercises, case studies and/or s</w:t>
      </w:r>
      <w:r w:rsidRPr="00C91A7F">
        <w:t>imulations</w:t>
      </w:r>
    </w:p>
    <w:p w:rsidR="00000000" w:rsidRPr="00C91A7F" w:rsidP="00C91A7F">
      <w:pPr>
        <w:pStyle w:val="ListBullet2"/>
      </w:pPr>
      <w:r w:rsidRPr="00C91A7F">
        <w:t xml:space="preserve">relevant and appropriate materials, tools, equipment and personal protective equipment currently used in industry </w:t>
      </w:r>
    </w:p>
    <w:p w:rsidR="002E42F6" w:rsidP="00C91A7F">
      <w:pPr>
        <w:pStyle w:val="ListBullet2"/>
      </w:pPr>
      <w:r w:rsidRPr="00C91A7F">
        <w:t>applicable documentation including workplace procedures, regulations, codes of practice and operation manuals</w:t>
      </w:r>
    </w:p>
    <w:p w:rsidR="002E42F6" w:rsidP="00C91A7F">
      <w:pPr>
        <w:pStyle w:val="ListBullet2"/>
      </w:pPr>
    </w:p>
    <w:p w:rsidR="00000000" w:rsidRPr="00C91A7F" w:rsidP="00C91A7F">
      <w:pPr>
        <w:pStyle w:val="Heading1"/>
      </w:pPr>
      <w:bookmarkStart w:id="15" w:name="O_740349"/>
      <w:bookmarkEnd w:id="15"/>
      <w:r w:rsidRPr="00C91A7F">
        <w:t>Links</w:t>
      </w:r>
    </w:p>
    <w:p w:rsidR="00000000" w:rsidRPr="00C91A7F" w:rsidP="002E42F6">
      <w:pPr>
        <w:pStyle w:val="BodyText"/>
      </w:pPr>
      <w:r w:rsidRPr="00C91A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1786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91A7F" w:rsidP="00C91A7F"/>
    <w:sectPr w:rsidSect="00C91A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A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A7F" w:rsidRPr="002E42F6" w:rsidP="002E42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A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2F6" w:rsidP="00C91A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42F6" w:rsidP="00C91A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E42F6" w:rsidP="00C91A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A7F" w:rsidP="00C91A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42F6">
      <w:t>Approved</w:t>
    </w:r>
    <w:r w:rsidR="002E42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42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42F6">
      <w:rPr>
        <w:noProof/>
      </w:rPr>
      <w:t>4</w:t>
    </w:r>
    <w:r>
      <w:rPr>
        <w:noProof/>
      </w:rPr>
      <w:fldChar w:fldCharType="end"/>
    </w:r>
  </w:p>
  <w:p w:rsidR="00C91A7F" w:rsidP="00C91A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42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42F6">
      <w:t>Industry Skills Australia</w:t>
    </w:r>
    <w:r w:rsidR="002E42F6">
      <w:fldChar w:fldCharType="end"/>
    </w:r>
  </w:p>
  <w:p w:rsidR="00C91A7F" w:rsidP="00C91A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A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2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A7F" w:rsidRPr="002E42F6" w:rsidP="002E42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A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2F6" w:rsidRPr="002D2AF8" w:rsidP="00C91A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TLIE3015 Undertake rigger/dogger and driver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42F6" w:rsidP="00C91A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A7F" w:rsidRPr="002D2AF8" w:rsidP="00C91A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42F6">
      <w:t>TLIE3015 Undertake rigger/dogger and driver communication</w:t>
    </w:r>
    <w:r w:rsidR="002E42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42F6">
      <w:rPr>
        <w:noProof/>
      </w:rPr>
      <w:t>2 March 2025</w:t>
    </w:r>
    <w:r>
      <w:fldChar w:fldCharType="end"/>
    </w:r>
  </w:p>
  <w:p w:rsidR="00C91A7F" w:rsidP="00C91A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0081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1284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A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A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A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A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A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A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A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A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A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A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A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A7F"/>
  </w:style>
  <w:style w:type="character" w:customStyle="1" w:styleId="Heading1Char">
    <w:name w:val="Heading 1 Char"/>
    <w:basedOn w:val="DefaultParagraphFont"/>
    <w:link w:val="Heading1"/>
    <w:rsid w:val="00C91A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A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A7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91A7F"/>
    <w:rPr>
      <w:b/>
      <w:spacing w:val="0"/>
    </w:rPr>
  </w:style>
  <w:style w:type="paragraph" w:styleId="ListBullet2">
    <w:name w:val="List Bullet 2"/>
    <w:basedOn w:val="List2"/>
    <w:rsid w:val="00C91A7F"/>
    <w:pPr>
      <w:numPr>
        <w:numId w:val="12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1A7F"/>
    <w:rPr>
      <w:i/>
    </w:rPr>
  </w:style>
  <w:style w:type="paragraph" w:customStyle="1" w:styleId="SuperHeading">
    <w:name w:val="SuperHeading"/>
    <w:basedOn w:val="Normal"/>
    <w:rsid w:val="00C91A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A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1A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A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A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A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A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A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A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A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A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A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A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A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A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A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1A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1A7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1A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1A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A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A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1A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A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A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A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A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A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A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A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A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1A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A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A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A7F"/>
  </w:style>
  <w:style w:type="paragraph" w:styleId="TableofFigures">
    <w:name w:val="table of figures"/>
    <w:basedOn w:val="Normal"/>
    <w:next w:val="Normal"/>
    <w:semiHidden/>
    <w:rsid w:val="00C91A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A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1A7F"/>
    <w:rPr>
      <w:rFonts w:ascii="Wingdings" w:hAnsi="Wingdings"/>
    </w:rPr>
  </w:style>
  <w:style w:type="paragraph" w:customStyle="1" w:styleId="TableHeading">
    <w:name w:val="Table Heading"/>
    <w:basedOn w:val="HeadingBase"/>
    <w:rsid w:val="00C91A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A7F"/>
    <w:rPr>
      <w:color w:val="0033CC"/>
      <w:u w:val="none"/>
    </w:rPr>
  </w:style>
  <w:style w:type="paragraph" w:customStyle="1" w:styleId="BodyTextRight">
    <w:name w:val="Body Text Right"/>
    <w:basedOn w:val="BodyText"/>
    <w:rsid w:val="00C91A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A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A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A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A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A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A7F"/>
    <w:rPr>
      <w:sz w:val="32"/>
    </w:rPr>
  </w:style>
  <w:style w:type="paragraph" w:customStyle="1" w:styleId="HeadingProcedure">
    <w:name w:val="Heading Procedure"/>
    <w:basedOn w:val="HeadingBase"/>
    <w:next w:val="Normal"/>
    <w:rsid w:val="00C91A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A7F"/>
    <w:pPr>
      <w:spacing w:before="60" w:after="60"/>
    </w:pPr>
  </w:style>
  <w:style w:type="paragraph" w:styleId="ListContinue">
    <w:name w:val="List Continue"/>
    <w:basedOn w:val="List"/>
    <w:rsid w:val="00C91A7F"/>
    <w:pPr>
      <w:ind w:firstLine="0"/>
    </w:pPr>
  </w:style>
  <w:style w:type="paragraph" w:customStyle="1" w:styleId="ListNote">
    <w:name w:val="List Note"/>
    <w:basedOn w:val="List"/>
    <w:rsid w:val="00C91A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A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A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A7F"/>
    <w:rPr>
      <w:rFonts w:ascii="Courier New" w:hAnsi="Courier New"/>
    </w:rPr>
  </w:style>
  <w:style w:type="paragraph" w:customStyle="1" w:styleId="NoteBullet">
    <w:name w:val="Note Bullet"/>
    <w:basedOn w:val="Note"/>
    <w:rsid w:val="00C91A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A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A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A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A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1A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A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A7F"/>
    <w:rPr>
      <w:b/>
      <w:smallCaps/>
    </w:rPr>
  </w:style>
  <w:style w:type="paragraph" w:customStyle="1" w:styleId="TableListNumber">
    <w:name w:val="Table List Number"/>
    <w:basedOn w:val="ListNumber"/>
    <w:rsid w:val="00C91A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A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A7F"/>
    <w:pPr>
      <w:numPr>
        <w:numId w:val="8"/>
      </w:numPr>
    </w:pPr>
  </w:style>
  <w:style w:type="paragraph" w:customStyle="1" w:styleId="ListAlpha2">
    <w:name w:val="List Alpha 2"/>
    <w:basedOn w:val="List2"/>
    <w:rsid w:val="00C91A7F"/>
    <w:pPr>
      <w:numPr>
        <w:numId w:val="7"/>
      </w:numPr>
    </w:pPr>
  </w:style>
  <w:style w:type="paragraph" w:styleId="List2">
    <w:name w:val="List 2"/>
    <w:basedOn w:val="BodyText"/>
    <w:rsid w:val="00C91A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A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A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A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A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A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1A7F"/>
    <w:pPr>
      <w:numPr>
        <w:numId w:val="3"/>
      </w:numPr>
    </w:pPr>
  </w:style>
  <w:style w:type="paragraph" w:styleId="ListContinue2">
    <w:name w:val="List Continue 2"/>
    <w:basedOn w:val="List2"/>
    <w:rsid w:val="00C91A7F"/>
    <w:pPr>
      <w:ind w:firstLine="0"/>
    </w:pPr>
  </w:style>
  <w:style w:type="paragraph" w:styleId="ListContinue3">
    <w:name w:val="List Continue 3"/>
    <w:basedOn w:val="List3"/>
    <w:rsid w:val="00C91A7F"/>
    <w:pPr>
      <w:ind w:left="1021" w:firstLine="0"/>
    </w:pPr>
  </w:style>
  <w:style w:type="paragraph" w:styleId="ListContinue4">
    <w:name w:val="List Continue 4"/>
    <w:basedOn w:val="List4"/>
    <w:rsid w:val="00C91A7F"/>
    <w:pPr>
      <w:ind w:firstLine="0"/>
    </w:pPr>
  </w:style>
  <w:style w:type="paragraph" w:styleId="ListContinue5">
    <w:name w:val="List Continue 5"/>
    <w:basedOn w:val="List5"/>
    <w:rsid w:val="00C91A7F"/>
    <w:pPr>
      <w:ind w:firstLine="0"/>
    </w:pPr>
  </w:style>
  <w:style w:type="paragraph" w:styleId="ListNumber3">
    <w:name w:val="List Number 3"/>
    <w:basedOn w:val="List3"/>
    <w:rsid w:val="00C91A7F"/>
    <w:pPr>
      <w:numPr>
        <w:numId w:val="4"/>
      </w:numPr>
    </w:pPr>
  </w:style>
  <w:style w:type="paragraph" w:styleId="ListNumber4">
    <w:name w:val="List Number 4"/>
    <w:basedOn w:val="List4"/>
    <w:rsid w:val="00C91A7F"/>
    <w:pPr>
      <w:numPr>
        <w:numId w:val="5"/>
      </w:numPr>
    </w:pPr>
  </w:style>
  <w:style w:type="paragraph" w:styleId="ListNumber5">
    <w:name w:val="List Number 5"/>
    <w:basedOn w:val="List5"/>
    <w:rsid w:val="00C91A7F"/>
    <w:pPr>
      <w:numPr>
        <w:numId w:val="6"/>
      </w:numPr>
    </w:pPr>
  </w:style>
  <w:style w:type="paragraph" w:styleId="BlockText">
    <w:name w:val="Block Text"/>
    <w:basedOn w:val="Normal"/>
    <w:rsid w:val="00C91A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A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A7F"/>
    <w:rPr>
      <w:sz w:val="16"/>
      <w:vertAlign w:val="superscript"/>
    </w:rPr>
  </w:style>
  <w:style w:type="character" w:customStyle="1" w:styleId="Symbols">
    <w:name w:val="Symbols"/>
    <w:basedOn w:val="DefaultParagraphFont"/>
    <w:rsid w:val="00C91A7F"/>
    <w:rPr>
      <w:rFonts w:ascii="Symbol" w:hAnsi="Symbol"/>
    </w:rPr>
  </w:style>
  <w:style w:type="character" w:customStyle="1" w:styleId="MenuOptions">
    <w:name w:val="Menu Options"/>
    <w:basedOn w:val="DefaultParagraphFont"/>
    <w:rsid w:val="00C91A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A7F"/>
    <w:rPr>
      <w:b/>
    </w:rPr>
  </w:style>
  <w:style w:type="character" w:customStyle="1" w:styleId="Underlined">
    <w:name w:val="Underlined"/>
    <w:basedOn w:val="DefaultParagraphFont"/>
    <w:rsid w:val="00C91A7F"/>
    <w:rPr>
      <w:u w:val="single"/>
    </w:rPr>
  </w:style>
  <w:style w:type="paragraph" w:customStyle="1" w:styleId="TableBodyTextRight">
    <w:name w:val="Table Body Text Right"/>
    <w:basedOn w:val="TableBodyText"/>
    <w:rsid w:val="00C91A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A7F"/>
    <w:rPr>
      <w:sz w:val="18"/>
    </w:rPr>
  </w:style>
  <w:style w:type="paragraph" w:customStyle="1" w:styleId="BodySmallRight">
    <w:name w:val="Body Small Right"/>
    <w:basedOn w:val="BodyTextRight"/>
    <w:rsid w:val="00C91A7F"/>
    <w:rPr>
      <w:sz w:val="18"/>
      <w:szCs w:val="18"/>
    </w:rPr>
  </w:style>
  <w:style w:type="paragraph" w:customStyle="1" w:styleId="MarginEdition">
    <w:name w:val="Margin Edition"/>
    <w:basedOn w:val="MarginNote"/>
    <w:rsid w:val="00C91A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A7F"/>
    <w:rPr>
      <w:sz w:val="2"/>
      <w:szCs w:val="2"/>
    </w:rPr>
  </w:style>
  <w:style w:type="character" w:customStyle="1" w:styleId="Small">
    <w:name w:val="Small"/>
    <w:basedOn w:val="DefaultParagraphFont"/>
    <w:rsid w:val="00C91A7F"/>
    <w:rPr>
      <w:sz w:val="16"/>
    </w:rPr>
  </w:style>
  <w:style w:type="paragraph" w:customStyle="1" w:styleId="WideTable">
    <w:name w:val="Wide Table"/>
    <w:basedOn w:val="Normal"/>
    <w:rsid w:val="00C91A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A7F"/>
  </w:style>
  <w:style w:type="paragraph" w:styleId="Quote">
    <w:name w:val="Quote"/>
    <w:basedOn w:val="Heading1"/>
    <w:link w:val="QuoteChar"/>
    <w:qFormat/>
    <w:rsid w:val="00C91A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A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A7F"/>
    <w:pPr>
      <w:pageBreakBefore/>
    </w:pPr>
  </w:style>
  <w:style w:type="paragraph" w:customStyle="1" w:styleId="Border">
    <w:name w:val="Border"/>
    <w:basedOn w:val="Normal"/>
    <w:qFormat/>
    <w:rsid w:val="00C91A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A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A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A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A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A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A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A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A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A7F"/>
    <w:rPr>
      <w:u w:val="single"/>
    </w:rPr>
  </w:style>
  <w:style w:type="character" w:customStyle="1" w:styleId="BoldandItalics">
    <w:name w:val="Bold and Italics"/>
    <w:qFormat/>
    <w:rsid w:val="00C91A7F"/>
    <w:rPr>
      <w:b/>
      <w:i/>
      <w:u w:val="none"/>
    </w:rPr>
  </w:style>
  <w:style w:type="paragraph" w:styleId="BalloonText">
    <w:name w:val="Balloon Text"/>
    <w:basedOn w:val="Normal"/>
    <w:link w:val="BalloonTextChar"/>
    <w:rsid w:val="00C91A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A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A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A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A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A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A7F"/>
    <w:pPr>
      <w:spacing w:before="0" w:after="0"/>
    </w:pPr>
  </w:style>
  <w:style w:type="paragraph" w:customStyle="1" w:styleId="BodyTextBold">
    <w:name w:val="Body Text Bold"/>
    <w:basedOn w:val="BodyText"/>
    <w:qFormat/>
    <w:rsid w:val="00C91A7F"/>
    <w:rPr>
      <w:b/>
    </w:rPr>
  </w:style>
  <w:style w:type="character" w:styleId="Hyperlink">
    <w:name w:val="Hyperlink"/>
    <w:basedOn w:val="DefaultParagraphFont"/>
    <w:uiPriority w:val="99"/>
    <w:unhideWhenUsed/>
    <w:rsid w:val="002E42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960</Words>
  <Characters>6298</Characters>
  <Application>Microsoft Office Word</Application>
  <DocSecurity>0</DocSecurity>
  <Lines>179</Lines>
  <Paragraphs>111</Paragraphs>
  <ScaleCrop>false</ScaleCrop>
  <Company>Author-it Software Corporation Ltd.</Company>
  <LinksUpToDate>false</LinksUpToDate>
  <CharactersWithSpaces>7147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TLIE3015 Undertake rigger/dogger and driver communication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2025-03-01T21:32:00Z</dcterms:created>
  <dcterms:modified xsi:type="dcterms:W3CDTF">2025-03-01T21:32:00Z</dcterms:modified>
</cp:coreProperties>
</file>