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DE0" w:rsidP="002D4D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TLIE3010 Estimate furniture removal jobs</w:t>
      </w:r>
      <w:r>
        <w:fldChar w:fldCharType="end"/>
      </w:r>
    </w:p>
    <w:p w:rsidR="002D4DE0" w:rsidP="002D4DE0">
      <w:pPr>
        <w:pStyle w:val="Version"/>
        <w:sectPr w:rsidSect="00F14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71C" w:rsidP="00F1471C">
      <w:pPr>
        <w:pStyle w:val="SuperHeading"/>
      </w:pPr>
      <w:r w:rsidRPr="00F1471C">
        <w:t>TLIE3010 Estimate furniture removal jobs</w:t>
      </w:r>
    </w:p>
    <w:p w:rsidR="00000000" w:rsidRPr="00F1471C" w:rsidP="00F1471C">
      <w:pPr>
        <w:pStyle w:val="Heading1"/>
      </w:pPr>
      <w:bookmarkStart w:id="1" w:name="O_813882"/>
      <w:bookmarkEnd w:id="1"/>
      <w:r w:rsidRPr="00F1471C">
        <w:t>Modification History</w:t>
      </w:r>
    </w:p>
    <w:p w:rsidR="002D4DE0" w:rsidP="002D4DE0">
      <w:pPr>
        <w:pStyle w:val="BodyText"/>
      </w:pPr>
      <w:r w:rsidRPr="00F1471C">
        <w:t>Release 1. This is the first release of this unit of competency in the TLI Transport and Logistics Training Package.</w:t>
      </w:r>
    </w:p>
    <w:p w:rsidR="00000000" w:rsidRPr="00F1471C" w:rsidP="00F1471C">
      <w:pPr>
        <w:pStyle w:val="Heading1"/>
      </w:pPr>
      <w:bookmarkStart w:id="2" w:name="O_813883"/>
      <w:bookmarkEnd w:id="2"/>
      <w:r w:rsidRPr="00F1471C">
        <w:t>Application</w:t>
      </w:r>
    </w:p>
    <w:p w:rsidR="00000000" w:rsidRPr="00F1471C" w:rsidP="002D4DE0">
      <w:pPr>
        <w:pStyle w:val="BodyText"/>
      </w:pPr>
      <w:r w:rsidRPr="00F1471C">
        <w:t xml:space="preserve">This unit involves the skills and knowledge required to estimate furniture removal jobs </w:t>
      </w:r>
      <w:r w:rsidRPr="00F1471C">
        <w:t>in accordance with organisational procedures.</w:t>
      </w:r>
    </w:p>
    <w:p w:rsidR="00000000" w:rsidRPr="00F1471C" w:rsidP="002D4DE0">
      <w:pPr>
        <w:pStyle w:val="BodyText"/>
      </w:pPr>
      <w:r w:rsidRPr="00F1471C">
        <w:t xml:space="preserve">It includes estimating removal job requirements, interacting with customers about removal job, and preparing removal job documentation. Estimates may include estimates of the volume of a furniture removals job </w:t>
      </w:r>
      <w:r w:rsidRPr="00F1471C">
        <w:t>and calculations of expenses, time and resources.</w:t>
      </w:r>
    </w:p>
    <w:p w:rsidR="00000000" w:rsidRPr="00F1471C" w:rsidP="002D4DE0">
      <w:pPr>
        <w:pStyle w:val="BodyText"/>
      </w:pPr>
      <w:r w:rsidRPr="00F1471C">
        <w:t xml:space="preserve">Work is normally performed unsupervised or under limited supervision. </w:t>
      </w:r>
    </w:p>
    <w:p w:rsidR="002D4DE0" w:rsidP="002D4DE0">
      <w:pPr>
        <w:pStyle w:val="BodyText"/>
      </w:pPr>
      <w:r w:rsidRPr="00F1471C">
        <w:t>No licensing, legislative or certification requirements apply to this unit at the time of publication.</w:t>
      </w:r>
    </w:p>
    <w:p w:rsidR="00000000" w:rsidRPr="00F1471C" w:rsidP="00F1471C">
      <w:pPr>
        <w:pStyle w:val="Heading1"/>
      </w:pPr>
      <w:bookmarkStart w:id="3" w:name="O_813884"/>
      <w:bookmarkEnd w:id="3"/>
      <w:r w:rsidRPr="00F1471C">
        <w:t xml:space="preserve">Pre-requisite </w:t>
      </w:r>
      <w:r w:rsidRPr="00F1471C">
        <w:t>Unit</w:t>
      </w:r>
    </w:p>
    <w:p w:rsidR="002D4DE0" w:rsidP="002D4DE0">
      <w:pPr>
        <w:pStyle w:val="BodyText"/>
      </w:pPr>
      <w:r w:rsidRPr="00F1471C">
        <w:t>Not applicable.</w:t>
      </w:r>
    </w:p>
    <w:p w:rsidR="00000000" w:rsidRPr="00F1471C" w:rsidP="00F1471C">
      <w:pPr>
        <w:pStyle w:val="Heading1"/>
      </w:pPr>
      <w:bookmarkStart w:id="4" w:name="O_813885"/>
      <w:bookmarkEnd w:id="4"/>
      <w:r w:rsidRPr="00F1471C">
        <w:t>Competency Field</w:t>
      </w:r>
    </w:p>
    <w:p w:rsidR="002D4DE0" w:rsidP="002D4DE0">
      <w:pPr>
        <w:pStyle w:val="BodyText"/>
      </w:pPr>
      <w:r w:rsidRPr="00F1471C">
        <w:t>E – Communication and Calculation</w:t>
      </w:r>
    </w:p>
    <w:p w:rsidR="00000000" w:rsidRPr="00F1471C" w:rsidP="00F1471C">
      <w:pPr>
        <w:pStyle w:val="Heading1"/>
      </w:pPr>
      <w:bookmarkStart w:id="5" w:name="O_813886"/>
      <w:bookmarkEnd w:id="5"/>
      <w:r w:rsidRPr="00F1471C">
        <w:t>Unit Sector</w:t>
      </w:r>
    </w:p>
    <w:p w:rsidR="002D4DE0" w:rsidP="002D4DE0">
      <w:pPr>
        <w:pStyle w:val="BodyText"/>
      </w:pPr>
      <w:r w:rsidRPr="00F1471C">
        <w:t>Not applicable.</w:t>
      </w:r>
    </w:p>
    <w:p w:rsidR="00000000" w:rsidRPr="00F1471C" w:rsidP="00F1471C">
      <w:pPr>
        <w:pStyle w:val="Heading1"/>
      </w:pPr>
      <w:bookmarkStart w:id="6" w:name="O_813887"/>
      <w:bookmarkEnd w:id="6"/>
      <w:r w:rsidRPr="00F1471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2D4D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71C" w:rsidP="00F1471C">
            <w:pPr>
              <w:pStyle w:val="BodyText"/>
            </w:pPr>
            <w:r w:rsidRPr="00F1471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rPr>
                <w:rStyle w:val="SpecialBold"/>
              </w:rPr>
              <w:t>PERFORMANCE CRITERIA</w:t>
            </w:r>
          </w:p>
        </w:tc>
      </w:tr>
      <w:tr w:rsidTr="002D4D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Performance criteria describe the performance needed to demonstrate achievement of the element.</w:t>
            </w:r>
          </w:p>
        </w:tc>
      </w:tr>
      <w:tr w:rsidTr="002D4D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71C" w:rsidP="00F1471C">
            <w:pPr>
              <w:pStyle w:val="BodyText"/>
            </w:pPr>
            <w:r w:rsidRPr="00F1471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rPr>
                <w:rStyle w:val="SpecialBold"/>
              </w:rPr>
              <w:t xml:space="preserve">Estimate removal </w:t>
            </w:r>
            <w:r w:rsidRPr="00F1471C">
              <w:rPr>
                <w:rStyle w:val="SpecialBold"/>
              </w:rPr>
              <w:t xml:space="preserve">job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 xml:space="preserve">Accurate and complete inventory is taken, which records all furniture and </w:t>
            </w:r>
            <w:r w:rsidRPr="00F1471C">
              <w:t xml:space="preserve">effects to be </w:t>
            </w:r>
            <w:r w:rsidRPr="00F1471C">
              <w:t>removed</w:t>
            </w:r>
          </w:p>
        </w:tc>
      </w:tr>
      <w:tr w:rsidTr="002D4D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Type of goods to be removed is accurately defined so appropriate arrangements for fragile or dangerous goods can be made, in accordance with organisational procedures and legislative requirements</w:t>
            </w:r>
          </w:p>
        </w:tc>
      </w:tr>
      <w:tr w:rsidTr="002D4D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Hazards are identified, risks are assessed and control measures are implemented</w:t>
            </w:r>
          </w:p>
        </w:tc>
      </w:tr>
      <w:tr w:rsidTr="002D4D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Job requirements are estimated in relation to size of van, amount of time required, labour required, hazards involved, and other resources needed to complete the job</w:t>
            </w:r>
          </w:p>
        </w:tc>
      </w:tr>
      <w:tr w:rsidTr="002D4D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Job costs are calculated on the basis of volume, time and distance</w:t>
            </w:r>
          </w:p>
        </w:tc>
      </w:tr>
      <w:tr w:rsidTr="002D4D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71C" w:rsidP="00F1471C">
            <w:pPr>
              <w:pStyle w:val="BodyText"/>
            </w:pPr>
            <w:r w:rsidRPr="00F1471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rPr>
                <w:rStyle w:val="SpecialBold"/>
              </w:rPr>
              <w:t>Interact with customers regarding removals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Customer requests and queries are courteously handled face-to-face and on the telephone, in accordance with organisational procedures</w:t>
            </w:r>
          </w:p>
        </w:tc>
      </w:tr>
      <w:tr w:rsidTr="002D4D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Customers are appropriately briefed about organisational details, legal liability, insurance and contractual details of removal job, in accordance with organisational procedures</w:t>
            </w:r>
          </w:p>
        </w:tc>
      </w:tr>
      <w:tr w:rsidTr="002D4D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Personal contact with customer is maintained during and following</w:t>
            </w:r>
            <w:r w:rsidRPr="00F1471C">
              <w:t xml:space="preserve"> removal to ensure customer needs are satisfied and concerns are addressed</w:t>
            </w:r>
          </w:p>
        </w:tc>
      </w:tr>
      <w:tr w:rsidTr="002D4D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71C" w:rsidP="00F1471C">
            <w:pPr>
              <w:pStyle w:val="BodyText"/>
            </w:pPr>
            <w:r w:rsidRPr="00F1471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rPr>
                <w:rStyle w:val="SpecialBold"/>
              </w:rPr>
              <w:t>Prepare documentation for removal job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Job quotation is documented and submitted to customer as required, in accordance with organisational procedures</w:t>
            </w:r>
          </w:p>
        </w:tc>
      </w:tr>
      <w:tr w:rsidTr="002D4D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Removal is scheduled and booking staff are informed as required</w:t>
            </w:r>
          </w:p>
        </w:tc>
      </w:tr>
      <w:tr w:rsidTr="002D4D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71C">
            <w:pPr>
              <w:pStyle w:val="BodyText"/>
              <w:rPr>
                <w:lang w:val="en-NZ"/>
              </w:rPr>
            </w:pPr>
            <w:r w:rsidRPr="00F1471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71C" w:rsidP="00F1471C">
            <w:pPr>
              <w:pStyle w:val="BodyText"/>
            </w:pPr>
            <w:r w:rsidRPr="00F1471C">
              <w:t>Removal job is audited against pre-job estimates and recommendations for improvements are made as required</w:t>
            </w:r>
          </w:p>
        </w:tc>
      </w:tr>
    </w:tbl>
    <w:p w:rsidR="002D4DE0" w:rsidP="00F1471C">
      <w:pPr>
        <w:pStyle w:val="BodyText"/>
      </w:pPr>
    </w:p>
    <w:p w:rsidR="002D4DE0" w:rsidP="00F1471C">
      <w:pPr>
        <w:pStyle w:val="BodyText"/>
      </w:pPr>
    </w:p>
    <w:p w:rsidR="00000000" w:rsidRPr="00F1471C" w:rsidP="00F1471C">
      <w:pPr>
        <w:pStyle w:val="Heading1"/>
      </w:pPr>
      <w:bookmarkStart w:id="7" w:name="O_813888"/>
      <w:bookmarkEnd w:id="7"/>
      <w:r w:rsidRPr="00F1471C">
        <w:t>Foundation Skills</w:t>
      </w:r>
    </w:p>
    <w:p w:rsidR="002D4DE0" w:rsidP="002D4DE0">
      <w:pPr>
        <w:pStyle w:val="BodyText"/>
      </w:pPr>
      <w:r w:rsidRPr="00F1471C">
        <w:t>Foundation skills essential to performance are explicit in the performance criteria of this unit of competency.</w:t>
      </w:r>
    </w:p>
    <w:p w:rsidR="00000000" w:rsidRPr="00F1471C" w:rsidP="00F1471C">
      <w:pPr>
        <w:pStyle w:val="Heading1"/>
      </w:pPr>
      <w:bookmarkStart w:id="8" w:name="O_813889"/>
      <w:bookmarkEnd w:id="8"/>
      <w:r w:rsidRPr="00F1471C">
        <w:t>Range of Conditions</w:t>
      </w:r>
    </w:p>
    <w:p w:rsidR="00000000" w:rsidRPr="00F1471C" w:rsidP="002D4DE0">
      <w:pPr>
        <w:pStyle w:val="BodyText"/>
      </w:pPr>
      <w:r w:rsidRPr="00F1471C">
        <w:t>Range is restricted to essential operating conditions and any other variables essential to the work enviro</w:t>
      </w:r>
      <w:r w:rsidRPr="00F1471C">
        <w:t>nment.</w:t>
      </w:r>
    </w:p>
    <w:p w:rsidR="002D4DE0" w:rsidP="002D4DE0">
      <w:pPr>
        <w:pStyle w:val="BodyText"/>
      </w:pPr>
      <w:r w:rsidRPr="00F1471C">
        <w:t>Non-essential conditions can be found in the Companion Volume Implementation Guide.</w:t>
      </w:r>
    </w:p>
    <w:p w:rsidR="00000000" w:rsidRPr="00F1471C" w:rsidP="00F1471C">
      <w:pPr>
        <w:pStyle w:val="Heading1"/>
      </w:pPr>
      <w:bookmarkStart w:id="9" w:name="O_813890"/>
      <w:bookmarkEnd w:id="9"/>
      <w:r w:rsidRPr="00F1471C">
        <w:t>Unit Mapping Information</w:t>
      </w:r>
    </w:p>
    <w:p w:rsidR="002D4DE0" w:rsidP="002D4DE0">
      <w:pPr>
        <w:pStyle w:val="BodyText"/>
      </w:pPr>
      <w:r w:rsidRPr="00F1471C">
        <w:t>This unit replaces and is equivalent to TLIE3010A Estimate furniture removal jobs.</w:t>
      </w:r>
    </w:p>
    <w:p w:rsidR="00000000" w:rsidRPr="00F1471C" w:rsidP="00F1471C">
      <w:pPr>
        <w:pStyle w:val="Heading1"/>
      </w:pPr>
      <w:bookmarkStart w:id="10" w:name="O_813897"/>
      <w:bookmarkEnd w:id="10"/>
      <w:r w:rsidRPr="00F1471C">
        <w:t>Links</w:t>
      </w:r>
    </w:p>
    <w:p w:rsidR="00000000" w:rsidRPr="00F1471C" w:rsidP="002D4DE0">
      <w:pPr>
        <w:pStyle w:val="BodyText"/>
      </w:pPr>
      <w:r w:rsidRPr="00F1471C">
        <w:t>Companion Volum</w:t>
      </w:r>
      <w:r w:rsidRPr="00F1471C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A154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1471C" w:rsidP="00F1471C"/>
    <w:sectPr w:rsidSect="00F147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1C" w:rsidRPr="002D4DE0" w:rsidP="002D4D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DE0" w:rsidP="00F14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4DE0" w:rsidP="00F14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D4DE0" w:rsidP="00F14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D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71C" w:rsidRPr="002D4DE0" w:rsidP="002D4D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DE0" w:rsidRPr="002D2AF8" w:rsidP="00F14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TLIE3010 Estimate furniture removal jobs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D4DE0" w:rsidP="00F14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71C"/>
  </w:style>
  <w:style w:type="character" w:customStyle="1" w:styleId="Heading1Char">
    <w:name w:val="Heading 1 Char"/>
    <w:basedOn w:val="DefaultParagraphFont"/>
    <w:link w:val="Heading1"/>
    <w:rsid w:val="00F14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7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471C"/>
    <w:rPr>
      <w:b/>
      <w:spacing w:val="0"/>
    </w:rPr>
  </w:style>
  <w:style w:type="paragraph" w:customStyle="1" w:styleId="SuperHeading">
    <w:name w:val="SuperHeading"/>
    <w:basedOn w:val="Normal"/>
    <w:rsid w:val="00F14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7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47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4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7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7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71C"/>
    <w:rPr>
      <w:i/>
    </w:rPr>
  </w:style>
  <w:style w:type="paragraph" w:styleId="Caption">
    <w:name w:val="caption"/>
    <w:basedOn w:val="BodyText"/>
    <w:next w:val="Normal"/>
    <w:qFormat/>
    <w:rsid w:val="00F14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71C"/>
  </w:style>
  <w:style w:type="paragraph" w:styleId="TableofFigures">
    <w:name w:val="table of figures"/>
    <w:basedOn w:val="Normal"/>
    <w:next w:val="Normal"/>
    <w:semiHidden/>
    <w:rsid w:val="00F14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7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471C"/>
    <w:rPr>
      <w:rFonts w:ascii="Wingdings" w:hAnsi="Wingdings"/>
    </w:rPr>
  </w:style>
  <w:style w:type="paragraph" w:customStyle="1" w:styleId="TableHeading">
    <w:name w:val="Table Heading"/>
    <w:basedOn w:val="HeadingBase"/>
    <w:rsid w:val="00F14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71C"/>
    <w:rPr>
      <w:color w:val="0033CC"/>
      <w:u w:val="none"/>
    </w:rPr>
  </w:style>
  <w:style w:type="paragraph" w:customStyle="1" w:styleId="BodyTextRight">
    <w:name w:val="Body Text Right"/>
    <w:basedOn w:val="BodyText"/>
    <w:rsid w:val="00F14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7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71C"/>
    <w:rPr>
      <w:sz w:val="32"/>
    </w:rPr>
  </w:style>
  <w:style w:type="paragraph" w:customStyle="1" w:styleId="HeadingProcedure">
    <w:name w:val="Heading Procedure"/>
    <w:basedOn w:val="HeadingBase"/>
    <w:next w:val="Normal"/>
    <w:rsid w:val="00F14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71C"/>
    <w:pPr>
      <w:spacing w:before="60" w:after="60"/>
    </w:pPr>
  </w:style>
  <w:style w:type="paragraph" w:styleId="ListContinue">
    <w:name w:val="List Continue"/>
    <w:basedOn w:val="List"/>
    <w:rsid w:val="00F1471C"/>
    <w:pPr>
      <w:ind w:firstLine="0"/>
    </w:pPr>
  </w:style>
  <w:style w:type="paragraph" w:customStyle="1" w:styleId="ListNote">
    <w:name w:val="List Note"/>
    <w:basedOn w:val="List"/>
    <w:rsid w:val="00F14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71C"/>
    <w:rPr>
      <w:rFonts w:ascii="Courier New" w:hAnsi="Courier New"/>
    </w:rPr>
  </w:style>
  <w:style w:type="paragraph" w:customStyle="1" w:styleId="NoteBullet">
    <w:name w:val="Note Bullet"/>
    <w:basedOn w:val="Note"/>
    <w:rsid w:val="00F14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7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4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71C"/>
    <w:rPr>
      <w:b/>
      <w:smallCaps/>
    </w:rPr>
  </w:style>
  <w:style w:type="paragraph" w:customStyle="1" w:styleId="TableListNumber">
    <w:name w:val="Table List Number"/>
    <w:basedOn w:val="ListNumber"/>
    <w:rsid w:val="00F14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71C"/>
    <w:pPr>
      <w:numPr>
        <w:numId w:val="7"/>
      </w:numPr>
    </w:pPr>
  </w:style>
  <w:style w:type="paragraph" w:customStyle="1" w:styleId="ListAlpha2">
    <w:name w:val="List Alpha 2"/>
    <w:basedOn w:val="List2"/>
    <w:rsid w:val="00F1471C"/>
    <w:pPr>
      <w:numPr>
        <w:numId w:val="6"/>
      </w:numPr>
    </w:pPr>
  </w:style>
  <w:style w:type="paragraph" w:styleId="List2">
    <w:name w:val="List 2"/>
    <w:basedOn w:val="BodyText"/>
    <w:rsid w:val="00F14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7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7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471C"/>
    <w:pPr>
      <w:numPr>
        <w:numId w:val="2"/>
      </w:numPr>
    </w:pPr>
  </w:style>
  <w:style w:type="paragraph" w:styleId="ListContinue2">
    <w:name w:val="List Continue 2"/>
    <w:basedOn w:val="List2"/>
    <w:rsid w:val="00F1471C"/>
    <w:pPr>
      <w:ind w:firstLine="0"/>
    </w:pPr>
  </w:style>
  <w:style w:type="paragraph" w:styleId="ListContinue3">
    <w:name w:val="List Continue 3"/>
    <w:basedOn w:val="List3"/>
    <w:rsid w:val="00F1471C"/>
    <w:pPr>
      <w:ind w:left="1021" w:firstLine="0"/>
    </w:pPr>
  </w:style>
  <w:style w:type="paragraph" w:styleId="ListContinue4">
    <w:name w:val="List Continue 4"/>
    <w:basedOn w:val="List4"/>
    <w:rsid w:val="00F1471C"/>
    <w:pPr>
      <w:ind w:firstLine="0"/>
    </w:pPr>
  </w:style>
  <w:style w:type="paragraph" w:styleId="ListContinue5">
    <w:name w:val="List Continue 5"/>
    <w:basedOn w:val="List5"/>
    <w:rsid w:val="00F1471C"/>
    <w:pPr>
      <w:ind w:firstLine="0"/>
    </w:pPr>
  </w:style>
  <w:style w:type="paragraph" w:styleId="ListNumber3">
    <w:name w:val="List Number 3"/>
    <w:basedOn w:val="List3"/>
    <w:rsid w:val="00F1471C"/>
    <w:pPr>
      <w:numPr>
        <w:numId w:val="3"/>
      </w:numPr>
    </w:pPr>
  </w:style>
  <w:style w:type="paragraph" w:styleId="ListNumber4">
    <w:name w:val="List Number 4"/>
    <w:basedOn w:val="List4"/>
    <w:rsid w:val="00F1471C"/>
    <w:pPr>
      <w:numPr>
        <w:numId w:val="4"/>
      </w:numPr>
    </w:pPr>
  </w:style>
  <w:style w:type="paragraph" w:styleId="ListNumber5">
    <w:name w:val="List Number 5"/>
    <w:basedOn w:val="List5"/>
    <w:rsid w:val="00F1471C"/>
    <w:pPr>
      <w:numPr>
        <w:numId w:val="5"/>
      </w:numPr>
    </w:pPr>
  </w:style>
  <w:style w:type="paragraph" w:styleId="BlockText">
    <w:name w:val="Block Text"/>
    <w:basedOn w:val="Normal"/>
    <w:rsid w:val="00F14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71C"/>
    <w:rPr>
      <w:sz w:val="16"/>
      <w:vertAlign w:val="superscript"/>
    </w:rPr>
  </w:style>
  <w:style w:type="character" w:customStyle="1" w:styleId="Symbols">
    <w:name w:val="Symbols"/>
    <w:basedOn w:val="DefaultParagraphFont"/>
    <w:rsid w:val="00F1471C"/>
    <w:rPr>
      <w:rFonts w:ascii="Symbol" w:hAnsi="Symbol"/>
    </w:rPr>
  </w:style>
  <w:style w:type="character" w:customStyle="1" w:styleId="MenuOptions">
    <w:name w:val="Menu Options"/>
    <w:basedOn w:val="DefaultParagraphFont"/>
    <w:rsid w:val="00F14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71C"/>
    <w:rPr>
      <w:b/>
    </w:rPr>
  </w:style>
  <w:style w:type="character" w:customStyle="1" w:styleId="Underlined">
    <w:name w:val="Underlined"/>
    <w:basedOn w:val="DefaultParagraphFont"/>
    <w:rsid w:val="00F1471C"/>
    <w:rPr>
      <w:u w:val="single"/>
    </w:rPr>
  </w:style>
  <w:style w:type="paragraph" w:customStyle="1" w:styleId="TableBodyTextRight">
    <w:name w:val="Table Body Text Right"/>
    <w:basedOn w:val="TableBodyText"/>
    <w:rsid w:val="00F14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71C"/>
    <w:rPr>
      <w:sz w:val="18"/>
    </w:rPr>
  </w:style>
  <w:style w:type="paragraph" w:customStyle="1" w:styleId="BodySmallRight">
    <w:name w:val="Body Small Right"/>
    <w:basedOn w:val="BodyTextRight"/>
    <w:rsid w:val="00F1471C"/>
    <w:rPr>
      <w:sz w:val="18"/>
      <w:szCs w:val="18"/>
    </w:rPr>
  </w:style>
  <w:style w:type="paragraph" w:customStyle="1" w:styleId="MarginEdition">
    <w:name w:val="Margin Edition"/>
    <w:basedOn w:val="MarginNote"/>
    <w:rsid w:val="00F14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71C"/>
    <w:rPr>
      <w:sz w:val="2"/>
      <w:szCs w:val="2"/>
    </w:rPr>
  </w:style>
  <w:style w:type="character" w:customStyle="1" w:styleId="Small">
    <w:name w:val="Small"/>
    <w:basedOn w:val="DefaultParagraphFont"/>
    <w:rsid w:val="00F1471C"/>
    <w:rPr>
      <w:sz w:val="16"/>
    </w:rPr>
  </w:style>
  <w:style w:type="paragraph" w:customStyle="1" w:styleId="WideTable">
    <w:name w:val="Wide Table"/>
    <w:basedOn w:val="Normal"/>
    <w:rsid w:val="00F14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71C"/>
  </w:style>
  <w:style w:type="paragraph" w:styleId="Quote">
    <w:name w:val="Quote"/>
    <w:basedOn w:val="Heading1"/>
    <w:link w:val="QuoteChar"/>
    <w:qFormat/>
    <w:rsid w:val="00F14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71C"/>
    <w:pPr>
      <w:pageBreakBefore/>
    </w:pPr>
  </w:style>
  <w:style w:type="paragraph" w:customStyle="1" w:styleId="Border">
    <w:name w:val="Border"/>
    <w:basedOn w:val="Normal"/>
    <w:qFormat/>
    <w:rsid w:val="00F14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71C"/>
    <w:rPr>
      <w:u w:val="single"/>
    </w:rPr>
  </w:style>
  <w:style w:type="character" w:customStyle="1" w:styleId="BoldandItalics">
    <w:name w:val="Bold and Italics"/>
    <w:qFormat/>
    <w:rsid w:val="00F1471C"/>
    <w:rPr>
      <w:b/>
      <w:i/>
      <w:u w:val="none"/>
    </w:rPr>
  </w:style>
  <w:style w:type="paragraph" w:styleId="BalloonText">
    <w:name w:val="Balloon Text"/>
    <w:basedOn w:val="Normal"/>
    <w:link w:val="BalloonTextChar"/>
    <w:rsid w:val="00F14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71C"/>
    <w:pPr>
      <w:spacing w:before="0" w:after="0"/>
    </w:pPr>
  </w:style>
  <w:style w:type="paragraph" w:customStyle="1" w:styleId="BodyTextBold">
    <w:name w:val="Body Text Bold"/>
    <w:basedOn w:val="BodyText"/>
    <w:qFormat/>
    <w:rsid w:val="00F1471C"/>
    <w:rPr>
      <w:b/>
    </w:rPr>
  </w:style>
  <w:style w:type="character" w:styleId="Hyperlink">
    <w:name w:val="Hyperlink"/>
    <w:basedOn w:val="DefaultParagraphFont"/>
    <w:uiPriority w:val="99"/>
    <w:unhideWhenUsed/>
    <w:rsid w:val="002D4D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2971</Characters>
  <Application>Microsoft Office Word</Application>
  <DocSecurity>0</DocSecurity>
  <Lines>118</Lines>
  <Paragraphs>70</Paragraphs>
  <ScaleCrop>false</ScaleCrop>
  <Company>Author-it Software Corporation Ltd.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TLIE3010 Estimate furniture removal jobs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