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115" w:rsidP="00A97115">
      <w:pPr>
        <w:pStyle w:val="Title"/>
      </w:pPr>
      <w:r>
        <w:fldChar w:fldCharType="begin"/>
      </w:r>
      <w:r>
        <w:instrText xml:space="preserve"> TITLE   \* MERGEFORMAT </w:instrText>
      </w:r>
      <w:r>
        <w:fldChar w:fldCharType="separate"/>
      </w:r>
      <w:r>
        <w:t>TLIE3002 Estimate/calculate mass, area and quantify dimensions</w:t>
      </w:r>
      <w:r>
        <w:fldChar w:fldCharType="end"/>
      </w:r>
    </w:p>
    <w:p w:rsidR="00A97115" w:rsidP="00A97115">
      <w:pPr>
        <w:pStyle w:val="Version"/>
        <w:sectPr w:rsidSect="006C7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F2E" w:rsidP="006C7F2E">
      <w:pPr>
        <w:pStyle w:val="SuperHeading"/>
      </w:pPr>
      <w:r w:rsidRPr="006C7F2E">
        <w:t>TLIE3002 Estimate/calculate mass, area and quantify dimensions</w:t>
      </w:r>
    </w:p>
    <w:p w:rsidR="00000000" w:rsidRPr="006C7F2E" w:rsidP="006C7F2E">
      <w:pPr>
        <w:pStyle w:val="Heading1"/>
      </w:pPr>
      <w:bookmarkStart w:id="1" w:name="O_751380"/>
      <w:bookmarkEnd w:id="1"/>
      <w:r w:rsidRPr="006C7F2E">
        <w:t>Modification History</w:t>
      </w:r>
    </w:p>
    <w:p w:rsidR="00A97115" w:rsidP="00A97115">
      <w:pPr>
        <w:pStyle w:val="BodyText"/>
      </w:pPr>
      <w:r w:rsidRPr="006C7F2E">
        <w:t>Release 1. This is the first release of this unit of competency in the TLI Transport and Logistics Training Package.</w:t>
      </w:r>
    </w:p>
    <w:p w:rsidR="00000000" w:rsidRPr="006C7F2E" w:rsidP="006C7F2E">
      <w:pPr>
        <w:pStyle w:val="Heading1"/>
      </w:pPr>
      <w:bookmarkStart w:id="2" w:name="O_751381"/>
      <w:bookmarkEnd w:id="2"/>
      <w:r w:rsidRPr="006C7F2E">
        <w:t>Application</w:t>
      </w:r>
    </w:p>
    <w:tbl>
      <w:tblPr>
        <w:tblW w:w="0" w:type="auto"/>
        <w:tblCellMar>
          <w:left w:w="62" w:type="dxa"/>
          <w:right w:w="62" w:type="dxa"/>
        </w:tblCellMar>
        <w:tblLook w:val="0000"/>
      </w:tblPr>
      <w:tblGrid>
        <w:gridCol w:w="9196"/>
      </w:tblGrid>
      <w:tr w:rsidTr="00A971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7F2E" w:rsidP="006C7F2E">
            <w:pPr>
              <w:pStyle w:val="BodyText"/>
            </w:pPr>
            <w:r w:rsidRPr="006C7F2E">
              <w:t>This unit involves the skills and knowledge required to estimate and calculate mass, area and quantify dimensions of loads in accordance with workplace requirements and relevant regulations, as part of work functions within the transport and logistics indu</w:t>
            </w:r>
            <w:r w:rsidRPr="006C7F2E">
              <w:t>stry.</w:t>
            </w:r>
          </w:p>
          <w:p w:rsidR="00000000" w:rsidRPr="006C7F2E" w:rsidP="006C7F2E">
            <w:pPr>
              <w:pStyle w:val="BodyText"/>
            </w:pPr>
            <w:r w:rsidRPr="006C7F2E">
              <w:t>It includes estimating loads to be transported or placed in storage, estimating load limits of transport and/or storage systems, and organising a load.</w:t>
            </w:r>
          </w:p>
          <w:p w:rsidR="00000000" w:rsidRPr="006C7F2E" w:rsidP="006C7F2E">
            <w:pPr>
              <w:pStyle w:val="BodyText"/>
            </w:pPr>
            <w:r w:rsidRPr="006C7F2E">
              <w:t xml:space="preserve">Work is performed under some supervision generally within a team environment. </w:t>
            </w:r>
          </w:p>
          <w:p w:rsidR="00000000" w:rsidRPr="006C7F2E" w:rsidP="006C7F2E">
            <w:pPr>
              <w:pStyle w:val="BodyText"/>
            </w:pPr>
            <w:r w:rsidRPr="006C7F2E">
              <w:t>No licensing, legis</w:t>
            </w:r>
            <w:r w:rsidRPr="006C7F2E">
              <w:t>lative or certification requirements apply to this unit at the time of publication.</w:t>
            </w:r>
          </w:p>
        </w:tc>
      </w:tr>
    </w:tbl>
    <w:p w:rsidR="00A97115" w:rsidP="006C7F2E">
      <w:pPr>
        <w:pStyle w:val="BodyText"/>
      </w:pPr>
    </w:p>
    <w:p w:rsidR="00A97115" w:rsidP="006C7F2E">
      <w:pPr>
        <w:pStyle w:val="BodyText"/>
      </w:pPr>
    </w:p>
    <w:p w:rsidR="00000000" w:rsidRPr="006C7F2E" w:rsidP="006C7F2E">
      <w:pPr>
        <w:pStyle w:val="Heading1"/>
      </w:pPr>
      <w:bookmarkStart w:id="3" w:name="O_751382"/>
      <w:bookmarkEnd w:id="3"/>
      <w:r w:rsidRPr="006C7F2E">
        <w:t>Pre-requisite Unit</w:t>
      </w:r>
    </w:p>
    <w:p w:rsidR="00A97115" w:rsidP="00A97115">
      <w:pPr>
        <w:pStyle w:val="BodyText"/>
      </w:pPr>
      <w:r w:rsidRPr="006C7F2E">
        <w:t>Not applicable.</w:t>
      </w:r>
    </w:p>
    <w:p w:rsidR="00000000" w:rsidRPr="006C7F2E" w:rsidP="006C7F2E">
      <w:pPr>
        <w:pStyle w:val="Heading1"/>
      </w:pPr>
      <w:bookmarkStart w:id="4" w:name="O_751383"/>
      <w:bookmarkEnd w:id="4"/>
      <w:r w:rsidRPr="006C7F2E">
        <w:t>Competency Field</w:t>
      </w:r>
    </w:p>
    <w:p w:rsidR="00A97115" w:rsidP="00A97115">
      <w:pPr>
        <w:pStyle w:val="BodyText"/>
      </w:pPr>
      <w:r w:rsidRPr="006C7F2E">
        <w:t>E – Communication and Calculation</w:t>
      </w:r>
    </w:p>
    <w:p w:rsidR="00000000" w:rsidRPr="006C7F2E" w:rsidP="006C7F2E">
      <w:pPr>
        <w:pStyle w:val="Heading1"/>
      </w:pPr>
      <w:bookmarkStart w:id="5" w:name="O_751384"/>
      <w:bookmarkEnd w:id="5"/>
      <w:r w:rsidRPr="006C7F2E">
        <w:t>Unit Sector</w:t>
      </w:r>
    </w:p>
    <w:p w:rsidR="00A97115" w:rsidP="00A97115">
      <w:pPr>
        <w:pStyle w:val="BodyText"/>
      </w:pPr>
      <w:r w:rsidRPr="006C7F2E">
        <w:t>Not applicable.</w:t>
      </w:r>
    </w:p>
    <w:p w:rsidR="00000000" w:rsidRPr="006C7F2E" w:rsidP="006C7F2E">
      <w:pPr>
        <w:pStyle w:val="Heading1"/>
      </w:pPr>
      <w:bookmarkStart w:id="6" w:name="O_751385"/>
      <w:bookmarkEnd w:id="6"/>
      <w:r w:rsidRPr="006C7F2E">
        <w:t>Elements and Performance Criteria</w:t>
      </w:r>
    </w:p>
    <w:tbl>
      <w:tblPr>
        <w:tblW w:w="0" w:type="auto"/>
        <w:tblCellMar>
          <w:left w:w="62" w:type="dxa"/>
          <w:right w:w="62" w:type="dxa"/>
        </w:tblCellMar>
        <w:tblLook w:val="0000"/>
      </w:tblPr>
      <w:tblGrid>
        <w:gridCol w:w="346"/>
        <w:gridCol w:w="1755"/>
        <w:gridCol w:w="1"/>
        <w:gridCol w:w="552"/>
        <w:gridCol w:w="6542"/>
      </w:tblGrid>
      <w:tr w:rsidTr="00A971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Performance criteria describe the performance needed to demonstrate achievement of the element.</w:t>
            </w:r>
          </w:p>
        </w:tc>
      </w:tr>
      <w:tr w:rsidTr="00A971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2E" w:rsidP="006C7F2E">
            <w:pPr>
              <w:pStyle w:val="BodyText"/>
            </w:pPr>
            <w:r w:rsidRPr="006C7F2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rPr>
                <w:rStyle w:val="SpecialBold"/>
              </w:rPr>
              <w:t xml:space="preserve">Estimate loads for </w:t>
            </w:r>
            <w:r w:rsidRPr="006C7F2E">
              <w:rPr>
                <w:rStyle w:val="SpecialBold"/>
              </w:rPr>
              <w:t>transport or storage</w:t>
            </w: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1.1</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Order forms/work or</w:t>
            </w:r>
            <w:r w:rsidRPr="006C7F2E">
              <w:t>ders are read and requirements are noted</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1.2</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Shape, balance characteristics, dimensions and mass of load/s are identified</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1.3</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Area/volume required for storage is estimated</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1.4</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Weights and volumes are totalled to calculate load requirements of transport or storage system</w:t>
            </w:r>
          </w:p>
        </w:tc>
      </w:tr>
      <w:tr w:rsidTr="00A971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2E" w:rsidP="006C7F2E">
            <w:pPr>
              <w:pStyle w:val="BodyText"/>
            </w:pPr>
            <w:r w:rsidRPr="006C7F2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rPr>
                <w:rStyle w:val="SpecialBold"/>
              </w:rPr>
              <w:t>Estimate load limits of transport and/or storage</w:t>
            </w: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2.1</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Allowable load limits for storage and/or transport systems are identified in accordance with workplace procedures</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2.2</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Capacity of transport and storage systems in terms of mass, area and volume is calculated</w:t>
            </w:r>
          </w:p>
        </w:tc>
      </w:tr>
      <w:tr w:rsidTr="00A971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2E" w:rsidP="006C7F2E">
            <w:pPr>
              <w:pStyle w:val="BodyText"/>
            </w:pPr>
            <w:r w:rsidRPr="006C7F2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rPr>
                <w:rStyle w:val="SpecialBold"/>
              </w:rPr>
              <w:t>Organise load</w:t>
            </w: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3.1</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 xml:space="preserve">Load/s is restricted to </w:t>
            </w:r>
            <w:r w:rsidRPr="006C7F2E">
              <w:t>allowable range</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3.2</w:t>
            </w:r>
          </w:p>
        </w:tc>
        <w:tc>
          <w:tcPr>
            <w:tcW w:w="0" w:type="auto"/>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Load/s is spread to ensure safe weighting on pallets, trucks, platforms or other storage or transport systems</w:t>
            </w:r>
          </w:p>
        </w:tc>
      </w:tr>
      <w:tr w:rsidTr="00A971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C7F2E">
            <w:pPr>
              <w:pStyle w:val="BodyText"/>
              <w:rPr>
                <w:lang w:val="en-NZ"/>
              </w:rPr>
            </w:pPr>
            <w:r w:rsidRPr="006C7F2E">
              <w:t>3.3</w:t>
            </w:r>
          </w:p>
        </w:tc>
        <w:tc>
          <w:tcPr>
            <w:tcW w:w="0" w:type="auto"/>
            <w:tcBorders>
              <w:top w:val="nil"/>
              <w:left w:val="nil"/>
              <w:bottom w:val="nil"/>
              <w:right w:val="nil"/>
            </w:tcBorders>
            <w:tcMar>
              <w:top w:w="0" w:type="dxa"/>
              <w:left w:w="62" w:type="dxa"/>
              <w:bottom w:w="0" w:type="dxa"/>
              <w:right w:w="62" w:type="dxa"/>
            </w:tcMar>
          </w:tcPr>
          <w:p w:rsidR="00000000" w:rsidRPr="006C7F2E" w:rsidP="006C7F2E">
            <w:pPr>
              <w:pStyle w:val="BodyText"/>
            </w:pPr>
            <w:r w:rsidRPr="006C7F2E">
              <w:t>Appropriate workplace documentation is completed</w:t>
            </w:r>
          </w:p>
        </w:tc>
      </w:tr>
    </w:tbl>
    <w:p w:rsidR="00A97115" w:rsidP="006C7F2E">
      <w:pPr>
        <w:pStyle w:val="BodyText"/>
      </w:pPr>
    </w:p>
    <w:p w:rsidR="00A97115" w:rsidP="006C7F2E">
      <w:pPr>
        <w:pStyle w:val="BodyText"/>
      </w:pPr>
    </w:p>
    <w:p w:rsidR="00000000" w:rsidRPr="006C7F2E" w:rsidP="006C7F2E">
      <w:pPr>
        <w:pStyle w:val="Heading1"/>
      </w:pPr>
      <w:bookmarkStart w:id="7" w:name="O_751386"/>
      <w:bookmarkEnd w:id="7"/>
      <w:r w:rsidRPr="006C7F2E">
        <w:t>Foundation Skills</w:t>
      </w:r>
    </w:p>
    <w:p w:rsidR="00A97115" w:rsidP="00A97115">
      <w:pPr>
        <w:pStyle w:val="BodyText"/>
      </w:pPr>
      <w:r w:rsidRPr="006C7F2E">
        <w:t>Foundation skills essential to performance are explicit in the performance criteria of this unit of competency.</w:t>
      </w:r>
    </w:p>
    <w:p w:rsidR="00000000" w:rsidRPr="006C7F2E" w:rsidP="006C7F2E">
      <w:pPr>
        <w:pStyle w:val="Heading1"/>
      </w:pPr>
      <w:bookmarkStart w:id="8" w:name="O_751387"/>
      <w:bookmarkEnd w:id="8"/>
      <w:r w:rsidRPr="006C7F2E">
        <w:t>Range of Conditions</w:t>
      </w:r>
    </w:p>
    <w:p w:rsidR="00000000" w:rsidRPr="006C7F2E" w:rsidP="00A97115">
      <w:pPr>
        <w:pStyle w:val="BodyText"/>
      </w:pPr>
      <w:r w:rsidRPr="006C7F2E">
        <w:t>Range is restricted to essential operating conditions and any other variables essential to the work enviro</w:t>
      </w:r>
      <w:r w:rsidRPr="006C7F2E">
        <w:t>nment.</w:t>
      </w:r>
    </w:p>
    <w:p w:rsidR="00A97115" w:rsidP="00A97115">
      <w:pPr>
        <w:pStyle w:val="BodyText"/>
      </w:pPr>
      <w:r w:rsidRPr="006C7F2E">
        <w:t>Non-essential conditions can be found in the Companion Volume Implementation Guide.</w:t>
      </w:r>
    </w:p>
    <w:p w:rsidR="00000000" w:rsidRPr="006C7F2E" w:rsidP="006C7F2E">
      <w:pPr>
        <w:pStyle w:val="Heading1"/>
      </w:pPr>
      <w:bookmarkStart w:id="9" w:name="O_751388"/>
      <w:bookmarkEnd w:id="9"/>
      <w:r w:rsidRPr="006C7F2E">
        <w:t>Unit Mapping Information</w:t>
      </w:r>
    </w:p>
    <w:p w:rsidR="00A97115" w:rsidP="00A97115">
      <w:pPr>
        <w:pStyle w:val="BodyText"/>
      </w:pPr>
      <w:r w:rsidRPr="006C7F2E">
        <w:t>This unit replaces and is equivalent to TLIE3002A Estimate/calculate mass, area and quantify dimensions.</w:t>
      </w:r>
    </w:p>
    <w:p w:rsidR="00000000" w:rsidRPr="006C7F2E" w:rsidP="006C7F2E">
      <w:pPr>
        <w:pStyle w:val="Heading1"/>
      </w:pPr>
      <w:bookmarkStart w:id="10" w:name="O_751395"/>
      <w:bookmarkEnd w:id="10"/>
      <w:r w:rsidRPr="006C7F2E">
        <w:t>Links</w:t>
      </w:r>
    </w:p>
    <w:p w:rsidR="00000000" w:rsidRPr="006C7F2E" w:rsidP="00A97115">
      <w:pPr>
        <w:pStyle w:val="BodyText"/>
      </w:pPr>
      <w:r w:rsidRPr="006C7F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3E75">
        <w:rPr>
          <w:rStyle w:val="Hyperlink"/>
        </w:rPr>
        <w:t>https://vetnet.gov.au/Pages/TrainingDocs.aspx?q=df441c6e-213d-43e3-874c-0b3f7036d851</w:t>
      </w:r>
      <w:r>
        <w:fldChar w:fldCharType="end"/>
      </w:r>
    </w:p>
    <w:p w:rsidR="00000000" w:rsidRPr="006C7F2E" w:rsidP="006C7F2E"/>
    <w:sectPr w:rsidSect="006C7F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2E" w:rsidRPr="00A97115" w:rsidP="00A97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15" w:rsidP="006C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115" w:rsidP="006C7F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7115" w:rsidP="006C7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F2E" w:rsidRPr="00A97115" w:rsidP="00A97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15" w:rsidRPr="002D2AF8" w:rsidP="006C7F2E">
    <w:pPr>
      <w:pStyle w:val="Header"/>
      <w:framePr w:wrap="around"/>
    </w:pPr>
    <w:r>
      <w:fldChar w:fldCharType="begin"/>
    </w:r>
    <w:r>
      <w:instrText xml:space="preserve"> TITLE   \* MERGEFORMAT </w:instrText>
    </w:r>
    <w:r>
      <w:fldChar w:fldCharType="separate"/>
    </w:r>
    <w:r>
      <w:t>TLIE3002 Estimate/calculate mass, area and quantify dimensions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7115" w:rsidP="006C7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F2E"/>
    <w:pPr>
      <w:spacing w:before="360" w:after="60"/>
      <w:outlineLvl w:val="0"/>
    </w:pPr>
    <w:rPr>
      <w:sz w:val="32"/>
    </w:rPr>
  </w:style>
  <w:style w:type="paragraph" w:styleId="Heading2">
    <w:name w:val="heading 2"/>
    <w:basedOn w:val="HeadingBase"/>
    <w:next w:val="BodyText"/>
    <w:link w:val="Heading2Char"/>
    <w:qFormat/>
    <w:rsid w:val="006C7F2E"/>
    <w:pPr>
      <w:keepLines/>
      <w:spacing w:before="240" w:after="120"/>
      <w:outlineLvl w:val="1"/>
    </w:pPr>
    <w:rPr>
      <w:sz w:val="28"/>
      <w:szCs w:val="40"/>
    </w:rPr>
  </w:style>
  <w:style w:type="paragraph" w:styleId="Heading3">
    <w:name w:val="heading 3"/>
    <w:basedOn w:val="HeadingBase"/>
    <w:next w:val="BodyText"/>
    <w:link w:val="Heading3Char"/>
    <w:qFormat/>
    <w:rsid w:val="006C7F2E"/>
    <w:pPr>
      <w:spacing w:before="180" w:after="120"/>
      <w:outlineLvl w:val="2"/>
    </w:pPr>
    <w:rPr>
      <w:spacing w:val="-10"/>
      <w:kern w:val="32"/>
    </w:rPr>
  </w:style>
  <w:style w:type="paragraph" w:styleId="Heading4">
    <w:name w:val="heading 4"/>
    <w:basedOn w:val="HeadingBase"/>
    <w:next w:val="BodyText"/>
    <w:link w:val="Heading4Char"/>
    <w:qFormat/>
    <w:rsid w:val="006C7F2E"/>
    <w:pPr>
      <w:spacing w:before="160" w:after="120"/>
      <w:outlineLvl w:val="3"/>
    </w:pPr>
    <w:rPr>
      <w:sz w:val="22"/>
    </w:rPr>
  </w:style>
  <w:style w:type="paragraph" w:styleId="Heading5">
    <w:name w:val="heading 5"/>
    <w:basedOn w:val="HeadingBase"/>
    <w:next w:val="Normal"/>
    <w:link w:val="Heading5Char"/>
    <w:qFormat/>
    <w:rsid w:val="006C7F2E"/>
    <w:pPr>
      <w:spacing w:before="80"/>
      <w:outlineLvl w:val="4"/>
    </w:pPr>
    <w:rPr>
      <w:color w:val="918585"/>
      <w:sz w:val="20"/>
    </w:rPr>
  </w:style>
  <w:style w:type="paragraph" w:styleId="Heading6">
    <w:name w:val="heading 6"/>
    <w:basedOn w:val="HeadingBase"/>
    <w:next w:val="Normal"/>
    <w:link w:val="Heading6Char"/>
    <w:qFormat/>
    <w:rsid w:val="006C7F2E"/>
    <w:pPr>
      <w:spacing w:before="60"/>
      <w:outlineLvl w:val="5"/>
    </w:pPr>
    <w:rPr>
      <w:color w:val="918585"/>
      <w:sz w:val="20"/>
    </w:rPr>
  </w:style>
  <w:style w:type="paragraph" w:styleId="Heading7">
    <w:name w:val="heading 7"/>
    <w:basedOn w:val="Normal"/>
    <w:next w:val="Normal"/>
    <w:link w:val="Heading7Char"/>
    <w:qFormat/>
    <w:rsid w:val="006C7F2E"/>
    <w:pPr>
      <w:ind w:left="720"/>
      <w:outlineLvl w:val="6"/>
    </w:pPr>
    <w:rPr>
      <w:i/>
    </w:rPr>
  </w:style>
  <w:style w:type="paragraph" w:styleId="Heading8">
    <w:name w:val="heading 8"/>
    <w:basedOn w:val="Normal"/>
    <w:next w:val="Normal"/>
    <w:link w:val="Heading8Char"/>
    <w:qFormat/>
    <w:rsid w:val="006C7F2E"/>
    <w:pPr>
      <w:ind w:left="720"/>
      <w:outlineLvl w:val="7"/>
    </w:pPr>
    <w:rPr>
      <w:i/>
    </w:rPr>
  </w:style>
  <w:style w:type="paragraph" w:styleId="Heading9">
    <w:name w:val="heading 9"/>
    <w:basedOn w:val="Normal"/>
    <w:next w:val="Normal"/>
    <w:link w:val="Heading9Char"/>
    <w:qFormat/>
    <w:rsid w:val="006C7F2E"/>
    <w:pPr>
      <w:ind w:left="720"/>
      <w:outlineLvl w:val="8"/>
    </w:pPr>
    <w:rPr>
      <w:i/>
    </w:rPr>
  </w:style>
  <w:style w:type="character" w:default="1" w:styleId="DefaultParagraphFont">
    <w:name w:val="Default Paragraph Font"/>
    <w:uiPriority w:val="1"/>
    <w:unhideWhenUsed/>
    <w:rsid w:val="006C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F2E"/>
  </w:style>
  <w:style w:type="character" w:customStyle="1" w:styleId="Heading1Char">
    <w:name w:val="Heading 1 Char"/>
    <w:basedOn w:val="DefaultParagraphFont"/>
    <w:link w:val="Heading1"/>
    <w:rsid w:val="006C7F2E"/>
    <w:rPr>
      <w:rFonts w:ascii="Times New Roman" w:eastAsia="Times New Roman" w:hAnsi="Times New Roman" w:cs="Times New Roman"/>
      <w:b/>
      <w:sz w:val="32"/>
      <w:szCs w:val="20"/>
      <w:lang w:eastAsia="en-US"/>
    </w:rPr>
  </w:style>
  <w:style w:type="paragraph" w:styleId="BodyText">
    <w:name w:val="Body Text"/>
    <w:basedOn w:val="Normal"/>
    <w:link w:val="BodyTextChar"/>
    <w:rsid w:val="006C7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F2E"/>
    <w:rPr>
      <w:rFonts w:ascii="Times New Roman" w:eastAsia="Times New Roman" w:hAnsi="Times New Roman" w:cs="Times New Roman"/>
      <w:sz w:val="24"/>
      <w:lang w:eastAsia="en-US"/>
    </w:rPr>
  </w:style>
  <w:style w:type="character" w:customStyle="1" w:styleId="SpecialBold">
    <w:name w:val="Special Bold"/>
    <w:basedOn w:val="DefaultParagraphFont"/>
    <w:rsid w:val="006C7F2E"/>
    <w:rPr>
      <w:b/>
      <w:spacing w:val="0"/>
    </w:rPr>
  </w:style>
  <w:style w:type="paragraph" w:customStyle="1" w:styleId="SuperHeading">
    <w:name w:val="SuperHeading"/>
    <w:basedOn w:val="Normal"/>
    <w:rsid w:val="006C7F2E"/>
    <w:pPr>
      <w:spacing w:before="240" w:after="120"/>
      <w:outlineLvl w:val="0"/>
    </w:pPr>
    <w:rPr>
      <w:rFonts w:ascii="Times New Roman" w:hAnsi="Times New Roman"/>
      <w:b/>
      <w:sz w:val="32"/>
    </w:rPr>
  </w:style>
  <w:style w:type="paragraph" w:customStyle="1" w:styleId="AllowPageBreak">
    <w:name w:val="AllowPageBreak"/>
    <w:rsid w:val="006C7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F2E"/>
    <w:rPr>
      <w:rFonts w:ascii="Courier New" w:eastAsia="Times New Roman" w:hAnsi="Courier New" w:cs="Times New Roman"/>
      <w:i/>
      <w:szCs w:val="20"/>
      <w:lang w:eastAsia="en-US"/>
    </w:rPr>
  </w:style>
  <w:style w:type="paragraph" w:customStyle="1" w:styleId="HeadingBase">
    <w:name w:val="Heading Base"/>
    <w:rsid w:val="006C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F2E"/>
    <w:pPr>
      <w:tabs>
        <w:tab w:val="right" w:leader="dot" w:pos="9072"/>
      </w:tabs>
      <w:ind w:left="567"/>
    </w:pPr>
    <w:rPr>
      <w:szCs w:val="22"/>
    </w:rPr>
  </w:style>
  <w:style w:type="paragraph" w:customStyle="1" w:styleId="TOCBase">
    <w:name w:val="TOC Base"/>
    <w:rsid w:val="006C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F2E"/>
    <w:pPr>
      <w:tabs>
        <w:tab w:val="right" w:leader="dot" w:pos="9072"/>
      </w:tabs>
      <w:spacing w:before="40" w:after="40"/>
      <w:ind w:left="284"/>
    </w:pPr>
    <w:rPr>
      <w:rFonts w:ascii="Times New Roman" w:hAnsi="Times New Roman"/>
    </w:rPr>
  </w:style>
  <w:style w:type="paragraph" w:styleId="TOC1">
    <w:name w:val="toc 1"/>
    <w:basedOn w:val="TOCBase"/>
    <w:next w:val="Normal"/>
    <w:rsid w:val="006C7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F2E"/>
    <w:rPr>
      <w:rFonts w:ascii="Times New Roman" w:eastAsia="Times New Roman" w:hAnsi="Times New Roman" w:cs="Times New Roman"/>
      <w:sz w:val="16"/>
      <w:lang w:eastAsia="en-US"/>
    </w:rPr>
  </w:style>
  <w:style w:type="paragraph" w:styleId="Title">
    <w:name w:val="Title"/>
    <w:basedOn w:val="HeadingBase"/>
    <w:link w:val="TitleChar"/>
    <w:qFormat/>
    <w:rsid w:val="006C7F2E"/>
    <w:pPr>
      <w:spacing w:before="5040"/>
      <w:jc w:val="center"/>
    </w:pPr>
    <w:rPr>
      <w:sz w:val="48"/>
      <w:szCs w:val="72"/>
      <w:lang w:val="en-US"/>
    </w:rPr>
  </w:style>
  <w:style w:type="character" w:customStyle="1" w:styleId="TitleChar">
    <w:name w:val="Title Char"/>
    <w:basedOn w:val="DefaultParagraphFont"/>
    <w:link w:val="Title"/>
    <w:rsid w:val="006C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F2E"/>
    <w:pPr>
      <w:tabs>
        <w:tab w:val="left" w:pos="3600"/>
        <w:tab w:val="left" w:pos="3958"/>
      </w:tabs>
    </w:pPr>
  </w:style>
  <w:style w:type="paragraph" w:styleId="List">
    <w:name w:val="List"/>
    <w:basedOn w:val="BodyText"/>
    <w:next w:val="BodyText"/>
    <w:rsid w:val="006C7F2E"/>
    <w:pPr>
      <w:tabs>
        <w:tab w:val="left" w:pos="340"/>
      </w:tabs>
      <w:spacing w:before="60" w:after="60"/>
      <w:ind w:left="340" w:hanging="340"/>
    </w:pPr>
  </w:style>
  <w:style w:type="paragraph" w:styleId="ListBullet">
    <w:name w:val="List Bullet"/>
    <w:basedOn w:val="List"/>
    <w:rsid w:val="006C7F2E"/>
    <w:pPr>
      <w:numPr>
        <w:numId w:val="10"/>
      </w:numPr>
      <w:tabs>
        <w:tab w:val="clear" w:pos="340"/>
      </w:tabs>
      <w:spacing w:before="40" w:after="40"/>
    </w:pPr>
  </w:style>
  <w:style w:type="paragraph" w:customStyle="1" w:styleId="Note">
    <w:name w:val="Note"/>
    <w:basedOn w:val="BodyText"/>
    <w:rsid w:val="006C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F2E"/>
    <w:pPr>
      <w:framePr w:wrap="auto" w:hAnchor="text" w:y="6049"/>
    </w:pPr>
    <w:rPr>
      <w:color w:val="000000"/>
      <w:sz w:val="40"/>
    </w:rPr>
  </w:style>
  <w:style w:type="paragraph" w:customStyle="1" w:styleId="TOCTitle">
    <w:name w:val="TOCTitle"/>
    <w:basedOn w:val="Heading1"/>
    <w:rsid w:val="006C7F2E"/>
    <w:pPr>
      <w:spacing w:after="240"/>
      <w:jc w:val="center"/>
      <w:outlineLvl w:val="9"/>
    </w:pPr>
    <w:rPr>
      <w:caps/>
    </w:rPr>
  </w:style>
  <w:style w:type="paragraph" w:customStyle="1" w:styleId="Version">
    <w:name w:val="Version"/>
    <w:rsid w:val="006C7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F2E"/>
    <w:pPr>
      <w:numPr>
        <w:numId w:val="11"/>
      </w:numPr>
      <w:tabs>
        <w:tab w:val="clear" w:pos="680"/>
      </w:tabs>
    </w:pPr>
  </w:style>
  <w:style w:type="paragraph" w:styleId="Index1">
    <w:name w:val="index 1"/>
    <w:basedOn w:val="Normal"/>
    <w:next w:val="Normal"/>
    <w:semiHidden/>
    <w:rsid w:val="006C7F2E"/>
    <w:pPr>
      <w:keepNext w:val="0"/>
      <w:tabs>
        <w:tab w:val="right" w:pos="4176"/>
      </w:tabs>
      <w:ind w:left="198" w:hanging="198"/>
    </w:pPr>
    <w:rPr>
      <w:rFonts w:ascii="Garamond" w:hAnsi="Garamond"/>
    </w:rPr>
  </w:style>
  <w:style w:type="paragraph" w:styleId="IndexHeading">
    <w:name w:val="index heading"/>
    <w:basedOn w:val="Normal"/>
    <w:next w:val="Index1"/>
    <w:semiHidden/>
    <w:rsid w:val="006C7F2E"/>
    <w:pPr>
      <w:spacing w:before="120" w:after="120"/>
    </w:pPr>
    <w:rPr>
      <w:rFonts w:ascii="Arial" w:hAnsi="Arial"/>
      <w:b/>
      <w:color w:val="918585"/>
      <w:sz w:val="24"/>
    </w:rPr>
  </w:style>
  <w:style w:type="paragraph" w:styleId="Header">
    <w:name w:val="header"/>
    <w:basedOn w:val="Normal"/>
    <w:link w:val="HeaderChar"/>
    <w:rsid w:val="006C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F2E"/>
    <w:rPr>
      <w:rFonts w:ascii="Times New Roman" w:eastAsia="Times New Roman" w:hAnsi="Times New Roman" w:cs="Times New Roman"/>
      <w:sz w:val="16"/>
      <w:szCs w:val="20"/>
      <w:lang w:val="en-GB" w:eastAsia="en-US"/>
    </w:rPr>
  </w:style>
  <w:style w:type="paragraph" w:customStyle="1" w:styleId="Chapter">
    <w:name w:val="Chapter"/>
    <w:basedOn w:val="Normal"/>
    <w:rsid w:val="006C7F2E"/>
    <w:pPr>
      <w:spacing w:before="240"/>
    </w:pPr>
    <w:rPr>
      <w:rFonts w:ascii="Times New Roman" w:hAnsi="Times New Roman"/>
      <w:smallCaps/>
      <w:spacing w:val="80"/>
      <w:sz w:val="28"/>
    </w:rPr>
  </w:style>
  <w:style w:type="paragraph" w:customStyle="1" w:styleId="InChapter">
    <w:name w:val="InChapter"/>
    <w:basedOn w:val="Heading3"/>
    <w:rsid w:val="006C7F2E"/>
    <w:pPr>
      <w:spacing w:after="240"/>
      <w:outlineLvl w:val="9"/>
    </w:pPr>
    <w:rPr>
      <w:noProof/>
    </w:rPr>
  </w:style>
  <w:style w:type="paragraph" w:styleId="Index2">
    <w:name w:val="index 2"/>
    <w:basedOn w:val="Normal"/>
    <w:next w:val="Normal"/>
    <w:semiHidden/>
    <w:rsid w:val="006C7F2E"/>
    <w:pPr>
      <w:tabs>
        <w:tab w:val="right" w:pos="4176"/>
      </w:tabs>
      <w:ind w:left="568" w:hanging="284"/>
    </w:pPr>
    <w:rPr>
      <w:rFonts w:ascii="Garamond" w:hAnsi="Garamond"/>
    </w:rPr>
  </w:style>
  <w:style w:type="paragraph" w:customStyle="1" w:styleId="Byline">
    <w:name w:val="Byline"/>
    <w:rsid w:val="006C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F2E"/>
    <w:pPr>
      <w:tabs>
        <w:tab w:val="clear" w:pos="3600"/>
        <w:tab w:val="clear" w:pos="3958"/>
      </w:tabs>
      <w:jc w:val="right"/>
    </w:pPr>
  </w:style>
  <w:style w:type="character" w:styleId="Emphasis">
    <w:name w:val="Emphasis"/>
    <w:basedOn w:val="DefaultParagraphFont"/>
    <w:qFormat/>
    <w:rsid w:val="006C7F2E"/>
    <w:rPr>
      <w:i/>
    </w:rPr>
  </w:style>
  <w:style w:type="paragraph" w:styleId="Caption">
    <w:name w:val="caption"/>
    <w:basedOn w:val="BodyText"/>
    <w:next w:val="Normal"/>
    <w:qFormat/>
    <w:rsid w:val="006C7F2E"/>
    <w:pPr>
      <w:framePr w:w="2268" w:hSpace="181" w:vSpace="181" w:wrap="around" w:vAnchor="text" w:hAnchor="page" w:x="1135" w:y="285" w:anchorLock="1"/>
    </w:pPr>
    <w:rPr>
      <w:i/>
    </w:rPr>
  </w:style>
  <w:style w:type="paragraph" w:customStyle="1" w:styleId="MiniTOCTitle">
    <w:name w:val="MiniTOCTitle"/>
    <w:basedOn w:val="Heading4"/>
    <w:rsid w:val="006C7F2E"/>
    <w:pPr>
      <w:spacing w:before="240"/>
      <w:outlineLvl w:val="9"/>
    </w:pPr>
    <w:rPr>
      <w:noProof/>
      <w:sz w:val="24"/>
    </w:rPr>
  </w:style>
  <w:style w:type="paragraph" w:customStyle="1" w:styleId="MiniTOCItem">
    <w:name w:val="MiniTOCItem"/>
    <w:basedOn w:val="ListBullet"/>
    <w:rsid w:val="006C7F2E"/>
    <w:pPr>
      <w:numPr>
        <w:numId w:val="0"/>
      </w:numPr>
      <w:tabs>
        <w:tab w:val="right" w:leader="dot" w:pos="6521"/>
      </w:tabs>
      <w:spacing w:before="0" w:after="0"/>
    </w:pPr>
  </w:style>
  <w:style w:type="paragraph" w:customStyle="1" w:styleId="TOFTitle">
    <w:name w:val="TOFTitle"/>
    <w:basedOn w:val="TOCTitle"/>
    <w:rsid w:val="006C7F2E"/>
  </w:style>
  <w:style w:type="paragraph" w:styleId="TableofFigures">
    <w:name w:val="table of figures"/>
    <w:basedOn w:val="Normal"/>
    <w:next w:val="Normal"/>
    <w:semiHidden/>
    <w:rsid w:val="006C7F2E"/>
    <w:pPr>
      <w:tabs>
        <w:tab w:val="right" w:leader="dot" w:pos="9072"/>
      </w:tabs>
      <w:ind w:left="970" w:hanging="403"/>
    </w:pPr>
    <w:rPr>
      <w:rFonts w:ascii="Times New Roman" w:hAnsi="Times New Roman"/>
      <w:b/>
    </w:rPr>
  </w:style>
  <w:style w:type="paragraph" w:styleId="ListNumber">
    <w:name w:val="List Number"/>
    <w:basedOn w:val="List"/>
    <w:rsid w:val="006C7F2E"/>
    <w:pPr>
      <w:numPr>
        <w:numId w:val="13"/>
      </w:numPr>
      <w:tabs>
        <w:tab w:val="clear" w:pos="340"/>
      </w:tabs>
    </w:pPr>
  </w:style>
  <w:style w:type="character" w:customStyle="1" w:styleId="WingdingSymbols">
    <w:name w:val="Wingding Symbols"/>
    <w:rsid w:val="006C7F2E"/>
    <w:rPr>
      <w:rFonts w:ascii="Wingdings" w:hAnsi="Wingdings"/>
    </w:rPr>
  </w:style>
  <w:style w:type="paragraph" w:customStyle="1" w:styleId="TableHeading">
    <w:name w:val="Table Heading"/>
    <w:basedOn w:val="HeadingBase"/>
    <w:rsid w:val="006C7F2E"/>
    <w:pPr>
      <w:keepLines/>
      <w:pBdr>
        <w:bottom w:val="single" w:sz="6" w:space="1" w:color="918585"/>
      </w:pBdr>
      <w:spacing w:before="240"/>
    </w:pPr>
  </w:style>
  <w:style w:type="character" w:customStyle="1" w:styleId="HotSpot">
    <w:name w:val="HotSpot"/>
    <w:rsid w:val="006C7F2E"/>
    <w:rPr>
      <w:color w:val="0033CC"/>
      <w:u w:val="none"/>
    </w:rPr>
  </w:style>
  <w:style w:type="paragraph" w:customStyle="1" w:styleId="BodyTextRight">
    <w:name w:val="Body Text Right"/>
    <w:basedOn w:val="BodyText"/>
    <w:rsid w:val="006C7F2E"/>
    <w:pPr>
      <w:spacing w:before="0" w:after="0"/>
      <w:jc w:val="right"/>
    </w:pPr>
  </w:style>
  <w:style w:type="paragraph" w:styleId="Index3">
    <w:name w:val="index 3"/>
    <w:basedOn w:val="ListNumber2"/>
    <w:next w:val="Normal"/>
    <w:semiHidden/>
    <w:rsid w:val="006C7F2E"/>
    <w:pPr>
      <w:numPr>
        <w:numId w:val="0"/>
      </w:numPr>
      <w:tabs>
        <w:tab w:val="right" w:leader="dot" w:pos="4176"/>
      </w:tabs>
    </w:pPr>
  </w:style>
  <w:style w:type="paragraph" w:styleId="ListNumber2">
    <w:name w:val="List Number 2"/>
    <w:basedOn w:val="List2"/>
    <w:rsid w:val="006C7F2E"/>
    <w:pPr>
      <w:numPr>
        <w:numId w:val="8"/>
      </w:numPr>
      <w:tabs>
        <w:tab w:val="clear" w:pos="1060"/>
      </w:tabs>
    </w:pPr>
  </w:style>
  <w:style w:type="paragraph" w:customStyle="1" w:styleId="MarginNote">
    <w:name w:val="Margin Note"/>
    <w:basedOn w:val="BodyText"/>
    <w:rsid w:val="006C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F2E"/>
    <w:rPr>
      <w:sz w:val="32"/>
    </w:rPr>
  </w:style>
  <w:style w:type="paragraph" w:customStyle="1" w:styleId="HeadingProcedure">
    <w:name w:val="Heading Procedure"/>
    <w:basedOn w:val="HeadingBase"/>
    <w:next w:val="Normal"/>
    <w:rsid w:val="006C7F2E"/>
    <w:pPr>
      <w:tabs>
        <w:tab w:val="left" w:pos="0"/>
      </w:tabs>
      <w:spacing w:before="120" w:after="60"/>
    </w:pPr>
    <w:rPr>
      <w:i/>
      <w:color w:val="918585"/>
      <w:sz w:val="22"/>
    </w:rPr>
  </w:style>
  <w:style w:type="paragraph" w:customStyle="1" w:styleId="TableBodyText">
    <w:name w:val="Table Body Text"/>
    <w:basedOn w:val="BodyText"/>
    <w:rsid w:val="006C7F2E"/>
    <w:pPr>
      <w:spacing w:before="60" w:after="60"/>
    </w:pPr>
  </w:style>
  <w:style w:type="paragraph" w:styleId="ListContinue">
    <w:name w:val="List Continue"/>
    <w:basedOn w:val="List"/>
    <w:rsid w:val="006C7F2E"/>
    <w:pPr>
      <w:ind w:firstLine="0"/>
    </w:pPr>
  </w:style>
  <w:style w:type="paragraph" w:customStyle="1" w:styleId="ListNote">
    <w:name w:val="List Note"/>
    <w:basedOn w:val="List"/>
    <w:rsid w:val="006C7F2E"/>
    <w:pPr>
      <w:pBdr>
        <w:top w:val="single" w:sz="6" w:space="2" w:color="918585"/>
        <w:bottom w:val="single" w:sz="6" w:space="2" w:color="918585"/>
      </w:pBdr>
      <w:tabs>
        <w:tab w:val="left" w:pos="1021"/>
      </w:tabs>
      <w:ind w:firstLine="0"/>
    </w:pPr>
  </w:style>
  <w:style w:type="paragraph" w:customStyle="1" w:styleId="Warning">
    <w:name w:val="Warning"/>
    <w:basedOn w:val="BodyText"/>
    <w:rsid w:val="006C7F2E"/>
    <w:pPr>
      <w:shd w:val="clear" w:color="auto" w:fill="D9D9D9"/>
      <w:tabs>
        <w:tab w:val="left" w:pos="992"/>
      </w:tabs>
      <w:ind w:left="119" w:right="119"/>
    </w:pPr>
    <w:rPr>
      <w:sz w:val="20"/>
    </w:rPr>
  </w:style>
  <w:style w:type="paragraph" w:customStyle="1" w:styleId="MarginIcons">
    <w:name w:val="Margin Icons"/>
    <w:basedOn w:val="BodyText"/>
    <w:rsid w:val="006C7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F2E"/>
    <w:rPr>
      <w:rFonts w:ascii="Courier New" w:hAnsi="Courier New"/>
    </w:rPr>
  </w:style>
  <w:style w:type="paragraph" w:customStyle="1" w:styleId="NoteBullet">
    <w:name w:val="Note Bullet"/>
    <w:basedOn w:val="Note"/>
    <w:rsid w:val="006C7F2E"/>
    <w:pPr>
      <w:tabs>
        <w:tab w:val="clear" w:pos="680"/>
      </w:tabs>
      <w:spacing w:before="60" w:after="60"/>
    </w:pPr>
  </w:style>
  <w:style w:type="paragraph" w:customStyle="1" w:styleId="SubHeading2">
    <w:name w:val="SubHeading2"/>
    <w:basedOn w:val="HeadingBase"/>
    <w:rsid w:val="006C7F2E"/>
    <w:pPr>
      <w:spacing w:before="240" w:after="60"/>
    </w:pPr>
    <w:rPr>
      <w:sz w:val="20"/>
    </w:rPr>
  </w:style>
  <w:style w:type="paragraph" w:customStyle="1" w:styleId="SubHeading1">
    <w:name w:val="SubHeading1"/>
    <w:basedOn w:val="HeadingBase"/>
    <w:rsid w:val="006C7F2E"/>
    <w:pPr>
      <w:spacing w:before="240" w:after="60"/>
    </w:pPr>
    <w:rPr>
      <w:color w:val="918585"/>
      <w:sz w:val="22"/>
    </w:rPr>
  </w:style>
  <w:style w:type="paragraph" w:customStyle="1" w:styleId="SideHeading">
    <w:name w:val="Side Heading"/>
    <w:basedOn w:val="HeadingBase"/>
    <w:rsid w:val="006C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F2E"/>
    <w:pPr>
      <w:numPr>
        <w:numId w:val="9"/>
      </w:numPr>
    </w:pPr>
  </w:style>
  <w:style w:type="paragraph" w:styleId="PlainText">
    <w:name w:val="Plain Text"/>
    <w:basedOn w:val="Normal"/>
    <w:link w:val="PlainTextChar"/>
    <w:rsid w:val="006C7F2E"/>
    <w:rPr>
      <w:sz w:val="20"/>
    </w:rPr>
  </w:style>
  <w:style w:type="character" w:customStyle="1" w:styleId="PlainTextChar">
    <w:name w:val="Plain Text Char"/>
    <w:basedOn w:val="DefaultParagraphFont"/>
    <w:link w:val="PlainText"/>
    <w:rsid w:val="006C7F2E"/>
    <w:rPr>
      <w:rFonts w:ascii="Courier New" w:eastAsia="Times New Roman" w:hAnsi="Courier New" w:cs="Times New Roman"/>
      <w:sz w:val="20"/>
      <w:szCs w:val="20"/>
      <w:lang w:eastAsia="en-US"/>
    </w:rPr>
  </w:style>
  <w:style w:type="character" w:customStyle="1" w:styleId="MenuOption">
    <w:name w:val="Menu Option"/>
    <w:basedOn w:val="DefaultParagraphFont"/>
    <w:rsid w:val="006C7F2E"/>
    <w:rPr>
      <w:b/>
      <w:smallCaps/>
    </w:rPr>
  </w:style>
  <w:style w:type="paragraph" w:customStyle="1" w:styleId="TableListNumber">
    <w:name w:val="Table List Number"/>
    <w:basedOn w:val="ListNumber"/>
    <w:rsid w:val="006C7F2E"/>
    <w:pPr>
      <w:numPr>
        <w:numId w:val="0"/>
      </w:numPr>
    </w:pPr>
  </w:style>
  <w:style w:type="paragraph" w:styleId="TOC4">
    <w:name w:val="toc 4"/>
    <w:basedOn w:val="TOCBase"/>
    <w:next w:val="Normal"/>
    <w:semiHidden/>
    <w:rsid w:val="006C7F2E"/>
    <w:pPr>
      <w:tabs>
        <w:tab w:val="right" w:leader="dot" w:pos="9071"/>
      </w:tabs>
      <w:ind w:left="1701"/>
    </w:pPr>
  </w:style>
  <w:style w:type="paragraph" w:customStyle="1" w:styleId="ListAlpha">
    <w:name w:val="List Alpha"/>
    <w:basedOn w:val="List"/>
    <w:rsid w:val="006C7F2E"/>
    <w:pPr>
      <w:numPr>
        <w:numId w:val="7"/>
      </w:numPr>
    </w:pPr>
  </w:style>
  <w:style w:type="paragraph" w:customStyle="1" w:styleId="ListAlpha2">
    <w:name w:val="List Alpha 2"/>
    <w:basedOn w:val="List2"/>
    <w:rsid w:val="006C7F2E"/>
    <w:pPr>
      <w:numPr>
        <w:numId w:val="6"/>
      </w:numPr>
    </w:pPr>
  </w:style>
  <w:style w:type="paragraph" w:styleId="List2">
    <w:name w:val="List 2"/>
    <w:basedOn w:val="BodyText"/>
    <w:rsid w:val="006C7F2E"/>
    <w:pPr>
      <w:tabs>
        <w:tab w:val="left" w:pos="680"/>
      </w:tabs>
      <w:spacing w:before="60" w:after="60"/>
      <w:ind w:left="680" w:hanging="340"/>
    </w:pPr>
  </w:style>
  <w:style w:type="paragraph" w:styleId="List3">
    <w:name w:val="List 3"/>
    <w:basedOn w:val="BodyText"/>
    <w:rsid w:val="006C7F2E"/>
    <w:pPr>
      <w:tabs>
        <w:tab w:val="left" w:pos="1021"/>
      </w:tabs>
      <w:spacing w:before="60" w:after="60"/>
      <w:ind w:left="1020" w:hanging="340"/>
    </w:pPr>
  </w:style>
  <w:style w:type="paragraph" w:styleId="List4">
    <w:name w:val="List 4"/>
    <w:basedOn w:val="BodyText"/>
    <w:rsid w:val="006C7F2E"/>
    <w:pPr>
      <w:tabs>
        <w:tab w:val="left" w:pos="1361"/>
      </w:tabs>
      <w:spacing w:before="60" w:after="60"/>
      <w:ind w:left="1361" w:hanging="340"/>
    </w:pPr>
  </w:style>
  <w:style w:type="paragraph" w:styleId="List5">
    <w:name w:val="List 5"/>
    <w:basedOn w:val="BodyText"/>
    <w:rsid w:val="006C7F2E"/>
    <w:pPr>
      <w:tabs>
        <w:tab w:val="left" w:pos="1701"/>
      </w:tabs>
      <w:spacing w:before="60" w:after="60"/>
      <w:ind w:left="1701" w:hanging="340"/>
    </w:pPr>
  </w:style>
  <w:style w:type="paragraph" w:styleId="ListBullet3">
    <w:name w:val="List Bullet 3"/>
    <w:basedOn w:val="List3"/>
    <w:rsid w:val="006C7F2E"/>
    <w:pPr>
      <w:numPr>
        <w:numId w:val="12"/>
      </w:numPr>
      <w:tabs>
        <w:tab w:val="clear" w:pos="1021"/>
      </w:tabs>
      <w:ind w:left="1037" w:hanging="357"/>
    </w:pPr>
  </w:style>
  <w:style w:type="paragraph" w:styleId="ListBullet4">
    <w:name w:val="List Bullet 4"/>
    <w:basedOn w:val="List4"/>
    <w:rsid w:val="006C7F2E"/>
    <w:pPr>
      <w:numPr>
        <w:numId w:val="1"/>
      </w:numPr>
      <w:tabs>
        <w:tab w:val="clear" w:pos="1361"/>
      </w:tabs>
    </w:pPr>
  </w:style>
  <w:style w:type="paragraph" w:styleId="ListBullet5">
    <w:name w:val="List Bullet 5"/>
    <w:basedOn w:val="List5"/>
    <w:rsid w:val="006C7F2E"/>
    <w:pPr>
      <w:numPr>
        <w:numId w:val="2"/>
      </w:numPr>
    </w:pPr>
  </w:style>
  <w:style w:type="paragraph" w:styleId="ListContinue2">
    <w:name w:val="List Continue 2"/>
    <w:basedOn w:val="List2"/>
    <w:rsid w:val="006C7F2E"/>
    <w:pPr>
      <w:ind w:firstLine="0"/>
    </w:pPr>
  </w:style>
  <w:style w:type="paragraph" w:styleId="ListContinue3">
    <w:name w:val="List Continue 3"/>
    <w:basedOn w:val="List3"/>
    <w:rsid w:val="006C7F2E"/>
    <w:pPr>
      <w:ind w:left="1021" w:firstLine="0"/>
    </w:pPr>
  </w:style>
  <w:style w:type="paragraph" w:styleId="ListContinue4">
    <w:name w:val="List Continue 4"/>
    <w:basedOn w:val="List4"/>
    <w:rsid w:val="006C7F2E"/>
    <w:pPr>
      <w:ind w:firstLine="0"/>
    </w:pPr>
  </w:style>
  <w:style w:type="paragraph" w:styleId="ListContinue5">
    <w:name w:val="List Continue 5"/>
    <w:basedOn w:val="List5"/>
    <w:rsid w:val="006C7F2E"/>
    <w:pPr>
      <w:ind w:firstLine="0"/>
    </w:pPr>
  </w:style>
  <w:style w:type="paragraph" w:styleId="ListNumber3">
    <w:name w:val="List Number 3"/>
    <w:basedOn w:val="List3"/>
    <w:rsid w:val="006C7F2E"/>
    <w:pPr>
      <w:numPr>
        <w:numId w:val="3"/>
      </w:numPr>
    </w:pPr>
  </w:style>
  <w:style w:type="paragraph" w:styleId="ListNumber4">
    <w:name w:val="List Number 4"/>
    <w:basedOn w:val="List4"/>
    <w:rsid w:val="006C7F2E"/>
    <w:pPr>
      <w:numPr>
        <w:numId w:val="4"/>
      </w:numPr>
    </w:pPr>
  </w:style>
  <w:style w:type="paragraph" w:styleId="ListNumber5">
    <w:name w:val="List Number 5"/>
    <w:basedOn w:val="List5"/>
    <w:rsid w:val="006C7F2E"/>
    <w:pPr>
      <w:numPr>
        <w:numId w:val="5"/>
      </w:numPr>
    </w:pPr>
  </w:style>
  <w:style w:type="paragraph" w:styleId="BlockText">
    <w:name w:val="Block Text"/>
    <w:basedOn w:val="Normal"/>
    <w:rsid w:val="006C7F2E"/>
    <w:pPr>
      <w:spacing w:after="120"/>
      <w:ind w:left="1440" w:right="1440"/>
    </w:pPr>
  </w:style>
  <w:style w:type="character" w:customStyle="1" w:styleId="Subscript">
    <w:name w:val="Subscript"/>
    <w:basedOn w:val="DefaultParagraphFont"/>
    <w:rsid w:val="006C7F2E"/>
    <w:rPr>
      <w:sz w:val="16"/>
      <w:vertAlign w:val="subscript"/>
    </w:rPr>
  </w:style>
  <w:style w:type="character" w:customStyle="1" w:styleId="Superscript">
    <w:name w:val="Superscript"/>
    <w:basedOn w:val="DefaultParagraphFont"/>
    <w:rsid w:val="006C7F2E"/>
    <w:rPr>
      <w:sz w:val="16"/>
      <w:vertAlign w:val="superscript"/>
    </w:rPr>
  </w:style>
  <w:style w:type="character" w:customStyle="1" w:styleId="Symbols">
    <w:name w:val="Symbols"/>
    <w:basedOn w:val="DefaultParagraphFont"/>
    <w:rsid w:val="006C7F2E"/>
    <w:rPr>
      <w:rFonts w:ascii="Symbol" w:hAnsi="Symbol"/>
    </w:rPr>
  </w:style>
  <w:style w:type="character" w:customStyle="1" w:styleId="MenuOptions">
    <w:name w:val="Menu Options"/>
    <w:basedOn w:val="DefaultParagraphFont"/>
    <w:rsid w:val="006C7F2E"/>
    <w:rPr>
      <w:rFonts w:ascii="Arial Narrow" w:hAnsi="Arial Narrow"/>
      <w:smallCaps/>
    </w:rPr>
  </w:style>
  <w:style w:type="character" w:customStyle="1" w:styleId="Buttons">
    <w:name w:val="Buttons"/>
    <w:basedOn w:val="DefaultParagraphFont"/>
    <w:rsid w:val="006C7F2E"/>
    <w:rPr>
      <w:b/>
    </w:rPr>
  </w:style>
  <w:style w:type="character" w:customStyle="1" w:styleId="Underlined">
    <w:name w:val="Underlined"/>
    <w:basedOn w:val="DefaultParagraphFont"/>
    <w:rsid w:val="006C7F2E"/>
    <w:rPr>
      <w:u w:val="single"/>
    </w:rPr>
  </w:style>
  <w:style w:type="paragraph" w:customStyle="1" w:styleId="TableBodyTextRight">
    <w:name w:val="Table Body Text Right"/>
    <w:basedOn w:val="TableBodyText"/>
    <w:rsid w:val="006C7F2E"/>
    <w:pPr>
      <w:widowControl w:val="0"/>
      <w:autoSpaceDE w:val="0"/>
      <w:autoSpaceDN w:val="0"/>
      <w:adjustRightInd w:val="0"/>
      <w:jc w:val="right"/>
    </w:pPr>
    <w:rPr>
      <w:rFonts w:cs="Arial"/>
      <w:szCs w:val="18"/>
    </w:rPr>
  </w:style>
  <w:style w:type="paragraph" w:customStyle="1" w:styleId="CopyrightText">
    <w:name w:val="Copyright Text"/>
    <w:basedOn w:val="BodyText"/>
    <w:rsid w:val="006C7F2E"/>
    <w:rPr>
      <w:sz w:val="18"/>
    </w:rPr>
  </w:style>
  <w:style w:type="paragraph" w:customStyle="1" w:styleId="BodySmallRight">
    <w:name w:val="Body Small Right"/>
    <w:basedOn w:val="BodyTextRight"/>
    <w:rsid w:val="006C7F2E"/>
    <w:rPr>
      <w:sz w:val="18"/>
      <w:szCs w:val="18"/>
    </w:rPr>
  </w:style>
  <w:style w:type="paragraph" w:customStyle="1" w:styleId="MarginEdition">
    <w:name w:val="Margin Edition"/>
    <w:basedOn w:val="MarginNote"/>
    <w:rsid w:val="006C7F2E"/>
    <w:pPr>
      <w:spacing w:before="0" w:after="0"/>
    </w:pPr>
    <w:rPr>
      <w:rFonts w:ascii="Times New Roman" w:hAnsi="Times New Roman"/>
      <w:color w:val="999999"/>
    </w:rPr>
  </w:style>
  <w:style w:type="paragraph" w:customStyle="1" w:styleId="Spacer">
    <w:name w:val="Spacer"/>
    <w:basedOn w:val="Normal"/>
    <w:rsid w:val="006C7F2E"/>
    <w:rPr>
      <w:sz w:val="2"/>
      <w:szCs w:val="2"/>
    </w:rPr>
  </w:style>
  <w:style w:type="character" w:customStyle="1" w:styleId="Small">
    <w:name w:val="Small"/>
    <w:basedOn w:val="DefaultParagraphFont"/>
    <w:rsid w:val="006C7F2E"/>
    <w:rPr>
      <w:sz w:val="16"/>
    </w:rPr>
  </w:style>
  <w:style w:type="paragraph" w:customStyle="1" w:styleId="WideTable">
    <w:name w:val="Wide Table"/>
    <w:basedOn w:val="Normal"/>
    <w:rsid w:val="006C7F2E"/>
    <w:pPr>
      <w:ind w:left="-1418"/>
    </w:pPr>
    <w:rPr>
      <w:sz w:val="2"/>
      <w:szCs w:val="2"/>
    </w:rPr>
  </w:style>
  <w:style w:type="character" w:styleId="PageNumber">
    <w:name w:val="page number"/>
    <w:basedOn w:val="DefaultParagraphFont"/>
    <w:rsid w:val="006C7F2E"/>
  </w:style>
  <w:style w:type="paragraph" w:styleId="Quote">
    <w:name w:val="Quote"/>
    <w:basedOn w:val="Heading1"/>
    <w:link w:val="QuoteChar"/>
    <w:qFormat/>
    <w:rsid w:val="006C7F2E"/>
    <w:rPr>
      <w:b w:val="0"/>
      <w:sz w:val="72"/>
      <w:szCs w:val="72"/>
      <w:lang w:val="en-NZ"/>
    </w:rPr>
  </w:style>
  <w:style w:type="character" w:customStyle="1" w:styleId="QuoteChar">
    <w:name w:val="Quote Char"/>
    <w:basedOn w:val="DefaultParagraphFont"/>
    <w:link w:val="Quote"/>
    <w:rsid w:val="006C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F2E"/>
    <w:pPr>
      <w:pageBreakBefore/>
    </w:pPr>
  </w:style>
  <w:style w:type="paragraph" w:customStyle="1" w:styleId="Border">
    <w:name w:val="Border"/>
    <w:basedOn w:val="Normal"/>
    <w:qFormat/>
    <w:rsid w:val="006C7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F2E"/>
    <w:rPr>
      <w:b/>
      <w:bCs/>
      <w:i/>
      <w:iCs/>
      <w:color w:val="auto"/>
    </w:rPr>
  </w:style>
  <w:style w:type="paragraph" w:styleId="IntenseQuote">
    <w:name w:val="Intense Quote"/>
    <w:basedOn w:val="Normal"/>
    <w:next w:val="Normal"/>
    <w:link w:val="IntenseQuoteChar"/>
    <w:uiPriority w:val="30"/>
    <w:qFormat/>
    <w:rsid w:val="006C7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F2E"/>
    <w:rPr>
      <w:smallCaps/>
      <w:color w:val="auto"/>
      <w:u w:val="single"/>
    </w:rPr>
  </w:style>
  <w:style w:type="character" w:styleId="IntenseReference">
    <w:name w:val="Intense Reference"/>
    <w:basedOn w:val="DefaultParagraphFont"/>
    <w:uiPriority w:val="32"/>
    <w:qFormat/>
    <w:rsid w:val="006C7F2E"/>
    <w:rPr>
      <w:b/>
      <w:bCs/>
      <w:smallCaps/>
      <w:color w:val="auto"/>
      <w:spacing w:val="5"/>
      <w:u w:val="single"/>
    </w:rPr>
  </w:style>
  <w:style w:type="paragraph" w:customStyle="1" w:styleId="2ColumnHeading">
    <w:name w:val="2Column Heading"/>
    <w:basedOn w:val="BodyText"/>
    <w:qFormat/>
    <w:rsid w:val="006C7F2E"/>
    <w:pPr>
      <w:spacing w:after="60"/>
      <w:ind w:left="-2268"/>
    </w:pPr>
    <w:rPr>
      <w:b/>
    </w:rPr>
  </w:style>
  <w:style w:type="paragraph" w:customStyle="1" w:styleId="Heading1TOC">
    <w:name w:val="Heading1 TOC"/>
    <w:basedOn w:val="Normal"/>
    <w:qFormat/>
    <w:rsid w:val="006C7F2E"/>
    <w:pPr>
      <w:spacing w:before="240" w:after="120"/>
    </w:pPr>
    <w:rPr>
      <w:rFonts w:ascii="Times New Roman" w:hAnsi="Times New Roman"/>
      <w:b/>
      <w:sz w:val="32"/>
    </w:rPr>
  </w:style>
  <w:style w:type="paragraph" w:customStyle="1" w:styleId="Heading2TOC">
    <w:name w:val="Heading2 TOC"/>
    <w:basedOn w:val="Normal"/>
    <w:qFormat/>
    <w:rsid w:val="006C7F2E"/>
    <w:pPr>
      <w:spacing w:before="240" w:after="60"/>
    </w:pPr>
    <w:rPr>
      <w:rFonts w:ascii="Times New Roman" w:hAnsi="Times New Roman"/>
      <w:b/>
      <w:sz w:val="28"/>
    </w:rPr>
  </w:style>
  <w:style w:type="character" w:customStyle="1" w:styleId="Underline">
    <w:name w:val="Underline"/>
    <w:basedOn w:val="DefaultParagraphFont"/>
    <w:qFormat/>
    <w:rsid w:val="006C7F2E"/>
    <w:rPr>
      <w:u w:val="single"/>
    </w:rPr>
  </w:style>
  <w:style w:type="character" w:customStyle="1" w:styleId="BoldandItalics">
    <w:name w:val="Bold and Italics"/>
    <w:qFormat/>
    <w:rsid w:val="006C7F2E"/>
    <w:rPr>
      <w:b/>
      <w:i/>
      <w:u w:val="none"/>
    </w:rPr>
  </w:style>
  <w:style w:type="paragraph" w:styleId="BalloonText">
    <w:name w:val="Balloon Text"/>
    <w:basedOn w:val="Normal"/>
    <w:link w:val="BalloonTextChar"/>
    <w:rsid w:val="006C7F2E"/>
    <w:rPr>
      <w:rFonts w:ascii="Tahoma" w:hAnsi="Tahoma" w:cs="Tahoma"/>
      <w:sz w:val="16"/>
      <w:szCs w:val="16"/>
    </w:rPr>
  </w:style>
  <w:style w:type="character" w:customStyle="1" w:styleId="BalloonTextChar">
    <w:name w:val="Balloon Text Char"/>
    <w:basedOn w:val="DefaultParagraphFont"/>
    <w:link w:val="BalloonText"/>
    <w:rsid w:val="006C7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F2E"/>
    <w:rPr>
      <w:b/>
      <w:color w:val="660033"/>
      <w:spacing w:val="0"/>
    </w:rPr>
  </w:style>
  <w:style w:type="paragraph" w:customStyle="1" w:styleId="Nameditemlist">
    <w:name w:val="Named item list"/>
    <w:basedOn w:val="BodyText"/>
    <w:qFormat/>
    <w:rsid w:val="006C7F2E"/>
    <w:pPr>
      <w:tabs>
        <w:tab w:val="left" w:pos="2835"/>
      </w:tabs>
      <w:ind w:left="2835" w:hanging="2835"/>
    </w:pPr>
  </w:style>
  <w:style w:type="paragraph" w:customStyle="1" w:styleId="BodyTextnopadding">
    <w:name w:val="Body Text no padding"/>
    <w:basedOn w:val="BodyText"/>
    <w:qFormat/>
    <w:rsid w:val="006C7F2E"/>
    <w:pPr>
      <w:spacing w:before="0" w:after="0"/>
    </w:pPr>
  </w:style>
  <w:style w:type="paragraph" w:customStyle="1" w:styleId="BodyTextBold">
    <w:name w:val="Body Text Bold"/>
    <w:basedOn w:val="BodyText"/>
    <w:qFormat/>
    <w:rsid w:val="006C7F2E"/>
    <w:rPr>
      <w:b/>
    </w:rPr>
  </w:style>
  <w:style w:type="character" w:styleId="Hyperlink">
    <w:name w:val="Hyperlink"/>
    <w:basedOn w:val="DefaultParagraphFont"/>
    <w:uiPriority w:val="99"/>
    <w:unhideWhenUsed/>
    <w:rsid w:val="00A97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2434</Characters>
  <Application>Microsoft Office Word</Application>
  <DocSecurity>0</DocSecurity>
  <Lines>101</Lines>
  <Paragraphs>64</Paragraphs>
  <ScaleCrop>false</ScaleCrop>
  <Company>Author-it Software Corporation Ltd.</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TLIE3002 Estimate/calculate mass, area and quantify dimensions</dc:title>
  <dc:subject>Approved</dc:subject>
  <dc:creator>Industry Skills Australia</dc:creator>
  <cp:keywords>Release: 1</cp:keywords>
  <dc:description>Review Date: 12 April 2008</dc:description>
  <cp:lastModifiedBy>HSD_TPCMSd.prod</cp:lastModifiedBy>
  <cp:revision>3</cp:revision>
  <dcterms:created xsi:type="dcterms:W3CDTF">2024-11-07T11:54:00Z</dcterms:created>
  <dcterms:modified xsi:type="dcterms:W3CDTF">2024-11-07T11:54:00Z</dcterms:modified>
</cp:coreProperties>
</file>