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B39" w:rsidP="00A55B39">
      <w:pPr>
        <w:pStyle w:val="Title"/>
      </w:pPr>
      <w:r>
        <w:fldChar w:fldCharType="begin"/>
      </w:r>
      <w:r>
        <w:instrText xml:space="preserve"> TITLE   \* MERGEFORMAT </w:instrText>
      </w:r>
      <w:r>
        <w:fldChar w:fldCharType="separate"/>
      </w:r>
      <w:r>
        <w:t>TLIE3002 Estimate/calculate mass, area and quantify dimensions</w:t>
      </w:r>
      <w:r>
        <w:fldChar w:fldCharType="end"/>
      </w:r>
    </w:p>
    <w:p w:rsidR="00A55B39" w:rsidP="00A55B39">
      <w:pPr>
        <w:pStyle w:val="Version"/>
        <w:sectPr w:rsidSect="00120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75D" w:rsidP="0012075D">
      <w:pPr>
        <w:pStyle w:val="SuperHeading"/>
      </w:pPr>
      <w:r w:rsidRPr="0012075D">
        <w:t>TLIE3002 Estimate/calculate mass, area and quantify dimensions</w:t>
      </w:r>
    </w:p>
    <w:p w:rsidR="00000000" w:rsidRPr="0012075D" w:rsidP="0012075D">
      <w:pPr>
        <w:pStyle w:val="Heading1"/>
      </w:pPr>
      <w:bookmarkStart w:id="1" w:name="O_751380"/>
      <w:bookmarkEnd w:id="1"/>
      <w:r w:rsidRPr="0012075D">
        <w:t>Modification History</w:t>
      </w:r>
    </w:p>
    <w:p w:rsidR="00A55B39" w:rsidP="00A55B39">
      <w:pPr>
        <w:pStyle w:val="BodyText"/>
      </w:pPr>
      <w:r w:rsidRPr="0012075D">
        <w:t>Release 1. This is the first release of this unit of competency in the TLI Transport and Logistics Training Package.</w:t>
      </w:r>
    </w:p>
    <w:p w:rsidR="00000000" w:rsidRPr="0012075D" w:rsidP="0012075D">
      <w:pPr>
        <w:pStyle w:val="Heading1"/>
      </w:pPr>
      <w:bookmarkStart w:id="2" w:name="O_751381"/>
      <w:bookmarkEnd w:id="2"/>
      <w:r w:rsidRPr="0012075D">
        <w:t>Application</w:t>
      </w:r>
    </w:p>
    <w:tbl>
      <w:tblPr>
        <w:tblW w:w="0" w:type="auto"/>
        <w:tblCellMar>
          <w:left w:w="62" w:type="dxa"/>
          <w:right w:w="62" w:type="dxa"/>
        </w:tblCellMar>
        <w:tblLook w:val="0000"/>
      </w:tblPr>
      <w:tblGrid>
        <w:gridCol w:w="9196"/>
      </w:tblGrid>
      <w:tr w:rsidTr="00A55B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075D" w:rsidP="0012075D">
            <w:pPr>
              <w:pStyle w:val="BodyText"/>
            </w:pPr>
            <w:r w:rsidRPr="0012075D">
              <w:t>This unit involves the skills and knowledge required to estimate and calculate mass, area and quantify dimensions of loads in accordance with workplace requirements and relevant regulations, as part of work functions within the transport and logistics indu</w:t>
            </w:r>
            <w:r w:rsidRPr="0012075D">
              <w:t>stry.</w:t>
            </w:r>
          </w:p>
          <w:p w:rsidR="00000000" w:rsidRPr="0012075D" w:rsidP="0012075D">
            <w:pPr>
              <w:pStyle w:val="BodyText"/>
            </w:pPr>
            <w:r w:rsidRPr="0012075D">
              <w:t>It includes estimating loads to be transported or placed in storage, estimating load limits of transport and/or storage systems, and organising a load.</w:t>
            </w:r>
          </w:p>
          <w:p w:rsidR="00000000" w:rsidRPr="0012075D" w:rsidP="0012075D">
            <w:pPr>
              <w:pStyle w:val="BodyText"/>
            </w:pPr>
            <w:r w:rsidRPr="0012075D">
              <w:t xml:space="preserve">Work is performed under some supervision generally within a team environment. </w:t>
            </w:r>
          </w:p>
          <w:p w:rsidR="00000000" w:rsidRPr="0012075D" w:rsidP="0012075D">
            <w:pPr>
              <w:pStyle w:val="BodyText"/>
            </w:pPr>
            <w:r w:rsidRPr="0012075D">
              <w:t>No licensing, legis</w:t>
            </w:r>
            <w:r w:rsidRPr="0012075D">
              <w:t>lative or certification requirements apply to this unit at the time of publication.</w:t>
            </w:r>
          </w:p>
        </w:tc>
      </w:tr>
    </w:tbl>
    <w:p w:rsidR="00A55B39" w:rsidP="0012075D">
      <w:pPr>
        <w:pStyle w:val="BodyText"/>
      </w:pPr>
    </w:p>
    <w:p w:rsidR="00A55B39" w:rsidP="0012075D">
      <w:pPr>
        <w:pStyle w:val="BodyText"/>
      </w:pPr>
    </w:p>
    <w:p w:rsidR="00000000" w:rsidRPr="0012075D" w:rsidP="0012075D">
      <w:pPr>
        <w:pStyle w:val="Heading1"/>
      </w:pPr>
      <w:bookmarkStart w:id="3" w:name="O_751382"/>
      <w:bookmarkEnd w:id="3"/>
      <w:r w:rsidRPr="0012075D">
        <w:t>Pre-requisite Unit</w:t>
      </w:r>
    </w:p>
    <w:p w:rsidR="00A55B39" w:rsidP="00A55B39">
      <w:pPr>
        <w:pStyle w:val="BodyText"/>
      </w:pPr>
      <w:r w:rsidRPr="0012075D">
        <w:t>Not applicable.</w:t>
      </w:r>
    </w:p>
    <w:p w:rsidR="00000000" w:rsidRPr="0012075D" w:rsidP="0012075D">
      <w:pPr>
        <w:pStyle w:val="Heading1"/>
      </w:pPr>
      <w:bookmarkStart w:id="4" w:name="O_751383"/>
      <w:bookmarkEnd w:id="4"/>
      <w:r w:rsidRPr="0012075D">
        <w:t>Competency Field</w:t>
      </w:r>
    </w:p>
    <w:p w:rsidR="00A55B39" w:rsidP="00A55B39">
      <w:pPr>
        <w:pStyle w:val="BodyText"/>
      </w:pPr>
      <w:r w:rsidRPr="0012075D">
        <w:t>E – Communication and Calculation</w:t>
      </w:r>
    </w:p>
    <w:p w:rsidR="00000000" w:rsidRPr="0012075D" w:rsidP="0012075D">
      <w:pPr>
        <w:pStyle w:val="Heading1"/>
      </w:pPr>
      <w:bookmarkStart w:id="5" w:name="O_751384"/>
      <w:bookmarkEnd w:id="5"/>
      <w:r w:rsidRPr="0012075D">
        <w:t>Unit Sector</w:t>
      </w:r>
    </w:p>
    <w:p w:rsidR="00A55B39" w:rsidP="00A55B39">
      <w:pPr>
        <w:pStyle w:val="BodyText"/>
      </w:pPr>
      <w:r w:rsidRPr="0012075D">
        <w:t>Not applicable.</w:t>
      </w:r>
    </w:p>
    <w:p w:rsidR="00000000" w:rsidRPr="0012075D" w:rsidP="0012075D">
      <w:pPr>
        <w:pStyle w:val="Heading1"/>
      </w:pPr>
      <w:bookmarkStart w:id="6" w:name="O_751385"/>
      <w:bookmarkEnd w:id="6"/>
      <w:r w:rsidRPr="0012075D">
        <w:t>Elements and Performance Criteria</w:t>
      </w:r>
    </w:p>
    <w:tbl>
      <w:tblPr>
        <w:tblW w:w="0" w:type="auto"/>
        <w:tblCellMar>
          <w:left w:w="62" w:type="dxa"/>
          <w:right w:w="62" w:type="dxa"/>
        </w:tblCellMar>
        <w:tblLook w:val="0000"/>
      </w:tblPr>
      <w:tblGrid>
        <w:gridCol w:w="346"/>
        <w:gridCol w:w="1755"/>
        <w:gridCol w:w="1"/>
        <w:gridCol w:w="552"/>
        <w:gridCol w:w="6542"/>
      </w:tblGrid>
      <w:tr w:rsidTr="00A55B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Performance criteria describe the performance needed to demonstrate achievement of the element.</w:t>
            </w:r>
          </w:p>
        </w:tc>
      </w:tr>
      <w:tr w:rsidTr="00A55B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075D" w:rsidP="0012075D">
            <w:pPr>
              <w:pStyle w:val="BodyText"/>
            </w:pPr>
            <w:r w:rsidRPr="0012075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rPr>
                <w:rStyle w:val="SpecialBold"/>
              </w:rPr>
              <w:t xml:space="preserve">Estimate loads for </w:t>
            </w:r>
            <w:r w:rsidRPr="0012075D">
              <w:rPr>
                <w:rStyle w:val="SpecialBold"/>
              </w:rPr>
              <w:t>transport or storage</w:t>
            </w: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1.1</w:t>
            </w:r>
          </w:p>
        </w:tc>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Order forms/work or</w:t>
            </w:r>
            <w:r w:rsidRPr="0012075D">
              <w:t>ders are read and requirements are noted</w:t>
            </w:r>
          </w:p>
        </w:tc>
      </w:tr>
      <w:tr w:rsidTr="00A55B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1.2</w:t>
            </w:r>
          </w:p>
        </w:tc>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Shape, balance characteristics, dimensions and mass of load/s are identified</w:t>
            </w:r>
          </w:p>
        </w:tc>
      </w:tr>
      <w:tr w:rsidTr="00A55B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1.3</w:t>
            </w:r>
          </w:p>
        </w:tc>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Area/volume required for storage is estimated</w:t>
            </w:r>
          </w:p>
        </w:tc>
      </w:tr>
      <w:tr w:rsidTr="00A55B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1.4</w:t>
            </w:r>
          </w:p>
        </w:tc>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Weights and volumes are totalled to calculate load requirements of transport or storage system</w:t>
            </w:r>
          </w:p>
        </w:tc>
      </w:tr>
      <w:tr w:rsidTr="00A55B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075D" w:rsidP="0012075D">
            <w:pPr>
              <w:pStyle w:val="BodyText"/>
            </w:pPr>
            <w:r w:rsidRPr="0012075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rPr>
                <w:rStyle w:val="SpecialBold"/>
              </w:rPr>
              <w:t>Estimate load limits of transport and/or storage</w:t>
            </w: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2.1</w:t>
            </w:r>
          </w:p>
        </w:tc>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Allowable load limits for storage and/or transport systems are identified in accordance with workplace procedures</w:t>
            </w:r>
          </w:p>
        </w:tc>
      </w:tr>
      <w:tr w:rsidTr="00A55B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2.2</w:t>
            </w:r>
          </w:p>
        </w:tc>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Capacity of transport and storage systems in terms of mass, area and volume is calculated</w:t>
            </w:r>
          </w:p>
        </w:tc>
      </w:tr>
      <w:tr w:rsidTr="00A55B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075D" w:rsidP="0012075D">
            <w:pPr>
              <w:pStyle w:val="BodyText"/>
            </w:pPr>
            <w:r w:rsidRPr="0012075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rPr>
                <w:rStyle w:val="SpecialBold"/>
              </w:rPr>
              <w:t>Organise load</w:t>
            </w: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3.1</w:t>
            </w:r>
          </w:p>
        </w:tc>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Load/s is restricted to allowable range</w:t>
            </w:r>
          </w:p>
        </w:tc>
      </w:tr>
      <w:tr w:rsidTr="00A55B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3.2</w:t>
            </w:r>
          </w:p>
        </w:tc>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Load/s is spread to ensure safe weighting on pallets, trucks, platforms or other storage or transport systems</w:t>
            </w:r>
          </w:p>
        </w:tc>
      </w:tr>
      <w:tr w:rsidTr="00A55B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3.3</w:t>
            </w:r>
          </w:p>
        </w:tc>
        <w:tc>
          <w:tcPr>
            <w:tcW w:w="0" w:type="auto"/>
            <w:tcBorders>
              <w:top w:val="nil"/>
              <w:left w:val="nil"/>
              <w:bottom w:val="nil"/>
              <w:right w:val="nil"/>
            </w:tcBorders>
            <w:tcMar>
              <w:top w:w="0" w:type="dxa"/>
              <w:left w:w="62" w:type="dxa"/>
              <w:bottom w:w="0" w:type="dxa"/>
              <w:right w:w="62" w:type="dxa"/>
            </w:tcMar>
          </w:tcPr>
          <w:p w:rsidR="00000000" w:rsidRPr="0012075D" w:rsidP="0012075D">
            <w:pPr>
              <w:pStyle w:val="BodyText"/>
            </w:pPr>
            <w:r w:rsidRPr="0012075D">
              <w:t>Appropriate workplace documentation is completed</w:t>
            </w:r>
          </w:p>
        </w:tc>
      </w:tr>
    </w:tbl>
    <w:p w:rsidR="00A55B39" w:rsidP="0012075D">
      <w:pPr>
        <w:pStyle w:val="BodyText"/>
      </w:pPr>
    </w:p>
    <w:p w:rsidR="00A55B39" w:rsidP="0012075D">
      <w:pPr>
        <w:pStyle w:val="BodyText"/>
      </w:pPr>
    </w:p>
    <w:p w:rsidR="00000000" w:rsidRPr="0012075D" w:rsidP="0012075D">
      <w:pPr>
        <w:pStyle w:val="Heading1"/>
      </w:pPr>
      <w:bookmarkStart w:id="7" w:name="O_751386"/>
      <w:bookmarkEnd w:id="7"/>
      <w:r w:rsidRPr="0012075D">
        <w:t>Foundation Skills</w:t>
      </w:r>
    </w:p>
    <w:p w:rsidR="00A55B39" w:rsidP="00A55B39">
      <w:pPr>
        <w:pStyle w:val="BodyText"/>
      </w:pPr>
      <w:r w:rsidRPr="0012075D">
        <w:t>Foundation skills essential to performance are explicit in the performance criteria of this unit of competency.</w:t>
      </w:r>
    </w:p>
    <w:p w:rsidR="00000000" w:rsidRPr="0012075D" w:rsidP="0012075D">
      <w:pPr>
        <w:pStyle w:val="Heading1"/>
      </w:pPr>
      <w:bookmarkStart w:id="8" w:name="O_751387"/>
      <w:bookmarkEnd w:id="8"/>
      <w:r w:rsidRPr="0012075D">
        <w:t>Range of Conditions</w:t>
      </w:r>
    </w:p>
    <w:p w:rsidR="00000000" w:rsidRPr="0012075D" w:rsidP="00A55B39">
      <w:pPr>
        <w:pStyle w:val="BodyText"/>
      </w:pPr>
      <w:r w:rsidRPr="0012075D">
        <w:t>Range is restricted to essential operating conditions and any other variables essential to the work enviro</w:t>
      </w:r>
      <w:r w:rsidRPr="0012075D">
        <w:t>nment.</w:t>
      </w:r>
    </w:p>
    <w:p w:rsidR="00A55B39" w:rsidP="00A55B39">
      <w:pPr>
        <w:pStyle w:val="BodyText"/>
      </w:pPr>
      <w:r w:rsidRPr="0012075D">
        <w:t>Non-essential conditions can be found in the Companion Volume Implementation Guide.</w:t>
      </w:r>
    </w:p>
    <w:p w:rsidR="00000000" w:rsidRPr="0012075D" w:rsidP="0012075D">
      <w:pPr>
        <w:pStyle w:val="Heading1"/>
      </w:pPr>
      <w:bookmarkStart w:id="9" w:name="O_751388"/>
      <w:bookmarkEnd w:id="9"/>
      <w:r w:rsidRPr="0012075D">
        <w:t>Unit Mapping Information</w:t>
      </w:r>
    </w:p>
    <w:p w:rsidR="00A55B39" w:rsidP="00A55B39">
      <w:pPr>
        <w:pStyle w:val="BodyText"/>
      </w:pPr>
      <w:r w:rsidRPr="0012075D">
        <w:t>This unit replaces and is equivalent to TLIE3002A Estimate/calculate mass, area and quantify dimensions.</w:t>
      </w:r>
    </w:p>
    <w:p w:rsidR="00000000" w:rsidRPr="0012075D" w:rsidP="0012075D">
      <w:pPr>
        <w:pStyle w:val="Heading1"/>
      </w:pPr>
      <w:bookmarkStart w:id="10" w:name="O_751395"/>
      <w:bookmarkEnd w:id="10"/>
      <w:r w:rsidRPr="0012075D">
        <w:t>Links</w:t>
      </w:r>
    </w:p>
    <w:p w:rsidR="00000000" w:rsidRPr="0012075D" w:rsidP="00A55B39">
      <w:pPr>
        <w:pStyle w:val="BodyText"/>
      </w:pPr>
      <w:r w:rsidRPr="0012075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809CE">
        <w:rPr>
          <w:rStyle w:val="Hyperlink"/>
        </w:rPr>
        <w:t>https://vetnet.gov.au/Pages/TrainingDocs.aspx?q=df441c6e-213d-43e3-874c-0b3f7036d851</w:t>
      </w:r>
      <w:r>
        <w:fldChar w:fldCharType="end"/>
      </w:r>
    </w:p>
    <w:p w:rsidR="00000000" w:rsidRPr="0012075D" w:rsidP="00A55B39">
      <w:pPr>
        <w:pStyle w:val="BodyText"/>
        <w:sectPr w:rsidSect="0012075D">
          <w:headerReference w:type="default" r:id="rId10"/>
          <w:footerReference w:type="default" r:id="rId11"/>
          <w:pgSz w:w="11908" w:h="16833"/>
          <w:pgMar w:top="1702" w:right="1418" w:bottom="1702" w:left="1418" w:header="992" w:footer="992" w:gutter="0"/>
          <w:cols w:space="720"/>
          <w:noEndnote/>
          <w:docGrid w:linePitch="299"/>
        </w:sectPr>
      </w:pPr>
    </w:p>
    <w:p w:rsidR="00000000" w:rsidRPr="0012075D" w:rsidP="0012075D">
      <w:pPr>
        <w:pStyle w:val="SuperHeading"/>
      </w:pPr>
      <w:r w:rsidRPr="0012075D">
        <w:t xml:space="preserve">Assessment Requirements for TLIE3002 Estimate/calculate </w:t>
      </w:r>
      <w:r w:rsidRPr="0012075D">
        <w:t>mass, area and quantify dimensions</w:t>
      </w:r>
    </w:p>
    <w:p w:rsidR="00000000" w:rsidRPr="0012075D" w:rsidP="0012075D">
      <w:pPr>
        <w:pStyle w:val="Heading1"/>
      </w:pPr>
      <w:bookmarkStart w:id="11" w:name="O_751390"/>
      <w:bookmarkEnd w:id="11"/>
      <w:r w:rsidRPr="0012075D">
        <w:t>Modification History</w:t>
      </w:r>
    </w:p>
    <w:p w:rsidR="00A55B39" w:rsidP="00A55B39">
      <w:pPr>
        <w:pStyle w:val="BodyText"/>
      </w:pPr>
      <w:r w:rsidRPr="0012075D">
        <w:t>Release 1. This is the first release of this unit of competency in the TLI Transport and Logistics Training Package.</w:t>
      </w:r>
    </w:p>
    <w:p w:rsidR="00000000" w:rsidRPr="0012075D" w:rsidP="0012075D">
      <w:pPr>
        <w:pStyle w:val="Heading1"/>
      </w:pPr>
      <w:bookmarkStart w:id="12" w:name="O_751391"/>
      <w:bookmarkEnd w:id="12"/>
      <w:r w:rsidRPr="0012075D">
        <w:t>Performance Evidence</w:t>
      </w:r>
    </w:p>
    <w:tbl>
      <w:tblPr>
        <w:tblW w:w="0" w:type="auto"/>
        <w:tblCellMar>
          <w:left w:w="62" w:type="dxa"/>
          <w:right w:w="62" w:type="dxa"/>
        </w:tblCellMar>
        <w:tblLook w:val="0000"/>
      </w:tblPr>
      <w:tblGrid>
        <w:gridCol w:w="9196"/>
      </w:tblGrid>
      <w:tr w:rsidTr="00A55B3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Evidence required to demonstrate competence in this unit must be relevant to and satisfy all of the requirements of the elements and performance criteria on at least one occasion and include:</w:t>
            </w:r>
          </w:p>
        </w:tc>
      </w:tr>
      <w:tr w:rsidTr="00A55B39">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12075D" w:rsidP="0012075D">
            <w:pPr>
              <w:pStyle w:val="ListBullet"/>
            </w:pPr>
            <w:r w:rsidRPr="0012075D">
              <w:t>applying relevant legislation and workplace procedures</w:t>
            </w:r>
          </w:p>
          <w:p w:rsidR="00000000" w:rsidRPr="0012075D" w:rsidP="0012075D">
            <w:pPr>
              <w:pStyle w:val="ListBullet"/>
            </w:pPr>
            <w:r w:rsidRPr="0012075D">
              <w:t xml:space="preserve">communicating effectively with others </w:t>
            </w:r>
          </w:p>
          <w:p w:rsidR="00000000" w:rsidRPr="0012075D" w:rsidP="0012075D">
            <w:pPr>
              <w:pStyle w:val="ListBullet"/>
            </w:pPr>
            <w:r w:rsidRPr="0012075D">
              <w:t xml:space="preserve">identifying, selecting and using relevant calculators, computing and office equipment </w:t>
            </w:r>
          </w:p>
          <w:p w:rsidR="00000000" w:rsidRPr="0012075D" w:rsidP="0012075D">
            <w:pPr>
              <w:pStyle w:val="ListBullet"/>
            </w:pPr>
            <w:r w:rsidRPr="0012075D">
              <w:t>interpreting and following operational instructions and prioritising work</w:t>
            </w:r>
          </w:p>
          <w:p w:rsidR="00000000" w:rsidRPr="0012075D" w:rsidP="0012075D">
            <w:pPr>
              <w:pStyle w:val="ListBullet"/>
            </w:pPr>
            <w:r w:rsidRPr="0012075D">
              <w:t>performing basic mathematical operations required when e</w:t>
            </w:r>
            <w:r w:rsidRPr="0012075D">
              <w:t>stimating and/or calculating mass, area and volumes of loads and transport/storage facilities including addition, subtraction, multiplication and division</w:t>
            </w:r>
          </w:p>
          <w:p w:rsidR="00000000" w:rsidRPr="0012075D" w:rsidP="0012075D">
            <w:pPr>
              <w:pStyle w:val="ListBullet"/>
            </w:pPr>
            <w:r w:rsidRPr="0012075D">
              <w:t xml:space="preserve">reading and interpreting relevant instructions, procedures, information and labels </w:t>
            </w:r>
          </w:p>
          <w:p w:rsidR="00000000" w:rsidRPr="0012075D" w:rsidP="0012075D">
            <w:pPr>
              <w:pStyle w:val="ListBullet"/>
            </w:pPr>
            <w:r w:rsidRPr="0012075D">
              <w:t>working collabora</w:t>
            </w:r>
            <w:r w:rsidRPr="0012075D">
              <w:t xml:space="preserve">tively with others </w:t>
            </w:r>
          </w:p>
          <w:p w:rsidR="00000000" w:rsidRPr="0012075D" w:rsidP="0012075D">
            <w:pPr>
              <w:pStyle w:val="ListBullet"/>
            </w:pPr>
            <w:r w:rsidRPr="0012075D">
              <w:t>working systematically with required attention to detail without injury to self or others, or damage to goods or equipment.</w:t>
            </w:r>
          </w:p>
        </w:tc>
      </w:tr>
    </w:tbl>
    <w:p w:rsidR="00000000" w:rsidRPr="0012075D" w:rsidP="0012075D">
      <w:pPr>
        <w:pStyle w:val="BodyText"/>
      </w:pPr>
    </w:p>
    <w:p w:rsidR="00000000" w:rsidRPr="0012075D" w:rsidP="0012075D">
      <w:pPr>
        <w:pStyle w:val="AllowPageBreak"/>
      </w:pPr>
    </w:p>
    <w:p w:rsidR="00000000" w:rsidRPr="0012075D" w:rsidP="0012075D">
      <w:pPr>
        <w:pStyle w:val="Heading1"/>
      </w:pPr>
      <w:bookmarkStart w:id="13" w:name="O_751392"/>
      <w:bookmarkEnd w:id="13"/>
      <w:r w:rsidRPr="0012075D">
        <w:t>Knowledge Evidence</w:t>
      </w:r>
    </w:p>
    <w:tbl>
      <w:tblPr>
        <w:tblW w:w="0" w:type="auto"/>
        <w:tblCellMar>
          <w:left w:w="62" w:type="dxa"/>
          <w:right w:w="62" w:type="dxa"/>
        </w:tblCellMar>
        <w:tblLook w:val="0000"/>
      </w:tblPr>
      <w:tblGrid>
        <w:gridCol w:w="9196"/>
      </w:tblGrid>
      <w:tr w:rsidTr="00A55B3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2075D">
            <w:pPr>
              <w:pStyle w:val="BodyText"/>
              <w:rPr>
                <w:lang w:val="en-NZ"/>
              </w:rPr>
            </w:pPr>
            <w:r w:rsidRPr="0012075D">
              <w:t>Evidence required to demonstrate competence in this unit must be relevant to and satisfy all of the requirements of the elements and performance criteria and include knowledge of:</w:t>
            </w:r>
          </w:p>
        </w:tc>
      </w:tr>
      <w:tr w:rsidTr="00A55B39">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12075D" w:rsidP="0012075D">
            <w:pPr>
              <w:pStyle w:val="ListBullet"/>
            </w:pPr>
            <w:r w:rsidRPr="0012075D">
              <w:t>Australian and international codes and regulations relevant to workplace a</w:t>
            </w:r>
            <w:r w:rsidRPr="0012075D">
              <w:t>ctivities</w:t>
            </w:r>
          </w:p>
          <w:p w:rsidR="00000000" w:rsidRPr="0012075D" w:rsidP="0012075D">
            <w:pPr>
              <w:pStyle w:val="ListBullet"/>
            </w:pPr>
            <w:r w:rsidRPr="0012075D">
              <w:t>documentation requirements for the workplace activities concerned</w:t>
            </w:r>
          </w:p>
          <w:p w:rsidR="00000000" w:rsidRPr="0012075D" w:rsidP="0012075D">
            <w:pPr>
              <w:pStyle w:val="ListBullet"/>
            </w:pPr>
            <w:r w:rsidRPr="0012075D">
              <w:t>focus of operation of work systems, equipment, management and site operating systems for transporting and/or storing goods and stock</w:t>
            </w:r>
          </w:p>
          <w:p w:rsidR="00000000" w:rsidRPr="0012075D" w:rsidP="0012075D">
            <w:pPr>
              <w:pStyle w:val="ListBullet"/>
            </w:pPr>
            <w:r w:rsidRPr="0012075D">
              <w:t>problems that may occur when estimating and/or calculating mass, area and volumes of loads and transport/storage facilities, and appropriate action that can be taken to resolve these problems</w:t>
            </w:r>
          </w:p>
          <w:p w:rsidR="00000000" w:rsidRPr="0012075D" w:rsidP="0012075D">
            <w:pPr>
              <w:pStyle w:val="ListBullet"/>
            </w:pPr>
            <w:r w:rsidRPr="0012075D">
              <w:t>relevant work health and safety (WHS)/occupational health and sa</w:t>
            </w:r>
            <w:r w:rsidRPr="0012075D">
              <w:t>fety (OHS) and environmental protection procedures and guidelines</w:t>
            </w:r>
          </w:p>
          <w:p w:rsidR="00000000" w:rsidRPr="0012075D" w:rsidP="0012075D">
            <w:pPr>
              <w:pStyle w:val="ListBullet"/>
            </w:pPr>
            <w:r w:rsidRPr="0012075D">
              <w:t>workplace procedures and policies for estimating and/or calculating mass, area and volumes of loads, and transport and storage facilities, including the quantification of dimensions.</w:t>
            </w:r>
          </w:p>
        </w:tc>
      </w:tr>
    </w:tbl>
    <w:p w:rsidR="00000000" w:rsidRPr="0012075D" w:rsidP="0012075D">
      <w:pPr>
        <w:pStyle w:val="BodyText"/>
      </w:pPr>
    </w:p>
    <w:p w:rsidR="00000000" w:rsidRPr="0012075D" w:rsidP="0012075D">
      <w:pPr>
        <w:pStyle w:val="AllowPageBreak"/>
      </w:pPr>
    </w:p>
    <w:p w:rsidR="00000000" w:rsidRPr="0012075D" w:rsidP="0012075D">
      <w:pPr>
        <w:pStyle w:val="Heading1"/>
      </w:pPr>
      <w:bookmarkStart w:id="14" w:name="O_751393"/>
      <w:bookmarkEnd w:id="14"/>
      <w:r w:rsidRPr="0012075D">
        <w:t>Assessment Conditions</w:t>
      </w:r>
    </w:p>
    <w:tbl>
      <w:tblPr>
        <w:tblW w:w="0" w:type="auto"/>
        <w:tblCellMar>
          <w:left w:w="62" w:type="dxa"/>
          <w:right w:w="62" w:type="dxa"/>
        </w:tblCellMar>
        <w:tblLook w:val="0000"/>
      </w:tblPr>
      <w:tblGrid>
        <w:gridCol w:w="9196"/>
      </w:tblGrid>
      <w:tr w:rsidTr="00A55B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075D" w:rsidP="0012075D">
            <w:pPr>
              <w:pStyle w:val="BodyText"/>
            </w:pPr>
            <w:r w:rsidRPr="0012075D">
              <w:t xml:space="preserve">As a minimum, assessors must satisfy applicable regulatory requirements, which include requirements in the </w:t>
            </w:r>
            <w:r w:rsidRPr="0012075D">
              <w:rPr>
                <w:rStyle w:val="Emphasis"/>
              </w:rPr>
              <w:t>Standards for Registered Training Organisations</w:t>
            </w:r>
            <w:r w:rsidRPr="0012075D">
              <w:t xml:space="preserve"> current at the time of assessment. </w:t>
            </w:r>
          </w:p>
          <w:p w:rsidR="00000000" w:rsidRPr="0012075D" w:rsidP="0012075D">
            <w:pPr>
              <w:pStyle w:val="BodyText"/>
            </w:pPr>
            <w:r w:rsidRPr="0012075D">
              <w:t>As a minimum, assessment must s</w:t>
            </w:r>
            <w:r w:rsidRPr="0012075D">
              <w:t xml:space="preserve">atisfy applicable regulatory requirements, which include requirements in the </w:t>
            </w:r>
            <w:r w:rsidRPr="0012075D">
              <w:rPr>
                <w:rStyle w:val="Emphasis"/>
              </w:rPr>
              <w:t>Standards for Registered Training Organisations</w:t>
            </w:r>
            <w:r w:rsidRPr="0012075D">
              <w:t xml:space="preserve"> current at the time of assessment.</w:t>
            </w:r>
          </w:p>
          <w:p w:rsidR="00000000" w:rsidRPr="0012075D" w:rsidP="0012075D">
            <w:pPr>
              <w:pStyle w:val="BodyText"/>
            </w:pPr>
            <w:r w:rsidRPr="0012075D">
              <w:t>Assessment must occur in workplace operational situations where it is appropriate to do so; wher</w:t>
            </w:r>
            <w:r w:rsidRPr="0012075D">
              <w:t xml:space="preserve">e this is not appropriate, assessment must occur in simulated workplace operational situations that replicate workplace conditions. </w:t>
            </w:r>
          </w:p>
          <w:p w:rsidR="00000000" w:rsidRPr="0012075D" w:rsidP="0012075D">
            <w:pPr>
              <w:pStyle w:val="BodyText"/>
            </w:pPr>
            <w:r w:rsidRPr="0012075D">
              <w:t>Assessment processes and techniques must be appropriate to the language, literacy and numeracy requirements of the work bei</w:t>
            </w:r>
            <w:r w:rsidRPr="0012075D">
              <w:t>ng performed and the needs of the candidate.</w:t>
            </w:r>
          </w:p>
          <w:p w:rsidR="00000000" w:rsidRPr="0012075D" w:rsidP="0012075D">
            <w:pPr>
              <w:pStyle w:val="BodyText"/>
            </w:pPr>
            <w:r w:rsidRPr="0012075D">
              <w:t>Resources for assessment include:</w:t>
            </w:r>
          </w:p>
          <w:p w:rsidR="00000000" w:rsidRPr="0012075D" w:rsidP="0012075D">
            <w:pPr>
              <w:pStyle w:val="ListBullet"/>
            </w:pPr>
            <w:r w:rsidRPr="0012075D">
              <w:t>a range of relevant exercises, case studies and/or simulations</w:t>
            </w:r>
          </w:p>
          <w:p w:rsidR="00000000" w:rsidRPr="0012075D" w:rsidP="0012075D">
            <w:pPr>
              <w:pStyle w:val="ListBullet"/>
            </w:pPr>
            <w:r w:rsidRPr="0012075D">
              <w:t xml:space="preserve">relevant and appropriate materials, tools, equipment and personal protective equipment currently used in industry </w:t>
            </w:r>
          </w:p>
          <w:p w:rsidR="00000000" w:rsidRPr="0012075D" w:rsidP="0012075D">
            <w:pPr>
              <w:pStyle w:val="ListBullet"/>
            </w:pPr>
            <w:r w:rsidRPr="0012075D">
              <w:t>applicable documentation including workplace procedures, regulations, codes of practice and operation manuals.</w:t>
            </w:r>
          </w:p>
        </w:tc>
      </w:tr>
    </w:tbl>
    <w:p w:rsidR="00A55B39" w:rsidP="0012075D">
      <w:pPr>
        <w:pStyle w:val="BodyText"/>
      </w:pPr>
    </w:p>
    <w:p w:rsidR="00A55B39" w:rsidP="0012075D">
      <w:pPr>
        <w:pStyle w:val="BodyText"/>
      </w:pPr>
    </w:p>
    <w:p w:rsidR="00000000" w:rsidRPr="0012075D" w:rsidP="0012075D">
      <w:pPr>
        <w:pStyle w:val="Heading1"/>
      </w:pPr>
      <w:bookmarkStart w:id="15" w:name="O_751396"/>
      <w:bookmarkEnd w:id="15"/>
      <w:r w:rsidRPr="0012075D">
        <w:t>Links</w:t>
      </w:r>
    </w:p>
    <w:p w:rsidR="00000000" w:rsidRPr="0012075D" w:rsidP="00A55B39">
      <w:pPr>
        <w:pStyle w:val="BodyText"/>
      </w:pPr>
      <w:r w:rsidRPr="0012075D">
        <w:t>Comp</w:t>
      </w:r>
      <w:r w:rsidRPr="0012075D">
        <w:t xml:space="preserve">anion Volume implementation guides are found in VETNet - </w:t>
      </w:r>
      <w:r>
        <w:fldChar w:fldCharType="begin"/>
      </w:r>
      <w:r>
        <w:instrText xml:space="preserve"> HYPERLINK "https://vetnet.gov.au/Pages/TrainingDocs.aspx?q=df441c6e-213d-43e3-874c-0b3f7036d851" </w:instrText>
      </w:r>
      <w:r>
        <w:fldChar w:fldCharType="separate"/>
      </w:r>
      <w:r w:rsidRPr="000809CE">
        <w:rPr>
          <w:rStyle w:val="Hyperlink"/>
        </w:rPr>
        <w:t>https://vetnet.gov.au/Pages/TrainingDocs.aspx?q=df441c6e-213d-43e3-874c-0b3f7036d851</w:t>
      </w:r>
      <w:r>
        <w:fldChar w:fldCharType="end"/>
      </w:r>
    </w:p>
    <w:p w:rsidR="00000000" w:rsidRPr="0012075D" w:rsidP="0012075D"/>
    <w:sectPr w:rsidSect="001207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5D" w:rsidRPr="00A55B39" w:rsidP="00A55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39" w:rsidP="00120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5B39" w:rsidP="001207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55B39" w:rsidP="001207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5D" w:rsidP="0012075D">
    <w:pPr>
      <w:pStyle w:val="Footer"/>
      <w:framePr w:wrap="around"/>
    </w:pPr>
    <w:r>
      <w:fldChar w:fldCharType="begin"/>
    </w:r>
    <w:r>
      <w:instrText xml:space="preserve"> DOCPROPERTY  Subject  \* MERGEFORMAT </w:instrText>
    </w:r>
    <w:r>
      <w:fldChar w:fldCharType="separate"/>
    </w:r>
    <w:r w:rsidR="00A55B39">
      <w:t>Approved</w:t>
    </w:r>
    <w:r w:rsidR="00A55B39">
      <w:fldChar w:fldCharType="end"/>
    </w:r>
    <w:r>
      <w:tab/>
      <w:t xml:space="preserve">Page </w:t>
    </w:r>
    <w:r>
      <w:fldChar w:fldCharType="begin"/>
    </w:r>
    <w:r>
      <w:instrText xml:space="preserve"> PAGE  \* Arabic  \* MERGEFORMAT </w:instrText>
    </w:r>
    <w:r>
      <w:fldChar w:fldCharType="separate"/>
    </w:r>
    <w:r w:rsidR="00A55B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5B39">
      <w:rPr>
        <w:noProof/>
      </w:rPr>
      <w:t>4</w:t>
    </w:r>
    <w:r>
      <w:rPr>
        <w:noProof/>
      </w:rPr>
      <w:fldChar w:fldCharType="end"/>
    </w:r>
  </w:p>
  <w:p w:rsidR="0012075D" w:rsidP="0012075D">
    <w:pPr>
      <w:pStyle w:val="Footer"/>
      <w:framePr w:wrap="around"/>
    </w:pPr>
    <w:r>
      <w:t xml:space="preserve">© Commonwealth of Australia, </w:t>
    </w:r>
    <w:r>
      <w:fldChar w:fldCharType="begin"/>
    </w:r>
    <w:r>
      <w:instrText xml:space="preserve"> DATE  \@ "yyyy"  \* MERGEFORMAT </w:instrText>
    </w:r>
    <w:r>
      <w:fldChar w:fldCharType="separate"/>
    </w:r>
    <w:r w:rsidR="00A55B39">
      <w:rPr>
        <w:noProof/>
      </w:rPr>
      <w:t>2025</w:t>
    </w:r>
    <w:r>
      <w:fldChar w:fldCharType="end"/>
    </w:r>
    <w:r>
      <w:tab/>
    </w:r>
    <w:r>
      <w:fldChar w:fldCharType="begin"/>
    </w:r>
    <w:r>
      <w:instrText xml:space="preserve"> DOCPROPERTY  Author  \* MERGEFORMAT </w:instrText>
    </w:r>
    <w:r>
      <w:fldChar w:fldCharType="separate"/>
    </w:r>
    <w:r w:rsidR="00A55B39">
      <w:t>Industry Skills Australia</w:t>
    </w:r>
    <w:r w:rsidR="00A55B39">
      <w:fldChar w:fldCharType="end"/>
    </w:r>
  </w:p>
  <w:p w:rsidR="0012075D" w:rsidP="00120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75D" w:rsidRPr="00A55B39" w:rsidP="00A55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39" w:rsidRPr="002D2AF8" w:rsidP="0012075D">
    <w:pPr>
      <w:pStyle w:val="Header"/>
      <w:framePr w:wrap="around"/>
    </w:pPr>
    <w:r>
      <w:fldChar w:fldCharType="begin"/>
    </w:r>
    <w:r>
      <w:instrText xml:space="preserve"> TITLE   \* MERGEFORMAT </w:instrText>
    </w:r>
    <w:r>
      <w:fldChar w:fldCharType="separate"/>
    </w:r>
    <w:r>
      <w:t>TLIE3002 Estimate/calculate mass, area and quantify dimensions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5B39" w:rsidP="001207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5D" w:rsidRPr="002D2AF8" w:rsidP="0012075D">
    <w:pPr>
      <w:pStyle w:val="Header"/>
      <w:framePr w:wrap="around"/>
    </w:pPr>
    <w:r>
      <w:fldChar w:fldCharType="begin"/>
    </w:r>
    <w:r>
      <w:instrText xml:space="preserve"> TITLE   \* MERGEFORMAT </w:instrText>
    </w:r>
    <w:r>
      <w:fldChar w:fldCharType="separate"/>
    </w:r>
    <w:r w:rsidR="00A55B39">
      <w:t>TLIE3002 Estimate/calculate mass, area and quantify dimensions</w:t>
    </w:r>
    <w:r w:rsidR="00A55B39">
      <w:fldChar w:fldCharType="end"/>
    </w:r>
    <w:r>
      <w:tab/>
      <w:t xml:space="preserve">Date this document was generated: </w:t>
    </w:r>
    <w:r>
      <w:fldChar w:fldCharType="begin"/>
    </w:r>
    <w:r>
      <w:instrText xml:space="preserve"> CREATEDATE  \@ "d MMMM yyyy"  \* MERGEFORMAT </w:instrText>
    </w:r>
    <w:r>
      <w:fldChar w:fldCharType="separate"/>
    </w:r>
    <w:r w:rsidR="00A55B39">
      <w:rPr>
        <w:noProof/>
      </w:rPr>
      <w:t>2 March 2025</w:t>
    </w:r>
    <w:r>
      <w:fldChar w:fldCharType="end"/>
    </w:r>
  </w:p>
  <w:p w:rsidR="0012075D" w:rsidP="00120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A646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709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75D"/>
    <w:pPr>
      <w:spacing w:before="360" w:after="60"/>
      <w:outlineLvl w:val="0"/>
    </w:pPr>
    <w:rPr>
      <w:sz w:val="32"/>
    </w:rPr>
  </w:style>
  <w:style w:type="paragraph" w:styleId="Heading2">
    <w:name w:val="heading 2"/>
    <w:basedOn w:val="HeadingBase"/>
    <w:next w:val="BodyText"/>
    <w:link w:val="Heading2Char"/>
    <w:qFormat/>
    <w:rsid w:val="0012075D"/>
    <w:pPr>
      <w:keepLines/>
      <w:spacing w:before="240" w:after="120"/>
      <w:outlineLvl w:val="1"/>
    </w:pPr>
    <w:rPr>
      <w:sz w:val="28"/>
      <w:szCs w:val="40"/>
    </w:rPr>
  </w:style>
  <w:style w:type="paragraph" w:styleId="Heading3">
    <w:name w:val="heading 3"/>
    <w:basedOn w:val="HeadingBase"/>
    <w:next w:val="BodyText"/>
    <w:link w:val="Heading3Char"/>
    <w:qFormat/>
    <w:rsid w:val="0012075D"/>
    <w:pPr>
      <w:spacing w:before="180" w:after="120"/>
      <w:outlineLvl w:val="2"/>
    </w:pPr>
    <w:rPr>
      <w:spacing w:val="-10"/>
      <w:kern w:val="32"/>
    </w:rPr>
  </w:style>
  <w:style w:type="paragraph" w:styleId="Heading4">
    <w:name w:val="heading 4"/>
    <w:basedOn w:val="HeadingBase"/>
    <w:next w:val="BodyText"/>
    <w:link w:val="Heading4Char"/>
    <w:qFormat/>
    <w:rsid w:val="0012075D"/>
    <w:pPr>
      <w:spacing w:before="160" w:after="120"/>
      <w:outlineLvl w:val="3"/>
    </w:pPr>
    <w:rPr>
      <w:sz w:val="22"/>
    </w:rPr>
  </w:style>
  <w:style w:type="paragraph" w:styleId="Heading5">
    <w:name w:val="heading 5"/>
    <w:basedOn w:val="HeadingBase"/>
    <w:next w:val="Normal"/>
    <w:link w:val="Heading5Char"/>
    <w:qFormat/>
    <w:rsid w:val="0012075D"/>
    <w:pPr>
      <w:spacing w:before="80"/>
      <w:outlineLvl w:val="4"/>
    </w:pPr>
    <w:rPr>
      <w:color w:val="918585"/>
      <w:sz w:val="20"/>
    </w:rPr>
  </w:style>
  <w:style w:type="paragraph" w:styleId="Heading6">
    <w:name w:val="heading 6"/>
    <w:basedOn w:val="HeadingBase"/>
    <w:next w:val="Normal"/>
    <w:link w:val="Heading6Char"/>
    <w:qFormat/>
    <w:rsid w:val="0012075D"/>
    <w:pPr>
      <w:spacing w:before="60"/>
      <w:outlineLvl w:val="5"/>
    </w:pPr>
    <w:rPr>
      <w:color w:val="918585"/>
      <w:sz w:val="20"/>
    </w:rPr>
  </w:style>
  <w:style w:type="paragraph" w:styleId="Heading7">
    <w:name w:val="heading 7"/>
    <w:basedOn w:val="Normal"/>
    <w:next w:val="Normal"/>
    <w:link w:val="Heading7Char"/>
    <w:qFormat/>
    <w:rsid w:val="0012075D"/>
    <w:pPr>
      <w:ind w:left="720"/>
      <w:outlineLvl w:val="6"/>
    </w:pPr>
    <w:rPr>
      <w:i/>
    </w:rPr>
  </w:style>
  <w:style w:type="paragraph" w:styleId="Heading8">
    <w:name w:val="heading 8"/>
    <w:basedOn w:val="Normal"/>
    <w:next w:val="Normal"/>
    <w:link w:val="Heading8Char"/>
    <w:qFormat/>
    <w:rsid w:val="0012075D"/>
    <w:pPr>
      <w:ind w:left="720"/>
      <w:outlineLvl w:val="7"/>
    </w:pPr>
    <w:rPr>
      <w:i/>
    </w:rPr>
  </w:style>
  <w:style w:type="paragraph" w:styleId="Heading9">
    <w:name w:val="heading 9"/>
    <w:basedOn w:val="Normal"/>
    <w:next w:val="Normal"/>
    <w:link w:val="Heading9Char"/>
    <w:qFormat/>
    <w:rsid w:val="0012075D"/>
    <w:pPr>
      <w:ind w:left="720"/>
      <w:outlineLvl w:val="8"/>
    </w:pPr>
    <w:rPr>
      <w:i/>
    </w:rPr>
  </w:style>
  <w:style w:type="character" w:default="1" w:styleId="DefaultParagraphFont">
    <w:name w:val="Default Paragraph Font"/>
    <w:uiPriority w:val="1"/>
    <w:unhideWhenUsed/>
    <w:rsid w:val="00120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75D"/>
  </w:style>
  <w:style w:type="character" w:customStyle="1" w:styleId="Heading1Char">
    <w:name w:val="Heading 1 Char"/>
    <w:basedOn w:val="DefaultParagraphFont"/>
    <w:link w:val="Heading1"/>
    <w:rsid w:val="0012075D"/>
    <w:rPr>
      <w:rFonts w:ascii="Times New Roman" w:eastAsia="Times New Roman" w:hAnsi="Times New Roman" w:cs="Times New Roman"/>
      <w:b/>
      <w:sz w:val="32"/>
      <w:szCs w:val="20"/>
      <w:lang w:eastAsia="en-US"/>
    </w:rPr>
  </w:style>
  <w:style w:type="paragraph" w:styleId="BodyText">
    <w:name w:val="Body Text"/>
    <w:basedOn w:val="Normal"/>
    <w:link w:val="BodyTextChar"/>
    <w:rsid w:val="00120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75D"/>
    <w:rPr>
      <w:rFonts w:ascii="Times New Roman" w:eastAsia="Times New Roman" w:hAnsi="Times New Roman" w:cs="Times New Roman"/>
      <w:sz w:val="24"/>
      <w:lang w:eastAsia="en-US"/>
    </w:rPr>
  </w:style>
  <w:style w:type="paragraph" w:styleId="ListBullet">
    <w:name w:val="List Bullet"/>
    <w:basedOn w:val="List"/>
    <w:rsid w:val="0012075D"/>
    <w:pPr>
      <w:numPr>
        <w:numId w:val="11"/>
      </w:numPr>
      <w:tabs>
        <w:tab w:val="clear" w:pos="340"/>
      </w:tabs>
      <w:spacing w:before="40" w:after="40"/>
    </w:pPr>
  </w:style>
  <w:style w:type="character" w:customStyle="1" w:styleId="SpecialBold">
    <w:name w:val="Special Bold"/>
    <w:basedOn w:val="DefaultParagraphFont"/>
    <w:rsid w:val="0012075D"/>
    <w:rPr>
      <w:b/>
      <w:spacing w:val="0"/>
    </w:rPr>
  </w:style>
  <w:style w:type="character" w:styleId="Emphasis">
    <w:name w:val="Emphasis"/>
    <w:basedOn w:val="DefaultParagraphFont"/>
    <w:qFormat/>
    <w:rsid w:val="0012075D"/>
    <w:rPr>
      <w:i/>
    </w:rPr>
  </w:style>
  <w:style w:type="paragraph" w:customStyle="1" w:styleId="SuperHeading">
    <w:name w:val="SuperHeading"/>
    <w:basedOn w:val="Normal"/>
    <w:rsid w:val="0012075D"/>
    <w:pPr>
      <w:spacing w:before="240" w:after="120"/>
      <w:outlineLvl w:val="0"/>
    </w:pPr>
    <w:rPr>
      <w:rFonts w:ascii="Times New Roman" w:hAnsi="Times New Roman"/>
      <w:b/>
      <w:sz w:val="32"/>
    </w:rPr>
  </w:style>
  <w:style w:type="paragraph" w:customStyle="1" w:styleId="AllowPageBreak">
    <w:name w:val="AllowPageBreak"/>
    <w:rsid w:val="001207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75D"/>
    <w:rPr>
      <w:rFonts w:ascii="Courier New" w:eastAsia="Times New Roman" w:hAnsi="Courier New" w:cs="Times New Roman"/>
      <w:i/>
      <w:szCs w:val="20"/>
      <w:lang w:eastAsia="en-US"/>
    </w:rPr>
  </w:style>
  <w:style w:type="paragraph" w:customStyle="1" w:styleId="HeadingBase">
    <w:name w:val="Heading Base"/>
    <w:rsid w:val="00120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75D"/>
    <w:pPr>
      <w:tabs>
        <w:tab w:val="right" w:leader="dot" w:pos="9072"/>
      </w:tabs>
      <w:ind w:left="567"/>
    </w:pPr>
    <w:rPr>
      <w:szCs w:val="22"/>
    </w:rPr>
  </w:style>
  <w:style w:type="paragraph" w:customStyle="1" w:styleId="TOCBase">
    <w:name w:val="TOC Base"/>
    <w:rsid w:val="00120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75D"/>
    <w:pPr>
      <w:tabs>
        <w:tab w:val="right" w:leader="dot" w:pos="9072"/>
      </w:tabs>
      <w:spacing w:before="40" w:after="40"/>
      <w:ind w:left="284"/>
    </w:pPr>
    <w:rPr>
      <w:rFonts w:ascii="Times New Roman" w:hAnsi="Times New Roman"/>
    </w:rPr>
  </w:style>
  <w:style w:type="paragraph" w:styleId="TOC1">
    <w:name w:val="toc 1"/>
    <w:basedOn w:val="TOCBase"/>
    <w:next w:val="Normal"/>
    <w:rsid w:val="00120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75D"/>
    <w:rPr>
      <w:rFonts w:ascii="Times New Roman" w:eastAsia="Times New Roman" w:hAnsi="Times New Roman" w:cs="Times New Roman"/>
      <w:sz w:val="16"/>
      <w:lang w:eastAsia="en-US"/>
    </w:rPr>
  </w:style>
  <w:style w:type="paragraph" w:styleId="Title">
    <w:name w:val="Title"/>
    <w:basedOn w:val="HeadingBase"/>
    <w:link w:val="TitleChar"/>
    <w:qFormat/>
    <w:rsid w:val="0012075D"/>
    <w:pPr>
      <w:spacing w:before="5040"/>
      <w:jc w:val="center"/>
    </w:pPr>
    <w:rPr>
      <w:sz w:val="48"/>
      <w:szCs w:val="72"/>
      <w:lang w:val="en-US"/>
    </w:rPr>
  </w:style>
  <w:style w:type="character" w:customStyle="1" w:styleId="TitleChar">
    <w:name w:val="Title Char"/>
    <w:basedOn w:val="DefaultParagraphFont"/>
    <w:link w:val="Title"/>
    <w:rsid w:val="00120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75D"/>
    <w:pPr>
      <w:tabs>
        <w:tab w:val="left" w:pos="3600"/>
        <w:tab w:val="left" w:pos="3958"/>
      </w:tabs>
    </w:pPr>
  </w:style>
  <w:style w:type="paragraph" w:styleId="List">
    <w:name w:val="List"/>
    <w:basedOn w:val="BodyText"/>
    <w:next w:val="BodyText"/>
    <w:rsid w:val="0012075D"/>
    <w:pPr>
      <w:tabs>
        <w:tab w:val="left" w:pos="340"/>
      </w:tabs>
      <w:spacing w:before="60" w:after="60"/>
      <w:ind w:left="340" w:hanging="340"/>
    </w:pPr>
  </w:style>
  <w:style w:type="paragraph" w:customStyle="1" w:styleId="Note">
    <w:name w:val="Note"/>
    <w:basedOn w:val="BodyText"/>
    <w:rsid w:val="00120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75D"/>
    <w:pPr>
      <w:framePr w:wrap="auto" w:hAnchor="text" w:y="6049"/>
    </w:pPr>
    <w:rPr>
      <w:color w:val="000000"/>
      <w:sz w:val="40"/>
    </w:rPr>
  </w:style>
  <w:style w:type="paragraph" w:customStyle="1" w:styleId="TOCTitle">
    <w:name w:val="TOCTitle"/>
    <w:basedOn w:val="Heading1"/>
    <w:rsid w:val="0012075D"/>
    <w:pPr>
      <w:spacing w:after="240"/>
      <w:jc w:val="center"/>
      <w:outlineLvl w:val="9"/>
    </w:pPr>
    <w:rPr>
      <w:caps/>
    </w:rPr>
  </w:style>
  <w:style w:type="paragraph" w:customStyle="1" w:styleId="Version">
    <w:name w:val="Version"/>
    <w:rsid w:val="001207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75D"/>
    <w:pPr>
      <w:numPr>
        <w:numId w:val="12"/>
      </w:numPr>
      <w:tabs>
        <w:tab w:val="clear" w:pos="680"/>
      </w:tabs>
    </w:pPr>
  </w:style>
  <w:style w:type="paragraph" w:styleId="Index1">
    <w:name w:val="index 1"/>
    <w:basedOn w:val="Normal"/>
    <w:next w:val="Normal"/>
    <w:semiHidden/>
    <w:rsid w:val="0012075D"/>
    <w:pPr>
      <w:keepNext w:val="0"/>
      <w:tabs>
        <w:tab w:val="right" w:pos="4176"/>
      </w:tabs>
      <w:ind w:left="198" w:hanging="198"/>
    </w:pPr>
    <w:rPr>
      <w:rFonts w:ascii="Garamond" w:hAnsi="Garamond"/>
    </w:rPr>
  </w:style>
  <w:style w:type="paragraph" w:styleId="IndexHeading">
    <w:name w:val="index heading"/>
    <w:basedOn w:val="Normal"/>
    <w:next w:val="Index1"/>
    <w:semiHidden/>
    <w:rsid w:val="0012075D"/>
    <w:pPr>
      <w:spacing w:before="120" w:after="120"/>
    </w:pPr>
    <w:rPr>
      <w:rFonts w:ascii="Arial" w:hAnsi="Arial"/>
      <w:b/>
      <w:color w:val="918585"/>
      <w:sz w:val="24"/>
    </w:rPr>
  </w:style>
  <w:style w:type="paragraph" w:styleId="Header">
    <w:name w:val="header"/>
    <w:basedOn w:val="Normal"/>
    <w:link w:val="HeaderChar"/>
    <w:rsid w:val="00120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75D"/>
    <w:rPr>
      <w:rFonts w:ascii="Times New Roman" w:eastAsia="Times New Roman" w:hAnsi="Times New Roman" w:cs="Times New Roman"/>
      <w:sz w:val="16"/>
      <w:szCs w:val="20"/>
      <w:lang w:val="en-GB" w:eastAsia="en-US"/>
    </w:rPr>
  </w:style>
  <w:style w:type="paragraph" w:customStyle="1" w:styleId="Chapter">
    <w:name w:val="Chapter"/>
    <w:basedOn w:val="Normal"/>
    <w:rsid w:val="0012075D"/>
    <w:pPr>
      <w:spacing w:before="240"/>
    </w:pPr>
    <w:rPr>
      <w:rFonts w:ascii="Times New Roman" w:hAnsi="Times New Roman"/>
      <w:smallCaps/>
      <w:spacing w:val="80"/>
      <w:sz w:val="28"/>
    </w:rPr>
  </w:style>
  <w:style w:type="paragraph" w:customStyle="1" w:styleId="InChapter">
    <w:name w:val="InChapter"/>
    <w:basedOn w:val="Heading3"/>
    <w:rsid w:val="0012075D"/>
    <w:pPr>
      <w:spacing w:after="240"/>
      <w:outlineLvl w:val="9"/>
    </w:pPr>
    <w:rPr>
      <w:noProof/>
    </w:rPr>
  </w:style>
  <w:style w:type="paragraph" w:styleId="Index2">
    <w:name w:val="index 2"/>
    <w:basedOn w:val="Normal"/>
    <w:next w:val="Normal"/>
    <w:semiHidden/>
    <w:rsid w:val="0012075D"/>
    <w:pPr>
      <w:tabs>
        <w:tab w:val="right" w:pos="4176"/>
      </w:tabs>
      <w:ind w:left="568" w:hanging="284"/>
    </w:pPr>
    <w:rPr>
      <w:rFonts w:ascii="Garamond" w:hAnsi="Garamond"/>
    </w:rPr>
  </w:style>
  <w:style w:type="paragraph" w:customStyle="1" w:styleId="Byline">
    <w:name w:val="Byline"/>
    <w:rsid w:val="00120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75D"/>
    <w:pPr>
      <w:tabs>
        <w:tab w:val="clear" w:pos="3600"/>
        <w:tab w:val="clear" w:pos="3958"/>
      </w:tabs>
      <w:jc w:val="right"/>
    </w:pPr>
  </w:style>
  <w:style w:type="paragraph" w:styleId="Caption">
    <w:name w:val="caption"/>
    <w:basedOn w:val="BodyText"/>
    <w:next w:val="Normal"/>
    <w:qFormat/>
    <w:rsid w:val="0012075D"/>
    <w:pPr>
      <w:framePr w:w="2268" w:hSpace="181" w:vSpace="181" w:wrap="around" w:vAnchor="text" w:hAnchor="page" w:x="1135" w:y="285" w:anchorLock="1"/>
    </w:pPr>
    <w:rPr>
      <w:i/>
    </w:rPr>
  </w:style>
  <w:style w:type="paragraph" w:customStyle="1" w:styleId="MiniTOCTitle">
    <w:name w:val="MiniTOCTitle"/>
    <w:basedOn w:val="Heading4"/>
    <w:rsid w:val="0012075D"/>
    <w:pPr>
      <w:spacing w:before="240"/>
      <w:outlineLvl w:val="9"/>
    </w:pPr>
    <w:rPr>
      <w:noProof/>
      <w:sz w:val="24"/>
    </w:rPr>
  </w:style>
  <w:style w:type="paragraph" w:customStyle="1" w:styleId="MiniTOCItem">
    <w:name w:val="MiniTOCItem"/>
    <w:basedOn w:val="ListBullet"/>
    <w:rsid w:val="0012075D"/>
    <w:pPr>
      <w:numPr>
        <w:numId w:val="0"/>
      </w:numPr>
      <w:tabs>
        <w:tab w:val="right" w:leader="dot" w:pos="6521"/>
      </w:tabs>
      <w:spacing w:before="0" w:after="0"/>
    </w:pPr>
  </w:style>
  <w:style w:type="paragraph" w:customStyle="1" w:styleId="TOFTitle">
    <w:name w:val="TOFTitle"/>
    <w:basedOn w:val="TOCTitle"/>
    <w:rsid w:val="0012075D"/>
  </w:style>
  <w:style w:type="paragraph" w:styleId="TableofFigures">
    <w:name w:val="table of figures"/>
    <w:basedOn w:val="Normal"/>
    <w:next w:val="Normal"/>
    <w:semiHidden/>
    <w:rsid w:val="0012075D"/>
    <w:pPr>
      <w:tabs>
        <w:tab w:val="right" w:leader="dot" w:pos="9072"/>
      </w:tabs>
      <w:ind w:left="970" w:hanging="403"/>
    </w:pPr>
    <w:rPr>
      <w:rFonts w:ascii="Times New Roman" w:hAnsi="Times New Roman"/>
      <w:b/>
    </w:rPr>
  </w:style>
  <w:style w:type="paragraph" w:styleId="ListNumber">
    <w:name w:val="List Number"/>
    <w:basedOn w:val="List"/>
    <w:rsid w:val="0012075D"/>
    <w:pPr>
      <w:numPr>
        <w:numId w:val="14"/>
      </w:numPr>
      <w:tabs>
        <w:tab w:val="clear" w:pos="340"/>
      </w:tabs>
    </w:pPr>
  </w:style>
  <w:style w:type="character" w:customStyle="1" w:styleId="WingdingSymbols">
    <w:name w:val="Wingding Symbols"/>
    <w:rsid w:val="0012075D"/>
    <w:rPr>
      <w:rFonts w:ascii="Wingdings" w:hAnsi="Wingdings"/>
    </w:rPr>
  </w:style>
  <w:style w:type="paragraph" w:customStyle="1" w:styleId="TableHeading">
    <w:name w:val="Table Heading"/>
    <w:basedOn w:val="HeadingBase"/>
    <w:rsid w:val="0012075D"/>
    <w:pPr>
      <w:keepLines/>
      <w:pBdr>
        <w:bottom w:val="single" w:sz="6" w:space="1" w:color="918585"/>
      </w:pBdr>
      <w:spacing w:before="240"/>
    </w:pPr>
  </w:style>
  <w:style w:type="character" w:customStyle="1" w:styleId="HotSpot">
    <w:name w:val="HotSpot"/>
    <w:rsid w:val="0012075D"/>
    <w:rPr>
      <w:color w:val="0033CC"/>
      <w:u w:val="none"/>
    </w:rPr>
  </w:style>
  <w:style w:type="paragraph" w:customStyle="1" w:styleId="BodyTextRight">
    <w:name w:val="Body Text Right"/>
    <w:basedOn w:val="BodyText"/>
    <w:rsid w:val="0012075D"/>
    <w:pPr>
      <w:spacing w:before="0" w:after="0"/>
      <w:jc w:val="right"/>
    </w:pPr>
  </w:style>
  <w:style w:type="paragraph" w:styleId="Index3">
    <w:name w:val="index 3"/>
    <w:basedOn w:val="ListNumber2"/>
    <w:next w:val="Normal"/>
    <w:semiHidden/>
    <w:rsid w:val="0012075D"/>
    <w:pPr>
      <w:numPr>
        <w:numId w:val="0"/>
      </w:numPr>
      <w:tabs>
        <w:tab w:val="right" w:leader="dot" w:pos="4176"/>
      </w:tabs>
    </w:pPr>
  </w:style>
  <w:style w:type="paragraph" w:styleId="ListNumber2">
    <w:name w:val="List Number 2"/>
    <w:basedOn w:val="List2"/>
    <w:rsid w:val="0012075D"/>
    <w:pPr>
      <w:numPr>
        <w:numId w:val="9"/>
      </w:numPr>
      <w:tabs>
        <w:tab w:val="clear" w:pos="1060"/>
      </w:tabs>
    </w:pPr>
  </w:style>
  <w:style w:type="paragraph" w:customStyle="1" w:styleId="MarginNote">
    <w:name w:val="Margin Note"/>
    <w:basedOn w:val="BodyText"/>
    <w:rsid w:val="00120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75D"/>
    <w:rPr>
      <w:sz w:val="32"/>
    </w:rPr>
  </w:style>
  <w:style w:type="paragraph" w:customStyle="1" w:styleId="HeadingProcedure">
    <w:name w:val="Heading Procedure"/>
    <w:basedOn w:val="HeadingBase"/>
    <w:next w:val="Normal"/>
    <w:rsid w:val="0012075D"/>
    <w:pPr>
      <w:tabs>
        <w:tab w:val="left" w:pos="0"/>
      </w:tabs>
      <w:spacing w:before="120" w:after="60"/>
    </w:pPr>
    <w:rPr>
      <w:i/>
      <w:color w:val="918585"/>
      <w:sz w:val="22"/>
    </w:rPr>
  </w:style>
  <w:style w:type="paragraph" w:customStyle="1" w:styleId="TableBodyText">
    <w:name w:val="Table Body Text"/>
    <w:basedOn w:val="BodyText"/>
    <w:rsid w:val="0012075D"/>
    <w:pPr>
      <w:spacing w:before="60" w:after="60"/>
    </w:pPr>
  </w:style>
  <w:style w:type="paragraph" w:styleId="ListContinue">
    <w:name w:val="List Continue"/>
    <w:basedOn w:val="List"/>
    <w:rsid w:val="0012075D"/>
    <w:pPr>
      <w:ind w:firstLine="0"/>
    </w:pPr>
  </w:style>
  <w:style w:type="paragraph" w:customStyle="1" w:styleId="ListNote">
    <w:name w:val="List Note"/>
    <w:basedOn w:val="List"/>
    <w:rsid w:val="0012075D"/>
    <w:pPr>
      <w:pBdr>
        <w:top w:val="single" w:sz="6" w:space="2" w:color="918585"/>
        <w:bottom w:val="single" w:sz="6" w:space="2" w:color="918585"/>
      </w:pBdr>
      <w:tabs>
        <w:tab w:val="left" w:pos="1021"/>
      </w:tabs>
      <w:ind w:firstLine="0"/>
    </w:pPr>
  </w:style>
  <w:style w:type="paragraph" w:customStyle="1" w:styleId="Warning">
    <w:name w:val="Warning"/>
    <w:basedOn w:val="BodyText"/>
    <w:rsid w:val="0012075D"/>
    <w:pPr>
      <w:shd w:val="clear" w:color="auto" w:fill="D9D9D9"/>
      <w:tabs>
        <w:tab w:val="left" w:pos="992"/>
      </w:tabs>
      <w:ind w:left="119" w:right="119"/>
    </w:pPr>
    <w:rPr>
      <w:sz w:val="20"/>
    </w:rPr>
  </w:style>
  <w:style w:type="paragraph" w:customStyle="1" w:styleId="MarginIcons">
    <w:name w:val="Margin Icons"/>
    <w:basedOn w:val="BodyText"/>
    <w:rsid w:val="00120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75D"/>
    <w:rPr>
      <w:rFonts w:ascii="Courier New" w:hAnsi="Courier New"/>
    </w:rPr>
  </w:style>
  <w:style w:type="paragraph" w:customStyle="1" w:styleId="NoteBullet">
    <w:name w:val="Note Bullet"/>
    <w:basedOn w:val="Note"/>
    <w:rsid w:val="0012075D"/>
    <w:pPr>
      <w:tabs>
        <w:tab w:val="clear" w:pos="680"/>
      </w:tabs>
      <w:spacing w:before="60" w:after="60"/>
    </w:pPr>
  </w:style>
  <w:style w:type="paragraph" w:customStyle="1" w:styleId="SubHeading2">
    <w:name w:val="SubHeading2"/>
    <w:basedOn w:val="HeadingBase"/>
    <w:rsid w:val="0012075D"/>
    <w:pPr>
      <w:spacing w:before="240" w:after="60"/>
    </w:pPr>
    <w:rPr>
      <w:sz w:val="20"/>
    </w:rPr>
  </w:style>
  <w:style w:type="paragraph" w:customStyle="1" w:styleId="SubHeading1">
    <w:name w:val="SubHeading1"/>
    <w:basedOn w:val="HeadingBase"/>
    <w:rsid w:val="0012075D"/>
    <w:pPr>
      <w:spacing w:before="240" w:after="60"/>
    </w:pPr>
    <w:rPr>
      <w:color w:val="918585"/>
      <w:sz w:val="22"/>
    </w:rPr>
  </w:style>
  <w:style w:type="paragraph" w:customStyle="1" w:styleId="SideHeading">
    <w:name w:val="Side Heading"/>
    <w:basedOn w:val="HeadingBase"/>
    <w:rsid w:val="00120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75D"/>
    <w:pPr>
      <w:numPr>
        <w:numId w:val="10"/>
      </w:numPr>
    </w:pPr>
  </w:style>
  <w:style w:type="paragraph" w:styleId="PlainText">
    <w:name w:val="Plain Text"/>
    <w:basedOn w:val="Normal"/>
    <w:link w:val="PlainTextChar"/>
    <w:rsid w:val="0012075D"/>
    <w:rPr>
      <w:sz w:val="20"/>
    </w:rPr>
  </w:style>
  <w:style w:type="character" w:customStyle="1" w:styleId="PlainTextChar">
    <w:name w:val="Plain Text Char"/>
    <w:basedOn w:val="DefaultParagraphFont"/>
    <w:link w:val="PlainText"/>
    <w:rsid w:val="0012075D"/>
    <w:rPr>
      <w:rFonts w:ascii="Courier New" w:eastAsia="Times New Roman" w:hAnsi="Courier New" w:cs="Times New Roman"/>
      <w:sz w:val="20"/>
      <w:szCs w:val="20"/>
      <w:lang w:eastAsia="en-US"/>
    </w:rPr>
  </w:style>
  <w:style w:type="character" w:customStyle="1" w:styleId="MenuOption">
    <w:name w:val="Menu Option"/>
    <w:basedOn w:val="DefaultParagraphFont"/>
    <w:rsid w:val="0012075D"/>
    <w:rPr>
      <w:b/>
      <w:smallCaps/>
    </w:rPr>
  </w:style>
  <w:style w:type="paragraph" w:customStyle="1" w:styleId="TableListNumber">
    <w:name w:val="Table List Number"/>
    <w:basedOn w:val="ListNumber"/>
    <w:rsid w:val="0012075D"/>
    <w:pPr>
      <w:numPr>
        <w:numId w:val="0"/>
      </w:numPr>
    </w:pPr>
  </w:style>
  <w:style w:type="paragraph" w:styleId="TOC4">
    <w:name w:val="toc 4"/>
    <w:basedOn w:val="TOCBase"/>
    <w:next w:val="Normal"/>
    <w:semiHidden/>
    <w:rsid w:val="0012075D"/>
    <w:pPr>
      <w:tabs>
        <w:tab w:val="right" w:leader="dot" w:pos="9071"/>
      </w:tabs>
      <w:ind w:left="1701"/>
    </w:pPr>
  </w:style>
  <w:style w:type="paragraph" w:customStyle="1" w:styleId="ListAlpha">
    <w:name w:val="List Alpha"/>
    <w:basedOn w:val="List"/>
    <w:rsid w:val="0012075D"/>
    <w:pPr>
      <w:numPr>
        <w:numId w:val="8"/>
      </w:numPr>
    </w:pPr>
  </w:style>
  <w:style w:type="paragraph" w:customStyle="1" w:styleId="ListAlpha2">
    <w:name w:val="List Alpha 2"/>
    <w:basedOn w:val="List2"/>
    <w:rsid w:val="0012075D"/>
    <w:pPr>
      <w:numPr>
        <w:numId w:val="7"/>
      </w:numPr>
    </w:pPr>
  </w:style>
  <w:style w:type="paragraph" w:styleId="List2">
    <w:name w:val="List 2"/>
    <w:basedOn w:val="BodyText"/>
    <w:rsid w:val="0012075D"/>
    <w:pPr>
      <w:tabs>
        <w:tab w:val="left" w:pos="680"/>
      </w:tabs>
      <w:spacing w:before="60" w:after="60"/>
      <w:ind w:left="680" w:hanging="340"/>
    </w:pPr>
  </w:style>
  <w:style w:type="paragraph" w:styleId="List3">
    <w:name w:val="List 3"/>
    <w:basedOn w:val="BodyText"/>
    <w:rsid w:val="0012075D"/>
    <w:pPr>
      <w:tabs>
        <w:tab w:val="left" w:pos="1021"/>
      </w:tabs>
      <w:spacing w:before="60" w:after="60"/>
      <w:ind w:left="1020" w:hanging="340"/>
    </w:pPr>
  </w:style>
  <w:style w:type="paragraph" w:styleId="List4">
    <w:name w:val="List 4"/>
    <w:basedOn w:val="BodyText"/>
    <w:rsid w:val="0012075D"/>
    <w:pPr>
      <w:tabs>
        <w:tab w:val="left" w:pos="1361"/>
      </w:tabs>
      <w:spacing w:before="60" w:after="60"/>
      <w:ind w:left="1361" w:hanging="340"/>
    </w:pPr>
  </w:style>
  <w:style w:type="paragraph" w:styleId="List5">
    <w:name w:val="List 5"/>
    <w:basedOn w:val="BodyText"/>
    <w:rsid w:val="0012075D"/>
    <w:pPr>
      <w:tabs>
        <w:tab w:val="left" w:pos="1701"/>
      </w:tabs>
      <w:spacing w:before="60" w:after="60"/>
      <w:ind w:left="1701" w:hanging="340"/>
    </w:pPr>
  </w:style>
  <w:style w:type="paragraph" w:styleId="ListBullet3">
    <w:name w:val="List Bullet 3"/>
    <w:basedOn w:val="List3"/>
    <w:rsid w:val="0012075D"/>
    <w:pPr>
      <w:numPr>
        <w:numId w:val="13"/>
      </w:numPr>
      <w:tabs>
        <w:tab w:val="clear" w:pos="1021"/>
      </w:tabs>
      <w:ind w:left="1037" w:hanging="357"/>
    </w:pPr>
  </w:style>
  <w:style w:type="paragraph" w:styleId="ListBullet4">
    <w:name w:val="List Bullet 4"/>
    <w:basedOn w:val="List4"/>
    <w:rsid w:val="0012075D"/>
    <w:pPr>
      <w:numPr>
        <w:numId w:val="2"/>
      </w:numPr>
      <w:tabs>
        <w:tab w:val="clear" w:pos="1361"/>
      </w:tabs>
    </w:pPr>
  </w:style>
  <w:style w:type="paragraph" w:styleId="ListBullet5">
    <w:name w:val="List Bullet 5"/>
    <w:basedOn w:val="List5"/>
    <w:rsid w:val="0012075D"/>
    <w:pPr>
      <w:numPr>
        <w:numId w:val="3"/>
      </w:numPr>
    </w:pPr>
  </w:style>
  <w:style w:type="paragraph" w:styleId="ListContinue2">
    <w:name w:val="List Continue 2"/>
    <w:basedOn w:val="List2"/>
    <w:rsid w:val="0012075D"/>
    <w:pPr>
      <w:ind w:firstLine="0"/>
    </w:pPr>
  </w:style>
  <w:style w:type="paragraph" w:styleId="ListContinue3">
    <w:name w:val="List Continue 3"/>
    <w:basedOn w:val="List3"/>
    <w:rsid w:val="0012075D"/>
    <w:pPr>
      <w:ind w:left="1021" w:firstLine="0"/>
    </w:pPr>
  </w:style>
  <w:style w:type="paragraph" w:styleId="ListContinue4">
    <w:name w:val="List Continue 4"/>
    <w:basedOn w:val="List4"/>
    <w:rsid w:val="0012075D"/>
    <w:pPr>
      <w:ind w:firstLine="0"/>
    </w:pPr>
  </w:style>
  <w:style w:type="paragraph" w:styleId="ListContinue5">
    <w:name w:val="List Continue 5"/>
    <w:basedOn w:val="List5"/>
    <w:rsid w:val="0012075D"/>
    <w:pPr>
      <w:ind w:firstLine="0"/>
    </w:pPr>
  </w:style>
  <w:style w:type="paragraph" w:styleId="ListNumber3">
    <w:name w:val="List Number 3"/>
    <w:basedOn w:val="List3"/>
    <w:rsid w:val="0012075D"/>
    <w:pPr>
      <w:numPr>
        <w:numId w:val="4"/>
      </w:numPr>
    </w:pPr>
  </w:style>
  <w:style w:type="paragraph" w:styleId="ListNumber4">
    <w:name w:val="List Number 4"/>
    <w:basedOn w:val="List4"/>
    <w:rsid w:val="0012075D"/>
    <w:pPr>
      <w:numPr>
        <w:numId w:val="5"/>
      </w:numPr>
    </w:pPr>
  </w:style>
  <w:style w:type="paragraph" w:styleId="ListNumber5">
    <w:name w:val="List Number 5"/>
    <w:basedOn w:val="List5"/>
    <w:rsid w:val="0012075D"/>
    <w:pPr>
      <w:numPr>
        <w:numId w:val="6"/>
      </w:numPr>
    </w:pPr>
  </w:style>
  <w:style w:type="paragraph" w:styleId="BlockText">
    <w:name w:val="Block Text"/>
    <w:basedOn w:val="Normal"/>
    <w:rsid w:val="0012075D"/>
    <w:pPr>
      <w:spacing w:after="120"/>
      <w:ind w:left="1440" w:right="1440"/>
    </w:pPr>
  </w:style>
  <w:style w:type="character" w:customStyle="1" w:styleId="Subscript">
    <w:name w:val="Subscript"/>
    <w:basedOn w:val="DefaultParagraphFont"/>
    <w:rsid w:val="0012075D"/>
    <w:rPr>
      <w:sz w:val="16"/>
      <w:vertAlign w:val="subscript"/>
    </w:rPr>
  </w:style>
  <w:style w:type="character" w:customStyle="1" w:styleId="Superscript">
    <w:name w:val="Superscript"/>
    <w:basedOn w:val="DefaultParagraphFont"/>
    <w:rsid w:val="0012075D"/>
    <w:rPr>
      <w:sz w:val="16"/>
      <w:vertAlign w:val="superscript"/>
    </w:rPr>
  </w:style>
  <w:style w:type="character" w:customStyle="1" w:styleId="Symbols">
    <w:name w:val="Symbols"/>
    <w:basedOn w:val="DefaultParagraphFont"/>
    <w:rsid w:val="0012075D"/>
    <w:rPr>
      <w:rFonts w:ascii="Symbol" w:hAnsi="Symbol"/>
    </w:rPr>
  </w:style>
  <w:style w:type="character" w:customStyle="1" w:styleId="MenuOptions">
    <w:name w:val="Menu Options"/>
    <w:basedOn w:val="DefaultParagraphFont"/>
    <w:rsid w:val="0012075D"/>
    <w:rPr>
      <w:rFonts w:ascii="Arial Narrow" w:hAnsi="Arial Narrow"/>
      <w:smallCaps/>
    </w:rPr>
  </w:style>
  <w:style w:type="character" w:customStyle="1" w:styleId="Buttons">
    <w:name w:val="Buttons"/>
    <w:basedOn w:val="DefaultParagraphFont"/>
    <w:rsid w:val="0012075D"/>
    <w:rPr>
      <w:b/>
    </w:rPr>
  </w:style>
  <w:style w:type="character" w:customStyle="1" w:styleId="Underlined">
    <w:name w:val="Underlined"/>
    <w:basedOn w:val="DefaultParagraphFont"/>
    <w:rsid w:val="0012075D"/>
    <w:rPr>
      <w:u w:val="single"/>
    </w:rPr>
  </w:style>
  <w:style w:type="paragraph" w:customStyle="1" w:styleId="TableBodyTextRight">
    <w:name w:val="Table Body Text Right"/>
    <w:basedOn w:val="TableBodyText"/>
    <w:rsid w:val="0012075D"/>
    <w:pPr>
      <w:widowControl w:val="0"/>
      <w:autoSpaceDE w:val="0"/>
      <w:autoSpaceDN w:val="0"/>
      <w:adjustRightInd w:val="0"/>
      <w:jc w:val="right"/>
    </w:pPr>
    <w:rPr>
      <w:rFonts w:cs="Arial"/>
      <w:szCs w:val="18"/>
    </w:rPr>
  </w:style>
  <w:style w:type="paragraph" w:customStyle="1" w:styleId="CopyrightText">
    <w:name w:val="Copyright Text"/>
    <w:basedOn w:val="BodyText"/>
    <w:rsid w:val="0012075D"/>
    <w:rPr>
      <w:sz w:val="18"/>
    </w:rPr>
  </w:style>
  <w:style w:type="paragraph" w:customStyle="1" w:styleId="BodySmallRight">
    <w:name w:val="Body Small Right"/>
    <w:basedOn w:val="BodyTextRight"/>
    <w:rsid w:val="0012075D"/>
    <w:rPr>
      <w:sz w:val="18"/>
      <w:szCs w:val="18"/>
    </w:rPr>
  </w:style>
  <w:style w:type="paragraph" w:customStyle="1" w:styleId="MarginEdition">
    <w:name w:val="Margin Edition"/>
    <w:basedOn w:val="MarginNote"/>
    <w:rsid w:val="0012075D"/>
    <w:pPr>
      <w:spacing w:before="0" w:after="0"/>
    </w:pPr>
    <w:rPr>
      <w:rFonts w:ascii="Times New Roman" w:hAnsi="Times New Roman"/>
      <w:color w:val="999999"/>
    </w:rPr>
  </w:style>
  <w:style w:type="paragraph" w:customStyle="1" w:styleId="Spacer">
    <w:name w:val="Spacer"/>
    <w:basedOn w:val="Normal"/>
    <w:rsid w:val="0012075D"/>
    <w:rPr>
      <w:sz w:val="2"/>
      <w:szCs w:val="2"/>
    </w:rPr>
  </w:style>
  <w:style w:type="character" w:customStyle="1" w:styleId="Small">
    <w:name w:val="Small"/>
    <w:basedOn w:val="DefaultParagraphFont"/>
    <w:rsid w:val="0012075D"/>
    <w:rPr>
      <w:sz w:val="16"/>
    </w:rPr>
  </w:style>
  <w:style w:type="paragraph" w:customStyle="1" w:styleId="WideTable">
    <w:name w:val="Wide Table"/>
    <w:basedOn w:val="Normal"/>
    <w:rsid w:val="0012075D"/>
    <w:pPr>
      <w:ind w:left="-1418"/>
    </w:pPr>
    <w:rPr>
      <w:sz w:val="2"/>
      <w:szCs w:val="2"/>
    </w:rPr>
  </w:style>
  <w:style w:type="character" w:styleId="PageNumber">
    <w:name w:val="page number"/>
    <w:basedOn w:val="DefaultParagraphFont"/>
    <w:rsid w:val="0012075D"/>
  </w:style>
  <w:style w:type="paragraph" w:styleId="Quote">
    <w:name w:val="Quote"/>
    <w:basedOn w:val="Heading1"/>
    <w:link w:val="QuoteChar"/>
    <w:qFormat/>
    <w:rsid w:val="0012075D"/>
    <w:rPr>
      <w:b w:val="0"/>
      <w:sz w:val="72"/>
      <w:szCs w:val="72"/>
      <w:lang w:val="en-NZ"/>
    </w:rPr>
  </w:style>
  <w:style w:type="character" w:customStyle="1" w:styleId="QuoteChar">
    <w:name w:val="Quote Char"/>
    <w:basedOn w:val="DefaultParagraphFont"/>
    <w:link w:val="Quote"/>
    <w:rsid w:val="00120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75D"/>
    <w:pPr>
      <w:pageBreakBefore/>
    </w:pPr>
  </w:style>
  <w:style w:type="paragraph" w:customStyle="1" w:styleId="Border">
    <w:name w:val="Border"/>
    <w:basedOn w:val="Normal"/>
    <w:qFormat/>
    <w:rsid w:val="00120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75D"/>
    <w:rPr>
      <w:b/>
      <w:bCs/>
      <w:i/>
      <w:iCs/>
      <w:color w:val="auto"/>
    </w:rPr>
  </w:style>
  <w:style w:type="paragraph" w:styleId="IntenseQuote">
    <w:name w:val="Intense Quote"/>
    <w:basedOn w:val="Normal"/>
    <w:next w:val="Normal"/>
    <w:link w:val="IntenseQuoteChar"/>
    <w:uiPriority w:val="30"/>
    <w:qFormat/>
    <w:rsid w:val="00120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75D"/>
    <w:rPr>
      <w:smallCaps/>
      <w:color w:val="auto"/>
      <w:u w:val="single"/>
    </w:rPr>
  </w:style>
  <w:style w:type="character" w:styleId="IntenseReference">
    <w:name w:val="Intense Reference"/>
    <w:basedOn w:val="DefaultParagraphFont"/>
    <w:uiPriority w:val="32"/>
    <w:qFormat/>
    <w:rsid w:val="0012075D"/>
    <w:rPr>
      <w:b/>
      <w:bCs/>
      <w:smallCaps/>
      <w:color w:val="auto"/>
      <w:spacing w:val="5"/>
      <w:u w:val="single"/>
    </w:rPr>
  </w:style>
  <w:style w:type="paragraph" w:customStyle="1" w:styleId="2ColumnHeading">
    <w:name w:val="2Column Heading"/>
    <w:basedOn w:val="BodyText"/>
    <w:qFormat/>
    <w:rsid w:val="0012075D"/>
    <w:pPr>
      <w:spacing w:after="60"/>
      <w:ind w:left="-2268"/>
    </w:pPr>
    <w:rPr>
      <w:b/>
    </w:rPr>
  </w:style>
  <w:style w:type="paragraph" w:customStyle="1" w:styleId="Heading1TOC">
    <w:name w:val="Heading1 TOC"/>
    <w:basedOn w:val="Normal"/>
    <w:qFormat/>
    <w:rsid w:val="0012075D"/>
    <w:pPr>
      <w:spacing w:before="240" w:after="120"/>
    </w:pPr>
    <w:rPr>
      <w:rFonts w:ascii="Times New Roman" w:hAnsi="Times New Roman"/>
      <w:b/>
      <w:sz w:val="32"/>
    </w:rPr>
  </w:style>
  <w:style w:type="paragraph" w:customStyle="1" w:styleId="Heading2TOC">
    <w:name w:val="Heading2 TOC"/>
    <w:basedOn w:val="Normal"/>
    <w:qFormat/>
    <w:rsid w:val="0012075D"/>
    <w:pPr>
      <w:spacing w:before="240" w:after="60"/>
    </w:pPr>
    <w:rPr>
      <w:rFonts w:ascii="Times New Roman" w:hAnsi="Times New Roman"/>
      <w:b/>
      <w:sz w:val="28"/>
    </w:rPr>
  </w:style>
  <w:style w:type="character" w:customStyle="1" w:styleId="Underline">
    <w:name w:val="Underline"/>
    <w:basedOn w:val="DefaultParagraphFont"/>
    <w:qFormat/>
    <w:rsid w:val="0012075D"/>
    <w:rPr>
      <w:u w:val="single"/>
    </w:rPr>
  </w:style>
  <w:style w:type="character" w:customStyle="1" w:styleId="BoldandItalics">
    <w:name w:val="Bold and Italics"/>
    <w:qFormat/>
    <w:rsid w:val="0012075D"/>
    <w:rPr>
      <w:b/>
      <w:i/>
      <w:u w:val="none"/>
    </w:rPr>
  </w:style>
  <w:style w:type="paragraph" w:styleId="BalloonText">
    <w:name w:val="Balloon Text"/>
    <w:basedOn w:val="Normal"/>
    <w:link w:val="BalloonTextChar"/>
    <w:rsid w:val="0012075D"/>
    <w:rPr>
      <w:rFonts w:ascii="Tahoma" w:hAnsi="Tahoma" w:cs="Tahoma"/>
      <w:sz w:val="16"/>
      <w:szCs w:val="16"/>
    </w:rPr>
  </w:style>
  <w:style w:type="character" w:customStyle="1" w:styleId="BalloonTextChar">
    <w:name w:val="Balloon Text Char"/>
    <w:basedOn w:val="DefaultParagraphFont"/>
    <w:link w:val="BalloonText"/>
    <w:rsid w:val="00120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75D"/>
    <w:rPr>
      <w:b/>
      <w:color w:val="660033"/>
      <w:spacing w:val="0"/>
    </w:rPr>
  </w:style>
  <w:style w:type="paragraph" w:customStyle="1" w:styleId="Nameditemlist">
    <w:name w:val="Named item list"/>
    <w:basedOn w:val="BodyText"/>
    <w:qFormat/>
    <w:rsid w:val="0012075D"/>
    <w:pPr>
      <w:tabs>
        <w:tab w:val="left" w:pos="2835"/>
      </w:tabs>
      <w:ind w:left="2835" w:hanging="2835"/>
    </w:pPr>
  </w:style>
  <w:style w:type="paragraph" w:customStyle="1" w:styleId="BodyTextnopadding">
    <w:name w:val="Body Text no padding"/>
    <w:basedOn w:val="BodyText"/>
    <w:qFormat/>
    <w:rsid w:val="0012075D"/>
    <w:pPr>
      <w:spacing w:before="0" w:after="0"/>
    </w:pPr>
  </w:style>
  <w:style w:type="paragraph" w:customStyle="1" w:styleId="BodyTextBold">
    <w:name w:val="Body Text Bold"/>
    <w:basedOn w:val="BodyText"/>
    <w:qFormat/>
    <w:rsid w:val="0012075D"/>
    <w:rPr>
      <w:b/>
    </w:rPr>
  </w:style>
  <w:style w:type="character" w:styleId="Hyperlink">
    <w:name w:val="Hyperlink"/>
    <w:basedOn w:val="DefaultParagraphFont"/>
    <w:uiPriority w:val="99"/>
    <w:unhideWhenUsed/>
    <w:rsid w:val="00A55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5509</Characters>
  <Application>Microsoft Office Word</Application>
  <DocSecurity>0</DocSecurity>
  <Lines>162</Lines>
  <Paragraphs>100</Paragraphs>
  <ScaleCrop>false</ScaleCrop>
  <Company>Author-it Software Corporation Ltd.</Company>
  <LinksUpToDate>false</LinksUpToDate>
  <CharactersWithSpaces>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TLIE3002 Estimate/calculate mass, area and quantify dimensions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