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0CA" w:rsidP="004B1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TLIE2032 Assess removal load</w:t>
      </w:r>
      <w:r>
        <w:fldChar w:fldCharType="end"/>
      </w:r>
    </w:p>
    <w:p w:rsidR="004B10CA" w:rsidP="004B10CA">
      <w:pPr>
        <w:pStyle w:val="Version"/>
        <w:sectPr w:rsidSect="00757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7F9" w:rsidP="007577F9">
      <w:pPr>
        <w:pStyle w:val="SuperHeading"/>
      </w:pPr>
      <w:r w:rsidRPr="007577F9">
        <w:t>TLIE2032 Assess removal load</w:t>
      </w:r>
    </w:p>
    <w:p w:rsidR="00000000" w:rsidRPr="007577F9" w:rsidP="007577F9">
      <w:pPr>
        <w:pStyle w:val="Heading1"/>
      </w:pPr>
      <w:bookmarkStart w:id="1" w:name="O_813582"/>
      <w:bookmarkEnd w:id="1"/>
      <w:r w:rsidRPr="007577F9">
        <w:t>Modification History</w:t>
      </w:r>
    </w:p>
    <w:p w:rsidR="004B10CA" w:rsidP="004B10CA">
      <w:pPr>
        <w:pStyle w:val="BodyText"/>
      </w:pPr>
      <w:r w:rsidRPr="007577F9">
        <w:t>Release 1. This is the first release of this unit of competency in the TLI Transport and Logistics Training Package.</w:t>
      </w:r>
    </w:p>
    <w:p w:rsidR="00000000" w:rsidRPr="007577F9" w:rsidP="007577F9">
      <w:pPr>
        <w:pStyle w:val="Heading1"/>
      </w:pPr>
      <w:bookmarkStart w:id="2" w:name="O_813583"/>
      <w:bookmarkEnd w:id="2"/>
      <w:r w:rsidRPr="007577F9">
        <w:t>Application</w:t>
      </w:r>
    </w:p>
    <w:p w:rsidR="00000000" w:rsidRPr="007577F9" w:rsidP="004B10CA">
      <w:pPr>
        <w:pStyle w:val="BodyText"/>
      </w:pPr>
      <w:r w:rsidRPr="007577F9">
        <w:t>This unit involves the skills and knowledge required to assess a removal load for pre-pa</w:t>
      </w:r>
      <w:r w:rsidRPr="007577F9">
        <w:t xml:space="preserve">cking across a variety of removal contexts, in accordance with workplace procedures, relevant standards and certification requirements. </w:t>
      </w:r>
    </w:p>
    <w:p w:rsidR="00000000" w:rsidRPr="007577F9" w:rsidP="004B10CA">
      <w:pPr>
        <w:pStyle w:val="BodyText"/>
      </w:pPr>
      <w:r w:rsidRPr="007577F9">
        <w:t>It includes selecting packing materials and equipment, identifying potential hazards, identifying discrepancies against</w:t>
      </w:r>
      <w:r w:rsidRPr="007577F9">
        <w:t xml:space="preserve"> inventory, ensuring all pre-packed items are ready for uplift, and completing all relevant records.</w:t>
      </w:r>
    </w:p>
    <w:p w:rsidR="00000000" w:rsidRPr="007577F9" w:rsidP="004B10CA">
      <w:pPr>
        <w:pStyle w:val="BodyText"/>
      </w:pPr>
      <w:r w:rsidRPr="007577F9">
        <w:t>Work is normally performed under general supervision. Defined accountability and responsibility for self and others in achieving the required outcomes is i</w:t>
      </w:r>
      <w:r w:rsidRPr="007577F9">
        <w:t>nvolved.</w:t>
      </w:r>
    </w:p>
    <w:p w:rsidR="004B10CA" w:rsidP="004B10CA">
      <w:pPr>
        <w:pStyle w:val="BodyText"/>
      </w:pPr>
      <w:r w:rsidRPr="007577F9">
        <w:t>No licensing, legislative or certification requirements apply to this unit at the time of publication.</w:t>
      </w:r>
    </w:p>
    <w:p w:rsidR="00000000" w:rsidRPr="007577F9" w:rsidP="007577F9">
      <w:pPr>
        <w:pStyle w:val="Heading1"/>
      </w:pPr>
      <w:bookmarkStart w:id="3" w:name="O_813584"/>
      <w:bookmarkEnd w:id="3"/>
      <w:r w:rsidRPr="007577F9">
        <w:t>Pre-requisite Unit</w:t>
      </w:r>
    </w:p>
    <w:p w:rsidR="004B10CA" w:rsidP="004B10CA">
      <w:pPr>
        <w:pStyle w:val="BodyText"/>
      </w:pPr>
      <w:r w:rsidRPr="007577F9">
        <w:t>Not applicable.</w:t>
      </w:r>
    </w:p>
    <w:p w:rsidR="00000000" w:rsidRPr="007577F9" w:rsidP="007577F9">
      <w:pPr>
        <w:pStyle w:val="Heading1"/>
      </w:pPr>
      <w:bookmarkStart w:id="4" w:name="O_813585"/>
      <w:bookmarkEnd w:id="4"/>
      <w:r w:rsidRPr="007577F9">
        <w:t>Competency Field</w:t>
      </w:r>
    </w:p>
    <w:p w:rsidR="004B10CA" w:rsidP="004B10CA">
      <w:pPr>
        <w:pStyle w:val="BodyText"/>
      </w:pPr>
      <w:r w:rsidRPr="007577F9">
        <w:t>E – Communication and calculation</w:t>
      </w:r>
    </w:p>
    <w:p w:rsidR="00000000" w:rsidRPr="007577F9" w:rsidP="007577F9">
      <w:pPr>
        <w:pStyle w:val="Heading1"/>
      </w:pPr>
      <w:bookmarkStart w:id="5" w:name="O_813586"/>
      <w:bookmarkEnd w:id="5"/>
      <w:r w:rsidRPr="007577F9">
        <w:t>Unit</w:t>
      </w:r>
      <w:r w:rsidRPr="007577F9">
        <w:t xml:space="preserve"> Sector</w:t>
      </w:r>
    </w:p>
    <w:p w:rsidR="004B10CA" w:rsidP="004B10CA">
      <w:pPr>
        <w:pStyle w:val="BodyText"/>
      </w:pPr>
      <w:r w:rsidRPr="007577F9">
        <w:t>Not applicable.</w:t>
      </w:r>
    </w:p>
    <w:p w:rsidR="00000000" w:rsidRPr="007577F9" w:rsidP="007577F9">
      <w:pPr>
        <w:pStyle w:val="Heading1"/>
      </w:pPr>
      <w:bookmarkStart w:id="6" w:name="O_813587"/>
      <w:bookmarkEnd w:id="6"/>
      <w:r w:rsidRPr="007577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4"/>
        <w:gridCol w:w="6582"/>
      </w:tblGrid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F9" w:rsidP="007577F9">
            <w:pPr>
              <w:pStyle w:val="BodyText"/>
            </w:pPr>
            <w:r w:rsidRPr="007577F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rPr>
                <w:rStyle w:val="SpecialBold"/>
              </w:rPr>
              <w:t>PERFORMANCE CRITERIA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Performance criteria describe the performance needed to demonstrate achievement of the element.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F9" w:rsidP="007577F9">
            <w:pPr>
              <w:pStyle w:val="BodyText"/>
            </w:pPr>
            <w:r w:rsidRPr="007577F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rPr>
                <w:rStyle w:val="SpecialBold"/>
              </w:rPr>
              <w:t>Check removal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Potential internal hazards are identified and appropriate action is planned to minimise risk or injury and/or damage to items, equipment or structure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In consultation with client, removal consultant/client inventory is checked for accuracy and discrepancies are made known to appropriate personnel in accordance with workplace procedures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Special requirements are identified in consultation with clien</w:t>
            </w:r>
            <w:r w:rsidRPr="007577F9">
              <w:t>t and are documented in accordance with workplace procedures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Client is advised of any pre-damaged or damage-risked items and appropriate documentation is completed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Items unacceptable for removal are identified and client is appropriately informed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F9" w:rsidP="007577F9">
            <w:pPr>
              <w:pStyle w:val="BodyText"/>
            </w:pPr>
            <w:r w:rsidRPr="007577F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rPr>
                <w:rStyle w:val="SpecialBold"/>
              </w:rPr>
              <w:t>Complete uplift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Pre-packed items of furniture and effects are stored appropriately at client premises to ensure orderly and efficient uplift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Records are updated accurately, legibly and promptly in accordance with workplace procedures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Records are checked to ensure they include required information relevant to the job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Changes to consultant appraisal are confirmed with office in acco</w:t>
            </w:r>
            <w:r w:rsidRPr="007577F9">
              <w:t>rdance with workplace procedures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F9" w:rsidP="007577F9">
            <w:pPr>
              <w:pStyle w:val="BodyText"/>
            </w:pPr>
            <w:r w:rsidRPr="007577F9">
              <w:t>Confirmed items are appropriately prepared for travel in accordance with workplace procedures</w:t>
            </w:r>
          </w:p>
        </w:tc>
      </w:tr>
    </w:tbl>
    <w:p w:rsidR="004B10CA" w:rsidP="007577F9">
      <w:pPr>
        <w:pStyle w:val="BodyText"/>
      </w:pPr>
    </w:p>
    <w:p w:rsidR="004B10CA" w:rsidP="007577F9">
      <w:pPr>
        <w:pStyle w:val="BodyText"/>
      </w:pPr>
    </w:p>
    <w:p w:rsidR="00000000" w:rsidRPr="007577F9" w:rsidP="007577F9">
      <w:pPr>
        <w:pStyle w:val="Heading1"/>
      </w:pPr>
      <w:bookmarkStart w:id="7" w:name="O_813588"/>
      <w:bookmarkEnd w:id="7"/>
      <w:r w:rsidRPr="007577F9">
        <w:t>Foundation Skills</w:t>
      </w:r>
    </w:p>
    <w:p w:rsidR="004B10CA" w:rsidP="004B10CA">
      <w:pPr>
        <w:pStyle w:val="BodyText"/>
      </w:pPr>
      <w:r w:rsidRPr="007577F9">
        <w:t>Foundation skills essential to performan</w:t>
      </w:r>
      <w:r w:rsidRPr="007577F9">
        <w:t>ce are explicit in the performance criteria of this unit of competency.</w:t>
      </w:r>
    </w:p>
    <w:p w:rsidR="00000000" w:rsidRPr="007577F9" w:rsidP="007577F9">
      <w:pPr>
        <w:pStyle w:val="Heading1"/>
      </w:pPr>
      <w:bookmarkStart w:id="8" w:name="O_813589"/>
      <w:bookmarkEnd w:id="8"/>
      <w:r w:rsidRPr="007577F9">
        <w:t>Range of Conditions</w:t>
      </w:r>
    </w:p>
    <w:p w:rsidR="00000000" w:rsidRPr="007577F9" w:rsidP="004B10CA">
      <w:pPr>
        <w:pStyle w:val="BodyText"/>
      </w:pPr>
      <w:r w:rsidRPr="007577F9">
        <w:t>Range is restricted to essential operating conditions and any other variables essential to the work environment.</w:t>
      </w:r>
    </w:p>
    <w:p w:rsidR="004B10CA" w:rsidP="004B10CA">
      <w:pPr>
        <w:pStyle w:val="BodyText"/>
      </w:pPr>
      <w:r w:rsidRPr="007577F9">
        <w:t>Non-essential conditions can be f</w:t>
      </w:r>
      <w:r w:rsidRPr="007577F9">
        <w:t>ound in the Companion Volume Implementation Guide.</w:t>
      </w:r>
    </w:p>
    <w:p w:rsidR="00000000" w:rsidRPr="007577F9" w:rsidP="007577F9">
      <w:pPr>
        <w:pStyle w:val="Heading1"/>
      </w:pPr>
      <w:bookmarkStart w:id="9" w:name="O_813590"/>
      <w:bookmarkEnd w:id="9"/>
      <w:r w:rsidRPr="007577F9">
        <w:t>Unit Mapping Information</w:t>
      </w:r>
    </w:p>
    <w:p w:rsidR="004B10CA" w:rsidP="004B10CA">
      <w:pPr>
        <w:pStyle w:val="BodyText"/>
      </w:pPr>
      <w:r w:rsidRPr="007577F9">
        <w:t>This unit replaces and is equivalent to TLIE2032A Assess removal.</w:t>
      </w:r>
    </w:p>
    <w:p w:rsidR="00000000" w:rsidRPr="007577F9" w:rsidP="007577F9">
      <w:pPr>
        <w:pStyle w:val="Heading1"/>
      </w:pPr>
      <w:bookmarkStart w:id="10" w:name="O_813597"/>
      <w:bookmarkEnd w:id="10"/>
      <w:r w:rsidRPr="007577F9">
        <w:t>Links</w:t>
      </w:r>
    </w:p>
    <w:p w:rsidR="00000000" w:rsidRPr="007577F9" w:rsidP="004B10CA">
      <w:pPr>
        <w:pStyle w:val="BodyText"/>
      </w:pPr>
      <w:r w:rsidRPr="007577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0D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77F9" w:rsidP="004B10CA">
      <w:pPr>
        <w:pStyle w:val="BodyText"/>
        <w:sectPr w:rsidSect="007577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77F9" w:rsidP="007577F9">
      <w:pPr>
        <w:pStyle w:val="SuperHeading"/>
      </w:pPr>
      <w:r w:rsidRPr="007577F9">
        <w:t>Assessment Requirements for TLIE2032 Assess removal load</w:t>
      </w:r>
    </w:p>
    <w:p w:rsidR="00000000" w:rsidRPr="007577F9" w:rsidP="007577F9">
      <w:pPr>
        <w:pStyle w:val="Heading1"/>
      </w:pPr>
      <w:bookmarkStart w:id="11" w:name="O_813592"/>
      <w:bookmarkEnd w:id="11"/>
      <w:r w:rsidRPr="007577F9">
        <w:t>Modification History</w:t>
      </w:r>
    </w:p>
    <w:p w:rsidR="004B10CA" w:rsidP="004B10CA">
      <w:pPr>
        <w:pStyle w:val="BodyText"/>
      </w:pPr>
      <w:r w:rsidRPr="007577F9">
        <w:t>Release 1. This is the first release of t</w:t>
      </w:r>
      <w:r w:rsidRPr="007577F9">
        <w:t>his unit of competency in the TLI Transport and Logistics Training Package.</w:t>
      </w:r>
    </w:p>
    <w:p w:rsidR="00000000" w:rsidRPr="007577F9" w:rsidP="007577F9">
      <w:pPr>
        <w:pStyle w:val="Heading1"/>
      </w:pPr>
      <w:bookmarkStart w:id="12" w:name="O_813593"/>
      <w:bookmarkEnd w:id="12"/>
      <w:r w:rsidRPr="007577F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Evidence required to demonstrate competence in this unit must be relevant to and satisfy all of the requirements of the elements and performa</w:t>
            </w:r>
            <w:r w:rsidRPr="007577F9">
              <w:t>nce criteria on at least one occasion and include: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F9" w:rsidP="007577F9">
            <w:pPr>
              <w:pStyle w:val="ListBullet"/>
            </w:pPr>
            <w:r w:rsidRPr="007577F9">
              <w:t>applying relevant legislation and workplace procedures</w:t>
            </w:r>
          </w:p>
          <w:p w:rsidR="00000000" w:rsidRPr="007577F9" w:rsidP="007577F9">
            <w:pPr>
              <w:pStyle w:val="ListBullet"/>
            </w:pPr>
            <w:r w:rsidRPr="007577F9">
              <w:t xml:space="preserve">checking requirements against inventory, ensuring items are ready for uplift and completing records </w:t>
            </w:r>
          </w:p>
          <w:p w:rsidR="00000000" w:rsidRPr="007577F9" w:rsidP="007577F9">
            <w:pPr>
              <w:pStyle w:val="ListBullet"/>
            </w:pPr>
            <w:r w:rsidRPr="007577F9">
              <w:t xml:space="preserve">communicating effectively with others </w:t>
            </w:r>
          </w:p>
          <w:p w:rsidR="00000000" w:rsidRPr="007577F9" w:rsidP="007577F9">
            <w:pPr>
              <w:pStyle w:val="ListBullet"/>
            </w:pPr>
            <w:r w:rsidRPr="007577F9">
              <w:t xml:space="preserve">completing relevant documentation </w:t>
            </w:r>
          </w:p>
          <w:p w:rsidR="00000000" w:rsidRPr="007577F9" w:rsidP="007577F9">
            <w:pPr>
              <w:pStyle w:val="ListBullet"/>
            </w:pPr>
            <w:r w:rsidRPr="007577F9">
              <w:t>modifying activities depending on operational contingencies, risk situations and environments</w:t>
            </w:r>
          </w:p>
          <w:p w:rsidR="00000000" w:rsidRPr="007577F9" w:rsidP="007577F9">
            <w:pPr>
              <w:pStyle w:val="ListBullet"/>
            </w:pPr>
            <w:r w:rsidRPr="007577F9">
              <w:t>monitoring and prioritising work activities in terms of planned schedule</w:t>
            </w:r>
          </w:p>
          <w:p w:rsidR="00000000" w:rsidRPr="007577F9" w:rsidP="007577F9">
            <w:pPr>
              <w:pStyle w:val="ListBullet"/>
            </w:pPr>
            <w:r w:rsidRPr="007577F9">
              <w:t xml:space="preserve">operating and adapting to differences in equipment in </w:t>
            </w:r>
            <w:r w:rsidRPr="007577F9">
              <w:t>accordance with standard operating procedures</w:t>
            </w:r>
          </w:p>
          <w:p w:rsidR="00000000" w:rsidRPr="007577F9" w:rsidP="007577F9">
            <w:pPr>
              <w:pStyle w:val="ListBullet"/>
            </w:pPr>
            <w:r w:rsidRPr="007577F9">
              <w:t>operating electronic communications equipment to required protocol</w:t>
            </w:r>
          </w:p>
          <w:p w:rsidR="00000000" w:rsidRPr="007577F9" w:rsidP="007577F9">
            <w:pPr>
              <w:pStyle w:val="ListBullet"/>
            </w:pPr>
            <w:r w:rsidRPr="007577F9">
              <w:t xml:space="preserve">reading, interpreting and following relevant instructions, procedures, information and signs </w:t>
            </w:r>
          </w:p>
          <w:p w:rsidR="00000000" w:rsidRPr="007577F9" w:rsidP="007577F9">
            <w:pPr>
              <w:pStyle w:val="ListBullet"/>
            </w:pPr>
            <w:r w:rsidRPr="007577F9">
              <w:t>working systematically with required attention to</w:t>
            </w:r>
            <w:r w:rsidRPr="007577F9">
              <w:t xml:space="preserve"> detail without injury to self or others or damage to furniture or equipment.</w:t>
            </w:r>
          </w:p>
        </w:tc>
      </w:tr>
    </w:tbl>
    <w:p w:rsidR="00000000" w:rsidRPr="007577F9" w:rsidP="007577F9">
      <w:pPr>
        <w:pStyle w:val="BodyText"/>
      </w:pPr>
    </w:p>
    <w:p w:rsidR="00000000" w:rsidRPr="007577F9" w:rsidP="007577F9">
      <w:pPr>
        <w:pStyle w:val="AllowPageBreak"/>
      </w:pPr>
    </w:p>
    <w:p w:rsidR="00000000" w:rsidRPr="007577F9" w:rsidP="007577F9">
      <w:pPr>
        <w:pStyle w:val="Heading1"/>
      </w:pPr>
      <w:bookmarkStart w:id="13" w:name="O_813594"/>
      <w:bookmarkEnd w:id="13"/>
      <w:r w:rsidRPr="007577F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F9">
            <w:pPr>
              <w:pStyle w:val="BodyText"/>
              <w:rPr>
                <w:lang w:val="en-NZ"/>
              </w:rPr>
            </w:pPr>
            <w:r w:rsidRPr="007577F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F9" w:rsidP="007577F9">
            <w:pPr>
              <w:pStyle w:val="ListBullet"/>
            </w:pPr>
            <w:r w:rsidRPr="007577F9">
              <w:t>client service requirements including appropriate language, courtesy, beha</w:t>
            </w:r>
            <w:r w:rsidRPr="007577F9">
              <w:t>viour and problem solving</w:t>
            </w:r>
          </w:p>
          <w:p w:rsidR="00000000" w:rsidRPr="007577F9" w:rsidP="007577F9">
            <w:pPr>
              <w:pStyle w:val="ListBullet"/>
            </w:pPr>
            <w:r w:rsidRPr="007577F9">
              <w:t>company work procedures</w:t>
            </w:r>
          </w:p>
          <w:p w:rsidR="00000000" w:rsidRPr="007577F9" w:rsidP="007577F9">
            <w:pPr>
              <w:pStyle w:val="ListBullet"/>
            </w:pPr>
            <w:r w:rsidRPr="007577F9">
              <w:t>furniture removal procedures and codes of practice</w:t>
            </w:r>
          </w:p>
          <w:p w:rsidR="00000000" w:rsidRPr="007577F9" w:rsidP="007577F9">
            <w:pPr>
              <w:pStyle w:val="ListBullet"/>
            </w:pPr>
            <w:r w:rsidRPr="007577F9">
              <w:t>hazards and related hazard control measures</w:t>
            </w:r>
          </w:p>
          <w:p w:rsidR="00000000" w:rsidRPr="007577F9" w:rsidP="007577F9">
            <w:pPr>
              <w:pStyle w:val="ListBullet"/>
            </w:pPr>
            <w:r w:rsidRPr="007577F9">
              <w:t>items unsuitable for removal and reasons for this unsuitability</w:t>
            </w:r>
          </w:p>
          <w:p w:rsidR="00000000" w:rsidRPr="007577F9" w:rsidP="007577F9">
            <w:pPr>
              <w:pStyle w:val="ListBullet"/>
            </w:pPr>
            <w:r w:rsidRPr="007577F9">
              <w:t>records and signed agreements completed during a removal load assessment and related procedures</w:t>
            </w:r>
          </w:p>
          <w:p w:rsidR="00000000" w:rsidRPr="007577F9" w:rsidP="007577F9">
            <w:pPr>
              <w:pStyle w:val="ListBullet"/>
            </w:pPr>
            <w:r w:rsidRPr="007577F9">
              <w:t>relevant agreements and legislation applicable to furniture removal</w:t>
            </w:r>
          </w:p>
          <w:p w:rsidR="00000000" w:rsidRPr="007577F9" w:rsidP="007577F9">
            <w:pPr>
              <w:pStyle w:val="ListBullet"/>
            </w:pPr>
            <w:r w:rsidRPr="007577F9">
              <w:t>relevant state/territory procedures and codes:</w:t>
            </w:r>
          </w:p>
          <w:p w:rsidR="00000000" w:rsidRPr="007577F9" w:rsidP="007577F9">
            <w:pPr>
              <w:pStyle w:val="ListBullet2"/>
            </w:pPr>
            <w:r w:rsidRPr="007577F9">
              <w:t>environmental protection legislation and reg</w:t>
            </w:r>
            <w:r w:rsidRPr="007577F9">
              <w:t>ulations</w:t>
            </w:r>
          </w:p>
          <w:p w:rsidR="00000000" w:rsidRPr="007577F9" w:rsidP="007577F9">
            <w:pPr>
              <w:pStyle w:val="ListBullet2"/>
            </w:pPr>
            <w:r w:rsidRPr="007577F9">
              <w:t>road and traffic authority vehicle driver licence requirements</w:t>
            </w:r>
          </w:p>
          <w:p w:rsidR="00000000" w:rsidRPr="007577F9" w:rsidP="007577F9">
            <w:pPr>
              <w:pStyle w:val="ListBullet2"/>
            </w:pPr>
            <w:r w:rsidRPr="007577F9">
              <w:t>traffic Act and related regulations</w:t>
            </w:r>
          </w:p>
          <w:p w:rsidR="00000000" w:rsidRPr="007577F9" w:rsidP="007577F9">
            <w:pPr>
              <w:pStyle w:val="ListBullet2"/>
            </w:pPr>
            <w:r w:rsidRPr="007577F9">
              <w:t>work health and safety (WHS)/occupational health and safety (OHS) legislation and regulations</w:t>
            </w:r>
          </w:p>
          <w:p w:rsidR="00000000" w:rsidRPr="007577F9" w:rsidP="007577F9">
            <w:pPr>
              <w:pStyle w:val="ListBullet"/>
            </w:pPr>
            <w:r w:rsidRPr="007577F9">
              <w:t>special requirements that may need to be addressed in</w:t>
            </w:r>
            <w:r w:rsidRPr="007577F9">
              <w:t xml:space="preserve"> a removal and related procedures to be applied</w:t>
            </w:r>
          </w:p>
          <w:p w:rsidR="00000000" w:rsidRPr="007577F9" w:rsidP="007577F9">
            <w:pPr>
              <w:pStyle w:val="ListBullet"/>
            </w:pPr>
            <w:r w:rsidRPr="007577F9">
              <w:t>uplift requirements.</w:t>
            </w:r>
          </w:p>
        </w:tc>
      </w:tr>
    </w:tbl>
    <w:p w:rsidR="00000000" w:rsidRPr="007577F9" w:rsidP="007577F9">
      <w:pPr>
        <w:pStyle w:val="BodyText"/>
      </w:pPr>
    </w:p>
    <w:p w:rsidR="00000000" w:rsidRPr="007577F9" w:rsidP="007577F9">
      <w:pPr>
        <w:pStyle w:val="AllowPageBreak"/>
      </w:pPr>
    </w:p>
    <w:p w:rsidR="00000000" w:rsidRPr="007577F9" w:rsidP="007577F9">
      <w:pPr>
        <w:pStyle w:val="Heading1"/>
      </w:pPr>
      <w:bookmarkStart w:id="14" w:name="O_813595"/>
      <w:bookmarkEnd w:id="14"/>
      <w:r w:rsidRPr="007577F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F9" w:rsidP="007577F9">
            <w:pPr>
              <w:pStyle w:val="BodyText"/>
            </w:pPr>
            <w:r w:rsidRPr="007577F9">
              <w:t xml:space="preserve">As a minimum, assessors must satisfy applicable regulatory requirements, which include requirements in the </w:t>
            </w:r>
            <w:r w:rsidRPr="007577F9">
              <w:rPr>
                <w:rStyle w:val="Emphasis"/>
              </w:rPr>
              <w:t>Standards for Registered Training Organisations</w:t>
            </w:r>
            <w:r w:rsidRPr="007577F9">
              <w:t xml:space="preserve"> current at the time of assessment. </w:t>
            </w:r>
          </w:p>
          <w:p w:rsidR="00000000" w:rsidRPr="007577F9" w:rsidP="007577F9">
            <w:pPr>
              <w:pStyle w:val="BodyText"/>
            </w:pPr>
            <w:r w:rsidRPr="007577F9">
              <w:t xml:space="preserve">As a minimum, assessment must satisfy applicable regulatory requirements, which include requirements in the </w:t>
            </w:r>
            <w:r w:rsidRPr="007577F9">
              <w:rPr>
                <w:rStyle w:val="Emphasis"/>
              </w:rPr>
              <w:t>Standards for Registered Training Organisations</w:t>
            </w:r>
            <w:r w:rsidRPr="007577F9">
              <w:t xml:space="preserve"> current at the t</w:t>
            </w:r>
            <w:r w:rsidRPr="007577F9">
              <w:t>ime of assessment.</w:t>
            </w:r>
          </w:p>
          <w:p w:rsidR="00000000" w:rsidRPr="007577F9" w:rsidP="007577F9">
            <w:pPr>
              <w:pStyle w:val="BodyText"/>
            </w:pPr>
            <w:r w:rsidRPr="007577F9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7577F9" w:rsidP="007577F9">
            <w:pPr>
              <w:pStyle w:val="BodyText"/>
            </w:pPr>
            <w:r w:rsidRPr="007577F9">
              <w:t>Assessme</w:t>
            </w:r>
            <w:r w:rsidRPr="007577F9">
              <w:t>nt processes and techniques must be appropriate to the language, literacy and numeracy requirements of the work being performed and the needs of the candidate.</w:t>
            </w:r>
          </w:p>
          <w:p w:rsidR="00000000" w:rsidRPr="007577F9" w:rsidP="007577F9">
            <w:pPr>
              <w:pStyle w:val="BodyText"/>
            </w:pPr>
            <w:r w:rsidRPr="007577F9">
              <w:t>Resources for assessment include access to:</w:t>
            </w:r>
          </w:p>
          <w:p w:rsidR="00000000" w:rsidRPr="007577F9" w:rsidP="007577F9">
            <w:pPr>
              <w:pStyle w:val="ListBullet"/>
            </w:pPr>
            <w:r w:rsidRPr="007577F9">
              <w:t xml:space="preserve">a range of relevant exercises, case studies and/or </w:t>
            </w:r>
            <w:r w:rsidRPr="007577F9">
              <w:t>simulations</w:t>
            </w:r>
          </w:p>
          <w:p w:rsidR="00000000" w:rsidRPr="007577F9" w:rsidP="007577F9">
            <w:pPr>
              <w:pStyle w:val="ListBullet"/>
            </w:pPr>
            <w:r w:rsidRPr="007577F9">
              <w:t>applicable documentation including workplace procedures, regulations, codes of practice and operation manuals</w:t>
            </w:r>
          </w:p>
          <w:p w:rsidR="00000000" w:rsidRPr="007577F9" w:rsidP="007577F9">
            <w:pPr>
              <w:pStyle w:val="ListBullet"/>
            </w:pPr>
            <w:r w:rsidRPr="007577F9">
              <w:t>relevant tools, equipment and personal protective equipment currently used in industry.</w:t>
            </w:r>
          </w:p>
        </w:tc>
      </w:tr>
    </w:tbl>
    <w:p w:rsidR="00000000" w:rsidRPr="007577F9" w:rsidP="007577F9">
      <w:pPr>
        <w:pStyle w:val="BodyText"/>
      </w:pPr>
    </w:p>
    <w:p w:rsidR="00000000" w:rsidRPr="007577F9" w:rsidP="007577F9">
      <w:pPr>
        <w:pStyle w:val="AllowPageBreak"/>
      </w:pPr>
    </w:p>
    <w:p w:rsidR="00000000" w:rsidRPr="007577F9" w:rsidP="007577F9">
      <w:pPr>
        <w:pStyle w:val="Heading1"/>
      </w:pPr>
      <w:bookmarkStart w:id="15" w:name="O_813598"/>
      <w:bookmarkEnd w:id="15"/>
      <w:r w:rsidRPr="007577F9">
        <w:t>Links</w:t>
      </w:r>
    </w:p>
    <w:p w:rsidR="00000000" w:rsidRPr="007577F9" w:rsidP="004B10CA">
      <w:pPr>
        <w:pStyle w:val="BodyText"/>
      </w:pPr>
      <w:r w:rsidRPr="007577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0D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77F9" w:rsidP="007577F9"/>
    <w:sectPr w:rsidSect="007577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F9" w:rsidRPr="004B10CA" w:rsidP="004B1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CA" w:rsidP="00757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0CA" w:rsidP="00757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B10CA" w:rsidP="007577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F9" w:rsidP="00757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0CA">
      <w:t>Approved</w:t>
    </w:r>
    <w:r w:rsidR="004B1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0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0CA">
      <w:rPr>
        <w:noProof/>
      </w:rPr>
      <w:t>4</w:t>
    </w:r>
    <w:r>
      <w:rPr>
        <w:noProof/>
      </w:rPr>
      <w:fldChar w:fldCharType="end"/>
    </w:r>
  </w:p>
  <w:p w:rsidR="007577F9" w:rsidP="00757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0CA">
      <w:t>Industry Skills Australia</w:t>
    </w:r>
    <w:r w:rsidR="004B10CA">
      <w:fldChar w:fldCharType="end"/>
    </w:r>
  </w:p>
  <w:p w:rsidR="007577F9" w:rsidP="007577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7F9" w:rsidRPr="004B10CA" w:rsidP="004B1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CA" w:rsidRPr="002D2AF8" w:rsidP="00757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TLIE2032 Assess removal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10CA" w:rsidP="007577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F9" w:rsidRPr="002D2AF8" w:rsidP="00757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0CA">
      <w:t>TLIE2032 Assess removal load</w:t>
    </w:r>
    <w:r w:rsidR="004B1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0CA">
      <w:rPr>
        <w:noProof/>
      </w:rPr>
      <w:t>1 March 2025</w:t>
    </w:r>
    <w:r>
      <w:fldChar w:fldCharType="end"/>
    </w:r>
  </w:p>
  <w:p w:rsidR="007577F9" w:rsidP="00757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ED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C8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A2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7F9"/>
  </w:style>
  <w:style w:type="character" w:customStyle="1" w:styleId="Heading1Char">
    <w:name w:val="Heading 1 Char"/>
    <w:basedOn w:val="DefaultParagraphFont"/>
    <w:link w:val="Heading1"/>
    <w:rsid w:val="00757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7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7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7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7F9"/>
    <w:rPr>
      <w:b/>
      <w:spacing w:val="0"/>
    </w:rPr>
  </w:style>
  <w:style w:type="paragraph" w:styleId="ListBullet2">
    <w:name w:val="List Bullet 2"/>
    <w:basedOn w:val="List2"/>
    <w:rsid w:val="007577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77F9"/>
    <w:rPr>
      <w:i/>
    </w:rPr>
  </w:style>
  <w:style w:type="paragraph" w:customStyle="1" w:styleId="SuperHeading">
    <w:name w:val="SuperHeading"/>
    <w:basedOn w:val="Normal"/>
    <w:rsid w:val="007577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7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7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7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7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7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7F9"/>
  </w:style>
  <w:style w:type="paragraph" w:styleId="TableofFigures">
    <w:name w:val="table of figures"/>
    <w:basedOn w:val="Normal"/>
    <w:next w:val="Normal"/>
    <w:semiHidden/>
    <w:rsid w:val="00757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7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7F9"/>
    <w:rPr>
      <w:rFonts w:ascii="Wingdings" w:hAnsi="Wingdings"/>
    </w:rPr>
  </w:style>
  <w:style w:type="paragraph" w:customStyle="1" w:styleId="TableHeading">
    <w:name w:val="Table Heading"/>
    <w:basedOn w:val="HeadingBase"/>
    <w:rsid w:val="007577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7F9"/>
    <w:rPr>
      <w:color w:val="0033CC"/>
      <w:u w:val="none"/>
    </w:rPr>
  </w:style>
  <w:style w:type="paragraph" w:customStyle="1" w:styleId="BodyTextRight">
    <w:name w:val="Body Text Right"/>
    <w:basedOn w:val="BodyText"/>
    <w:rsid w:val="00757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7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7F9"/>
    <w:rPr>
      <w:sz w:val="32"/>
    </w:rPr>
  </w:style>
  <w:style w:type="paragraph" w:customStyle="1" w:styleId="HeadingProcedure">
    <w:name w:val="Heading Procedure"/>
    <w:basedOn w:val="HeadingBase"/>
    <w:next w:val="Normal"/>
    <w:rsid w:val="00757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7F9"/>
    <w:pPr>
      <w:spacing w:before="60" w:after="60"/>
    </w:pPr>
  </w:style>
  <w:style w:type="paragraph" w:styleId="ListContinue">
    <w:name w:val="List Continue"/>
    <w:basedOn w:val="List"/>
    <w:rsid w:val="007577F9"/>
    <w:pPr>
      <w:ind w:firstLine="0"/>
    </w:pPr>
  </w:style>
  <w:style w:type="paragraph" w:customStyle="1" w:styleId="ListNote">
    <w:name w:val="List Note"/>
    <w:basedOn w:val="List"/>
    <w:rsid w:val="00757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7F9"/>
    <w:rPr>
      <w:rFonts w:ascii="Courier New" w:hAnsi="Courier New"/>
    </w:rPr>
  </w:style>
  <w:style w:type="paragraph" w:customStyle="1" w:styleId="NoteBullet">
    <w:name w:val="Note Bullet"/>
    <w:basedOn w:val="Note"/>
    <w:rsid w:val="00757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7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7F9"/>
    <w:rPr>
      <w:b/>
      <w:smallCaps/>
    </w:rPr>
  </w:style>
  <w:style w:type="paragraph" w:customStyle="1" w:styleId="TableListNumber">
    <w:name w:val="Table List Number"/>
    <w:basedOn w:val="ListNumber"/>
    <w:rsid w:val="00757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7F9"/>
    <w:pPr>
      <w:numPr>
        <w:numId w:val="9"/>
      </w:numPr>
    </w:pPr>
  </w:style>
  <w:style w:type="paragraph" w:customStyle="1" w:styleId="ListAlpha2">
    <w:name w:val="List Alpha 2"/>
    <w:basedOn w:val="List2"/>
    <w:rsid w:val="007577F9"/>
    <w:pPr>
      <w:numPr>
        <w:numId w:val="8"/>
      </w:numPr>
    </w:pPr>
  </w:style>
  <w:style w:type="paragraph" w:styleId="List2">
    <w:name w:val="List 2"/>
    <w:basedOn w:val="BodyText"/>
    <w:rsid w:val="00757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7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7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7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7F9"/>
    <w:pPr>
      <w:numPr>
        <w:numId w:val="4"/>
      </w:numPr>
    </w:pPr>
  </w:style>
  <w:style w:type="paragraph" w:styleId="ListContinue2">
    <w:name w:val="List Continue 2"/>
    <w:basedOn w:val="List2"/>
    <w:rsid w:val="007577F9"/>
    <w:pPr>
      <w:ind w:firstLine="0"/>
    </w:pPr>
  </w:style>
  <w:style w:type="paragraph" w:styleId="ListContinue3">
    <w:name w:val="List Continue 3"/>
    <w:basedOn w:val="List3"/>
    <w:rsid w:val="007577F9"/>
    <w:pPr>
      <w:ind w:left="1021" w:firstLine="0"/>
    </w:pPr>
  </w:style>
  <w:style w:type="paragraph" w:styleId="ListContinue4">
    <w:name w:val="List Continue 4"/>
    <w:basedOn w:val="List4"/>
    <w:rsid w:val="007577F9"/>
    <w:pPr>
      <w:ind w:firstLine="0"/>
    </w:pPr>
  </w:style>
  <w:style w:type="paragraph" w:styleId="ListContinue5">
    <w:name w:val="List Continue 5"/>
    <w:basedOn w:val="List5"/>
    <w:rsid w:val="007577F9"/>
    <w:pPr>
      <w:ind w:firstLine="0"/>
    </w:pPr>
  </w:style>
  <w:style w:type="paragraph" w:styleId="ListNumber3">
    <w:name w:val="List Number 3"/>
    <w:basedOn w:val="List3"/>
    <w:rsid w:val="007577F9"/>
    <w:pPr>
      <w:numPr>
        <w:numId w:val="5"/>
      </w:numPr>
    </w:pPr>
  </w:style>
  <w:style w:type="paragraph" w:styleId="ListNumber4">
    <w:name w:val="List Number 4"/>
    <w:basedOn w:val="List4"/>
    <w:rsid w:val="007577F9"/>
    <w:pPr>
      <w:numPr>
        <w:numId w:val="6"/>
      </w:numPr>
    </w:pPr>
  </w:style>
  <w:style w:type="paragraph" w:styleId="ListNumber5">
    <w:name w:val="List Number 5"/>
    <w:basedOn w:val="List5"/>
    <w:rsid w:val="007577F9"/>
    <w:pPr>
      <w:numPr>
        <w:numId w:val="7"/>
      </w:numPr>
    </w:pPr>
  </w:style>
  <w:style w:type="paragraph" w:styleId="BlockText">
    <w:name w:val="Block Text"/>
    <w:basedOn w:val="Normal"/>
    <w:rsid w:val="00757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7F9"/>
    <w:rPr>
      <w:sz w:val="16"/>
      <w:vertAlign w:val="superscript"/>
    </w:rPr>
  </w:style>
  <w:style w:type="character" w:customStyle="1" w:styleId="Symbols">
    <w:name w:val="Symbols"/>
    <w:basedOn w:val="DefaultParagraphFont"/>
    <w:rsid w:val="007577F9"/>
    <w:rPr>
      <w:rFonts w:ascii="Symbol" w:hAnsi="Symbol"/>
    </w:rPr>
  </w:style>
  <w:style w:type="character" w:customStyle="1" w:styleId="MenuOptions">
    <w:name w:val="Menu Options"/>
    <w:basedOn w:val="DefaultParagraphFont"/>
    <w:rsid w:val="00757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7F9"/>
    <w:rPr>
      <w:b/>
    </w:rPr>
  </w:style>
  <w:style w:type="character" w:customStyle="1" w:styleId="Underlined">
    <w:name w:val="Underlined"/>
    <w:basedOn w:val="DefaultParagraphFont"/>
    <w:rsid w:val="007577F9"/>
    <w:rPr>
      <w:u w:val="single"/>
    </w:rPr>
  </w:style>
  <w:style w:type="paragraph" w:customStyle="1" w:styleId="TableBodyTextRight">
    <w:name w:val="Table Body Text Right"/>
    <w:basedOn w:val="TableBodyText"/>
    <w:rsid w:val="00757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7F9"/>
    <w:rPr>
      <w:sz w:val="18"/>
    </w:rPr>
  </w:style>
  <w:style w:type="paragraph" w:customStyle="1" w:styleId="BodySmallRight">
    <w:name w:val="Body Small Right"/>
    <w:basedOn w:val="BodyTextRight"/>
    <w:rsid w:val="007577F9"/>
    <w:rPr>
      <w:sz w:val="18"/>
      <w:szCs w:val="18"/>
    </w:rPr>
  </w:style>
  <w:style w:type="paragraph" w:customStyle="1" w:styleId="MarginEdition">
    <w:name w:val="Margin Edition"/>
    <w:basedOn w:val="MarginNote"/>
    <w:rsid w:val="00757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7F9"/>
    <w:rPr>
      <w:sz w:val="2"/>
      <w:szCs w:val="2"/>
    </w:rPr>
  </w:style>
  <w:style w:type="character" w:customStyle="1" w:styleId="Small">
    <w:name w:val="Small"/>
    <w:basedOn w:val="DefaultParagraphFont"/>
    <w:rsid w:val="007577F9"/>
    <w:rPr>
      <w:sz w:val="16"/>
    </w:rPr>
  </w:style>
  <w:style w:type="paragraph" w:customStyle="1" w:styleId="WideTable">
    <w:name w:val="Wide Table"/>
    <w:basedOn w:val="Normal"/>
    <w:rsid w:val="00757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7F9"/>
  </w:style>
  <w:style w:type="paragraph" w:styleId="Quote">
    <w:name w:val="Quote"/>
    <w:basedOn w:val="Heading1"/>
    <w:link w:val="QuoteChar"/>
    <w:qFormat/>
    <w:rsid w:val="00757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7F9"/>
    <w:pPr>
      <w:pageBreakBefore/>
    </w:pPr>
  </w:style>
  <w:style w:type="paragraph" w:customStyle="1" w:styleId="Border">
    <w:name w:val="Border"/>
    <w:basedOn w:val="Normal"/>
    <w:qFormat/>
    <w:rsid w:val="00757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7F9"/>
    <w:rPr>
      <w:u w:val="single"/>
    </w:rPr>
  </w:style>
  <w:style w:type="character" w:customStyle="1" w:styleId="BoldandItalics">
    <w:name w:val="Bold and Italics"/>
    <w:qFormat/>
    <w:rsid w:val="007577F9"/>
    <w:rPr>
      <w:b/>
      <w:i/>
      <w:u w:val="none"/>
    </w:rPr>
  </w:style>
  <w:style w:type="paragraph" w:styleId="BalloonText">
    <w:name w:val="Balloon Text"/>
    <w:basedOn w:val="Normal"/>
    <w:link w:val="BalloonTextChar"/>
    <w:rsid w:val="00757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7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7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7F9"/>
    <w:pPr>
      <w:spacing w:before="0" w:after="0"/>
    </w:pPr>
  </w:style>
  <w:style w:type="paragraph" w:customStyle="1" w:styleId="BodyTextBold">
    <w:name w:val="Body Text Bold"/>
    <w:basedOn w:val="BodyText"/>
    <w:qFormat/>
    <w:rsid w:val="007577F9"/>
    <w:rPr>
      <w:b/>
    </w:rPr>
  </w:style>
  <w:style w:type="character" w:styleId="Hyperlink">
    <w:name w:val="Hyperlink"/>
    <w:basedOn w:val="DefaultParagraphFont"/>
    <w:uiPriority w:val="99"/>
    <w:unhideWhenUsed/>
    <w:rsid w:val="004B1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5993</Characters>
  <Application>Microsoft Office Word</Application>
  <DocSecurity>0</DocSecurity>
  <Lines>176</Lines>
  <Paragraphs>114</Paragraphs>
  <ScaleCrop>false</ScaleCrop>
  <Company>Author-it Software Corporation Ltd.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TLIE2032 Assess removal load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2025-03-01T10:43:00Z</dcterms:created>
  <dcterms:modified xsi:type="dcterms:W3CDTF">2025-03-01T10:43:00Z</dcterms:modified>
</cp:coreProperties>
</file>