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BA4" w:rsidP="005B3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TLIE2029 Conduct workplace information briefings</w:t>
      </w:r>
      <w:r>
        <w:fldChar w:fldCharType="end"/>
      </w:r>
    </w:p>
    <w:p w:rsidR="005B3BA4" w:rsidP="005B3BA4">
      <w:pPr>
        <w:pStyle w:val="Version"/>
        <w:sectPr w:rsidSect="00D35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533C" w:rsidP="00D3533C">
      <w:pPr>
        <w:pStyle w:val="SuperHeading"/>
      </w:pPr>
      <w:r w:rsidRPr="00D3533C">
        <w:t>TLIE2029 Conduct workplace information briefings</w:t>
      </w:r>
    </w:p>
    <w:p w:rsidR="00000000" w:rsidRPr="00D3533C" w:rsidP="00D3533C">
      <w:pPr>
        <w:pStyle w:val="Heading1"/>
      </w:pPr>
      <w:bookmarkStart w:id="1" w:name="O_1118826"/>
      <w:bookmarkEnd w:id="1"/>
      <w:r w:rsidRPr="00D353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Release 2. This is the second release of this unit of competency in the TLI Transport and Logistics Training Package:</w:t>
            </w:r>
          </w:p>
          <w:p w:rsidR="00000000" w:rsidP="00D3533C">
            <w:pPr>
              <w:pStyle w:val="ListBullet"/>
              <w:rPr>
                <w:lang w:val="en-NZ"/>
              </w:rPr>
            </w:pPr>
            <w:r w:rsidRPr="00D3533C">
              <w:t>Minor statement changes in Assessment Conditions.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Release 1. This is the first release of this unit of com</w:t>
            </w:r>
            <w:r w:rsidRPr="00D3533C">
              <w:t>petency in the TLI Transport and Logistics Training Package.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2" w:name="O_1118825"/>
      <w:bookmarkEnd w:id="2"/>
      <w:r w:rsidRPr="00D353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This unit involves the skills and knowledge required to conduct workplace information briefings in accordance with organisational requirements.</w:t>
            </w:r>
          </w:p>
          <w:p w:rsidR="00000000" w:rsidRPr="00D3533C" w:rsidP="00D3533C">
            <w:pPr>
              <w:pStyle w:val="BodyText"/>
            </w:pPr>
            <w:r w:rsidRPr="00D3533C">
              <w:t>It includes prepar</w:t>
            </w:r>
            <w:r w:rsidRPr="00D3533C">
              <w:t>ing and delivering workplace briefings, and completing routine workplace documents as part of routine work.</w:t>
            </w:r>
          </w:p>
          <w:p w:rsidR="00000000" w:rsidRPr="00D3533C" w:rsidP="00D3533C">
            <w:pPr>
              <w:pStyle w:val="BodyText"/>
            </w:pPr>
            <w:r w:rsidRPr="00D3533C">
              <w:t>Work is performed under some supervision generally in a team environment. This unit applies to formal types of briefings such as pre-work briefs, pr</w:t>
            </w:r>
            <w:r w:rsidRPr="00D3533C">
              <w:t>e-start briefs, toolbox talks, worksite protection briefs and safe work method statement (SWMS) safety briefings.</w:t>
            </w:r>
          </w:p>
          <w:p w:rsidR="00000000" w:rsidRPr="00D3533C" w:rsidP="00D3533C">
            <w:pPr>
              <w:pStyle w:val="BodyText"/>
            </w:pPr>
            <w:r w:rsidRPr="00D3533C">
              <w:t>No licensing, legislative or certification requirements apply to this unit at the time of publication.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3" w:name="O_1118824"/>
      <w:bookmarkEnd w:id="3"/>
      <w:r w:rsidRPr="00D353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Not applicable.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4" w:name="O_1118823"/>
      <w:bookmarkEnd w:id="4"/>
      <w:r w:rsidRPr="00D353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E – Communication and Calculation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5" w:name="O_1118822"/>
      <w:bookmarkEnd w:id="5"/>
      <w:r w:rsidRPr="00D353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Rail sector.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6" w:name="O_1118821"/>
      <w:bookmarkEnd w:id="6"/>
      <w:r w:rsidRPr="00D3533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PERFORMANCE CRITERIA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Performance criteria describe the performance needed to demonstrate achievement of the element.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rPr>
                <w:rStyle w:val="SpecialBold"/>
              </w:rPr>
              <w:t>Prepare 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Purpose of the brief and target audience are identified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Sources of information are identified and accessed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Information is collected and prepared for presentation in a logical order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Briefing style is selected to match purpose and organisational guidelines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 xml:space="preserve">Information is checked to ensure it </w:t>
            </w:r>
            <w:r w:rsidRPr="00D3533C">
              <w:t>is concise and appropriate for target audience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Hazards are identified, risks are assessed and control measures are implemented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Documents to be issued are checked to ensure they meet organisational requirements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rPr>
                <w:rStyle w:val="SpecialBold"/>
              </w:rPr>
              <w:t>Deliver 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Purpose of briefing is conveyed to audience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Information is presented in accordance with organisational procedures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Information is delivered clearly and concisely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Appropriate questioning techniques are used to confirm understanding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Required documentation procedures and processes are confirmed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t>Documentation is filled in legibly and proofread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33C">
            <w:pPr>
              <w:pStyle w:val="BodyText"/>
              <w:rPr>
                <w:lang w:val="en-NZ"/>
              </w:rPr>
            </w:pPr>
            <w:r w:rsidRPr="00D3533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Documentation is processed in accordance with organisational policies and procedures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7" w:name="O_1118820"/>
      <w:bookmarkEnd w:id="7"/>
      <w:r w:rsidRPr="00D353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Foundation skills essential to performance are explicit in the performance criteria of this unit of competency.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8" w:name="O_1118819"/>
      <w:bookmarkEnd w:id="8"/>
      <w:r w:rsidRPr="00D353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Range is restricted to essential operating conditions and any other variables essential to the work environment.</w:t>
            </w:r>
          </w:p>
          <w:p w:rsidR="00000000" w:rsidRPr="00D3533C" w:rsidP="00D3533C">
            <w:pPr>
              <w:pStyle w:val="BodyText"/>
            </w:pPr>
            <w:r w:rsidRPr="00D3533C">
              <w:t xml:space="preserve">Non-essential conditions can be found in the TLI Transport and Logistics Training Package </w:t>
            </w:r>
            <w:r w:rsidRPr="00D3533C">
              <w:t>Companion Volume Implementation Guide.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9" w:name="O_1118818"/>
      <w:bookmarkEnd w:id="9"/>
      <w:r w:rsidRPr="00D353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This unit replaces and is equivalent to TLIE2029A Conduct workplace information briefings.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10" w:name="O_1118827"/>
      <w:bookmarkEnd w:id="10"/>
      <w:r w:rsidRPr="00D3533C">
        <w:t>Links</w:t>
      </w:r>
    </w:p>
    <w:p w:rsidR="00000000" w:rsidRPr="00D3533C" w:rsidP="005B3BA4">
      <w:pPr>
        <w:pStyle w:val="BodyText"/>
      </w:pPr>
      <w:r w:rsidRPr="00D353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16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3533C" w:rsidP="005B3BA4">
      <w:pPr>
        <w:pStyle w:val="BodyText"/>
        <w:sectPr w:rsidSect="00D353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533C" w:rsidP="00D3533C">
      <w:pPr>
        <w:pStyle w:val="SuperHeading"/>
      </w:pPr>
      <w:r w:rsidRPr="00D3533C">
        <w:t>Assessment Requirements for TLIE2029 Conduct workplace information briefings</w:t>
      </w:r>
    </w:p>
    <w:p w:rsidR="00000000" w:rsidRPr="00D3533C" w:rsidP="00D3533C">
      <w:pPr>
        <w:pStyle w:val="Heading1"/>
      </w:pPr>
      <w:bookmarkStart w:id="11" w:name="O_1118816"/>
      <w:bookmarkEnd w:id="11"/>
      <w:r w:rsidRPr="00D353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Release 2. This is the second release of this unit of competency in the TLI Transport and Logistics Training Package:</w:t>
            </w:r>
          </w:p>
          <w:p w:rsidR="00000000" w:rsidP="00D3533C">
            <w:pPr>
              <w:pStyle w:val="ListBullet"/>
              <w:rPr>
                <w:lang w:val="en-NZ"/>
              </w:rPr>
            </w:pPr>
            <w:r w:rsidRPr="00D3533C">
              <w:t>Minor statement changes in Assessment Conditions.</w:t>
            </w:r>
          </w:p>
        </w:tc>
      </w:tr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Release 1. This is the first release of this unit of competency in the TLI Transport a</w:t>
            </w:r>
            <w:r w:rsidRPr="00D3533C">
              <w:t>nd Logistics Training Package.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12" w:name="O_1118815"/>
      <w:bookmarkEnd w:id="12"/>
      <w:r w:rsidRPr="00D3533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 xml:space="preserve">Evidence required to demonstrate competence in this unit must be relevant to and satisfy all of the requirements of the elements and performance criteria on at least one occasion and </w:t>
            </w:r>
            <w:r w:rsidRPr="00D3533C">
              <w:t>include:</w:t>
            </w:r>
          </w:p>
          <w:p w:rsidR="00000000" w:rsidRPr="00D3533C" w:rsidP="00D3533C">
            <w:pPr>
              <w:pStyle w:val="ListBullet"/>
            </w:pPr>
            <w:r w:rsidRPr="00D3533C">
              <w:t>applying relevant workplace procedures</w:t>
            </w:r>
          </w:p>
          <w:p w:rsidR="00000000" w:rsidRPr="00D3533C" w:rsidP="00D3533C">
            <w:pPr>
              <w:pStyle w:val="ListBullet"/>
            </w:pPr>
            <w:r w:rsidRPr="00D3533C">
              <w:t>communicating effectively with others</w:t>
            </w:r>
          </w:p>
          <w:p w:rsidR="00000000" w:rsidRPr="00D3533C" w:rsidP="00D3533C">
            <w:pPr>
              <w:pStyle w:val="ListBullet"/>
            </w:pPr>
            <w:r w:rsidRPr="00D3533C">
              <w:t>identifying job hazards and documenting required actions to minimise, control or eliminate identified hazards</w:t>
            </w:r>
          </w:p>
          <w:p w:rsidR="00000000" w:rsidRPr="00D3533C" w:rsidP="00D3533C">
            <w:pPr>
              <w:pStyle w:val="ListBullet"/>
            </w:pPr>
            <w:r w:rsidRPr="00D3533C">
              <w:t>modifying activities depending on operational contingencies and environments</w:t>
            </w:r>
          </w:p>
          <w:p w:rsidR="00000000" w:rsidRPr="00D3533C" w:rsidP="00D3533C">
            <w:pPr>
              <w:pStyle w:val="ListBullet"/>
            </w:pPr>
            <w:r w:rsidRPr="00D3533C">
              <w:t>preparing and delivering workplace briefings and completing routine workplace documents</w:t>
            </w:r>
          </w:p>
          <w:p w:rsidR="00000000" w:rsidRPr="00D3533C" w:rsidP="00D3533C">
            <w:pPr>
              <w:pStyle w:val="ListBullet"/>
            </w:pPr>
            <w:r w:rsidRPr="00D3533C">
              <w:t>reading and interpreting relevant instructions, procedures and information</w:t>
            </w:r>
          </w:p>
          <w:p w:rsidR="00000000" w:rsidRPr="00D3533C" w:rsidP="00D3533C">
            <w:pPr>
              <w:pStyle w:val="ListBullet"/>
            </w:pPr>
            <w:r w:rsidRPr="00D3533C">
              <w:t>reporting and re</w:t>
            </w:r>
            <w:r w:rsidRPr="00D3533C">
              <w:t>ctifying issues promptly, in accordance with regulatory requirements and organisational procedures</w:t>
            </w:r>
          </w:p>
          <w:p w:rsidR="00000000" w:rsidRPr="00D3533C" w:rsidP="00D3533C">
            <w:pPr>
              <w:pStyle w:val="ListBullet"/>
            </w:pPr>
            <w:r w:rsidRPr="00D3533C">
              <w:t>working collaboratively with others.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13" w:name="O_1118814"/>
      <w:bookmarkEnd w:id="13"/>
      <w:r w:rsidRPr="00D3533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>Evidence required to demonstrate competence in this unit must be relevant to and</w:t>
            </w:r>
            <w:r w:rsidRPr="00D3533C">
              <w:t xml:space="preserve"> satisfy all of the requirements of the elements and performance criteria and include knowledge of:</w:t>
            </w:r>
          </w:p>
          <w:p w:rsidR="00000000" w:rsidRPr="00D3533C" w:rsidP="00D3533C">
            <w:pPr>
              <w:pStyle w:val="ListBullet"/>
            </w:pPr>
            <w:r w:rsidRPr="00D3533C">
              <w:t>communication barriers and how to deal with them</w:t>
            </w:r>
          </w:p>
          <w:p w:rsidR="00000000" w:rsidRPr="00D3533C" w:rsidP="00D3533C">
            <w:pPr>
              <w:pStyle w:val="ListBullet"/>
            </w:pPr>
            <w:r w:rsidRPr="00D3533C">
              <w:t>documents, forms and presentations required for workplace information briefings</w:t>
            </w:r>
          </w:p>
          <w:p w:rsidR="00000000" w:rsidRPr="00D3533C" w:rsidP="00D3533C">
            <w:pPr>
              <w:pStyle w:val="ListBullet"/>
            </w:pPr>
            <w:r w:rsidRPr="00D3533C">
              <w:t>effective communication te</w:t>
            </w:r>
            <w:r w:rsidRPr="00D3533C">
              <w:t>chniques, such as open and closed questioning, active listening and positive body language</w:t>
            </w:r>
          </w:p>
          <w:p w:rsidR="00000000" w:rsidRPr="00D3533C" w:rsidP="00D3533C">
            <w:pPr>
              <w:pStyle w:val="ListBullet"/>
            </w:pPr>
            <w:r w:rsidRPr="00D3533C">
              <w:t>organisational procedures and policies for preparing and presenting workplace information briefings</w:t>
            </w:r>
          </w:p>
          <w:p w:rsidR="00000000" w:rsidRPr="00D3533C" w:rsidP="00D3533C">
            <w:pPr>
              <w:pStyle w:val="ListBullet"/>
            </w:pPr>
            <w:r w:rsidRPr="00D3533C">
              <w:t xml:space="preserve">problems that may occur when preparing and </w:t>
            </w:r>
            <w:r w:rsidRPr="00D3533C">
              <w:t>presenting workplace information briefings, and actions that can be taken to resolve these problems.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14" w:name="O_1118813"/>
      <w:bookmarkEnd w:id="14"/>
      <w:r w:rsidRPr="00D3533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3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33C" w:rsidP="00D3533C">
            <w:pPr>
              <w:pStyle w:val="BodyText"/>
            </w:pPr>
            <w:r w:rsidRPr="00D3533C">
              <w:t xml:space="preserve">Assessors must hold credentials specified within the Standards for Registered Training Organisations current at </w:t>
            </w:r>
            <w:r w:rsidRPr="00D3533C">
              <w:t xml:space="preserve">the time of assessment. </w:t>
            </w:r>
          </w:p>
          <w:p w:rsidR="00000000" w:rsidRPr="00D3533C" w:rsidP="00D3533C">
            <w:pPr>
              <w:pStyle w:val="BodyText"/>
            </w:pPr>
            <w:r w:rsidRPr="00D3533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3533C" w:rsidP="00D3533C">
            <w:pPr>
              <w:pStyle w:val="BodyText"/>
            </w:pPr>
            <w:r w:rsidRPr="00D3533C">
              <w:t>Assessment must occur</w:t>
            </w:r>
            <w:r w:rsidRPr="00D3533C">
              <w:t xml:space="preserve"> in workplace operational situations or, where this is not available, in simulated workplace operational situations that replicate workplace conditions.</w:t>
            </w:r>
          </w:p>
          <w:p w:rsidR="00000000" w:rsidRPr="00D3533C" w:rsidP="00D3533C">
            <w:pPr>
              <w:pStyle w:val="BodyText"/>
            </w:pPr>
            <w:r w:rsidRPr="00D3533C">
              <w:t>Assessment processes and techniques must be appropriate to the language, literacy and numeracy requirem</w:t>
            </w:r>
            <w:r w:rsidRPr="00D3533C">
              <w:t>ents of the work being performed and the needs of the candidate.</w:t>
            </w:r>
          </w:p>
          <w:p w:rsidR="00000000" w:rsidRPr="00D3533C" w:rsidP="00D3533C">
            <w:pPr>
              <w:pStyle w:val="BodyText"/>
            </w:pPr>
            <w:r w:rsidRPr="00D3533C">
              <w:t>Resources for assessment must include access to:</w:t>
            </w:r>
          </w:p>
          <w:p w:rsidR="00000000" w:rsidRPr="00D3533C" w:rsidP="00D3533C">
            <w:pPr>
              <w:pStyle w:val="ListBullet"/>
            </w:pPr>
            <w:r w:rsidRPr="00D3533C">
              <w:t>a range of relevant consultation and communication exercises, case studies and/or simulations</w:t>
            </w:r>
          </w:p>
          <w:p w:rsidR="00000000" w:rsidRPr="00D3533C" w:rsidP="00D3533C">
            <w:pPr>
              <w:pStyle w:val="ListBullet"/>
            </w:pPr>
            <w:r w:rsidRPr="00D3533C">
              <w:t>relevant and appropriate materials, tools, equi</w:t>
            </w:r>
            <w:r w:rsidRPr="00D3533C">
              <w:t>pment and personal protective equipment (PPE) currently used in industry</w:t>
            </w:r>
          </w:p>
          <w:p w:rsidR="00000000" w:rsidRPr="00D3533C" w:rsidP="00D3533C">
            <w:pPr>
              <w:pStyle w:val="ListBullet"/>
            </w:pPr>
            <w:r w:rsidRPr="00D3533C">
              <w:t>applicable consultation documentation including workplace procedures, regulations, codes of practice and operation manuals.</w:t>
            </w:r>
          </w:p>
        </w:tc>
      </w:tr>
    </w:tbl>
    <w:p w:rsidR="00000000" w:rsidRPr="00D3533C" w:rsidP="00D3533C">
      <w:pPr>
        <w:pStyle w:val="NoPaddingFontSize1"/>
      </w:pPr>
    </w:p>
    <w:p w:rsidR="00000000" w:rsidRPr="00D3533C" w:rsidP="00D3533C">
      <w:pPr>
        <w:pStyle w:val="AllowPageBreak"/>
      </w:pPr>
    </w:p>
    <w:p w:rsidR="00000000" w:rsidRPr="00D3533C" w:rsidP="00D3533C">
      <w:pPr>
        <w:pStyle w:val="Heading1"/>
      </w:pPr>
      <w:bookmarkStart w:id="15" w:name="O_1118828"/>
      <w:bookmarkEnd w:id="15"/>
      <w:r w:rsidRPr="00D3533C">
        <w:t>Links</w:t>
      </w:r>
    </w:p>
    <w:p w:rsidR="00000000" w:rsidRPr="00D3533C" w:rsidP="005B3BA4">
      <w:pPr>
        <w:pStyle w:val="BodyText"/>
      </w:pPr>
      <w:r w:rsidRPr="00D353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16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3533C" w:rsidP="00D3533C"/>
    <w:sectPr w:rsidSect="00D353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3C" w:rsidRPr="005B3BA4" w:rsidP="005B3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A4" w:rsidP="00D35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BA4" w:rsidP="00D35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3BA4" w:rsidP="00D353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3C" w:rsidP="00D35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3BA4">
      <w:t>Approved</w:t>
    </w:r>
    <w:r w:rsidR="005B3B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3B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3BA4">
      <w:rPr>
        <w:noProof/>
      </w:rPr>
      <w:t>4</w:t>
    </w:r>
    <w:r>
      <w:rPr>
        <w:noProof/>
      </w:rPr>
      <w:fldChar w:fldCharType="end"/>
    </w:r>
  </w:p>
  <w:p w:rsidR="00D3533C" w:rsidP="00D35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3B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3BA4">
      <w:t>Industry Skills Australia</w:t>
    </w:r>
    <w:r w:rsidR="005B3BA4">
      <w:fldChar w:fldCharType="end"/>
    </w:r>
  </w:p>
  <w:p w:rsidR="00D3533C" w:rsidP="00D35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33C" w:rsidRPr="005B3BA4" w:rsidP="005B3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A4" w:rsidRPr="002D2AF8" w:rsidP="00D35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TLIE2029 Conduct workplace information briefings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3BA4" w:rsidP="00D353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3C" w:rsidRPr="002D2AF8" w:rsidP="00D35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3BA4">
      <w:t>TLIE2029 Conduct workplace information briefings</w:t>
    </w:r>
    <w:r w:rsidR="005B3B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3BA4">
      <w:rPr>
        <w:noProof/>
      </w:rPr>
      <w:t>2 March 2025</w:t>
    </w:r>
    <w:r>
      <w:fldChar w:fldCharType="end"/>
    </w:r>
  </w:p>
  <w:p w:rsidR="00D3533C" w:rsidP="00D35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C4F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C8D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33C"/>
  </w:style>
  <w:style w:type="character" w:customStyle="1" w:styleId="Heading1Char">
    <w:name w:val="Heading 1 Char"/>
    <w:basedOn w:val="DefaultParagraphFont"/>
    <w:link w:val="Heading1"/>
    <w:rsid w:val="00D35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3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53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533C"/>
    <w:rPr>
      <w:b/>
      <w:spacing w:val="0"/>
    </w:rPr>
  </w:style>
  <w:style w:type="paragraph" w:customStyle="1" w:styleId="SuperHeading">
    <w:name w:val="SuperHeading"/>
    <w:basedOn w:val="Normal"/>
    <w:rsid w:val="00D35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5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3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5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3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3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33C"/>
    <w:rPr>
      <w:i/>
    </w:rPr>
  </w:style>
  <w:style w:type="paragraph" w:styleId="Caption">
    <w:name w:val="caption"/>
    <w:basedOn w:val="BodyText"/>
    <w:next w:val="Normal"/>
    <w:qFormat/>
    <w:rsid w:val="00D35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33C"/>
  </w:style>
  <w:style w:type="paragraph" w:styleId="TableofFigures">
    <w:name w:val="table of figures"/>
    <w:basedOn w:val="Normal"/>
    <w:next w:val="Normal"/>
    <w:semiHidden/>
    <w:rsid w:val="00D35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3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533C"/>
    <w:rPr>
      <w:rFonts w:ascii="Wingdings" w:hAnsi="Wingdings"/>
    </w:rPr>
  </w:style>
  <w:style w:type="paragraph" w:customStyle="1" w:styleId="TableHeading">
    <w:name w:val="Table Heading"/>
    <w:basedOn w:val="HeadingBase"/>
    <w:rsid w:val="00D35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33C"/>
    <w:rPr>
      <w:color w:val="0033CC"/>
      <w:u w:val="none"/>
    </w:rPr>
  </w:style>
  <w:style w:type="paragraph" w:customStyle="1" w:styleId="BodyTextRight">
    <w:name w:val="Body Text Right"/>
    <w:basedOn w:val="BodyText"/>
    <w:rsid w:val="00D35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3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33C"/>
    <w:rPr>
      <w:sz w:val="32"/>
    </w:rPr>
  </w:style>
  <w:style w:type="paragraph" w:customStyle="1" w:styleId="HeadingProcedure">
    <w:name w:val="Heading Procedure"/>
    <w:basedOn w:val="HeadingBase"/>
    <w:next w:val="Normal"/>
    <w:rsid w:val="00D35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33C"/>
    <w:pPr>
      <w:spacing w:before="60" w:after="60"/>
    </w:pPr>
  </w:style>
  <w:style w:type="paragraph" w:styleId="ListContinue">
    <w:name w:val="List Continue"/>
    <w:basedOn w:val="List"/>
    <w:rsid w:val="00D3533C"/>
    <w:pPr>
      <w:ind w:firstLine="0"/>
    </w:pPr>
  </w:style>
  <w:style w:type="paragraph" w:customStyle="1" w:styleId="ListNote">
    <w:name w:val="List Note"/>
    <w:basedOn w:val="List"/>
    <w:rsid w:val="00D35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33C"/>
    <w:rPr>
      <w:rFonts w:ascii="Courier New" w:hAnsi="Courier New"/>
    </w:rPr>
  </w:style>
  <w:style w:type="paragraph" w:customStyle="1" w:styleId="NoteBullet">
    <w:name w:val="Note Bullet"/>
    <w:basedOn w:val="Note"/>
    <w:rsid w:val="00D35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3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33C"/>
    <w:rPr>
      <w:b/>
      <w:smallCaps/>
    </w:rPr>
  </w:style>
  <w:style w:type="paragraph" w:customStyle="1" w:styleId="TableListNumber">
    <w:name w:val="Table List Number"/>
    <w:basedOn w:val="ListNumber"/>
    <w:rsid w:val="00D35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33C"/>
    <w:pPr>
      <w:numPr>
        <w:numId w:val="8"/>
      </w:numPr>
    </w:pPr>
  </w:style>
  <w:style w:type="paragraph" w:customStyle="1" w:styleId="ListAlpha2">
    <w:name w:val="List Alpha 2"/>
    <w:basedOn w:val="List2"/>
    <w:rsid w:val="00D3533C"/>
    <w:pPr>
      <w:numPr>
        <w:numId w:val="7"/>
      </w:numPr>
    </w:pPr>
  </w:style>
  <w:style w:type="paragraph" w:styleId="List2">
    <w:name w:val="List 2"/>
    <w:basedOn w:val="BodyText"/>
    <w:rsid w:val="00D35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3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3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3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533C"/>
    <w:pPr>
      <w:numPr>
        <w:numId w:val="3"/>
      </w:numPr>
    </w:pPr>
  </w:style>
  <w:style w:type="paragraph" w:styleId="ListContinue2">
    <w:name w:val="List Continue 2"/>
    <w:basedOn w:val="List2"/>
    <w:rsid w:val="00D3533C"/>
    <w:pPr>
      <w:ind w:firstLine="0"/>
    </w:pPr>
  </w:style>
  <w:style w:type="paragraph" w:styleId="ListContinue3">
    <w:name w:val="List Continue 3"/>
    <w:basedOn w:val="List3"/>
    <w:rsid w:val="00D3533C"/>
    <w:pPr>
      <w:ind w:left="1021" w:firstLine="0"/>
    </w:pPr>
  </w:style>
  <w:style w:type="paragraph" w:styleId="ListContinue4">
    <w:name w:val="List Continue 4"/>
    <w:basedOn w:val="List4"/>
    <w:rsid w:val="00D3533C"/>
    <w:pPr>
      <w:ind w:firstLine="0"/>
    </w:pPr>
  </w:style>
  <w:style w:type="paragraph" w:styleId="ListContinue5">
    <w:name w:val="List Continue 5"/>
    <w:basedOn w:val="List5"/>
    <w:rsid w:val="00D3533C"/>
    <w:pPr>
      <w:ind w:firstLine="0"/>
    </w:pPr>
  </w:style>
  <w:style w:type="paragraph" w:styleId="ListNumber3">
    <w:name w:val="List Number 3"/>
    <w:basedOn w:val="List3"/>
    <w:rsid w:val="00D3533C"/>
    <w:pPr>
      <w:numPr>
        <w:numId w:val="4"/>
      </w:numPr>
    </w:pPr>
  </w:style>
  <w:style w:type="paragraph" w:styleId="ListNumber4">
    <w:name w:val="List Number 4"/>
    <w:basedOn w:val="List4"/>
    <w:rsid w:val="00D3533C"/>
    <w:pPr>
      <w:numPr>
        <w:numId w:val="5"/>
      </w:numPr>
    </w:pPr>
  </w:style>
  <w:style w:type="paragraph" w:styleId="ListNumber5">
    <w:name w:val="List Number 5"/>
    <w:basedOn w:val="List5"/>
    <w:rsid w:val="00D3533C"/>
    <w:pPr>
      <w:numPr>
        <w:numId w:val="6"/>
      </w:numPr>
    </w:pPr>
  </w:style>
  <w:style w:type="paragraph" w:styleId="BlockText">
    <w:name w:val="Block Text"/>
    <w:basedOn w:val="Normal"/>
    <w:rsid w:val="00D35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33C"/>
    <w:rPr>
      <w:sz w:val="16"/>
      <w:vertAlign w:val="superscript"/>
    </w:rPr>
  </w:style>
  <w:style w:type="character" w:customStyle="1" w:styleId="Symbols">
    <w:name w:val="Symbols"/>
    <w:basedOn w:val="DefaultParagraphFont"/>
    <w:rsid w:val="00D3533C"/>
    <w:rPr>
      <w:rFonts w:ascii="Symbol" w:hAnsi="Symbol"/>
    </w:rPr>
  </w:style>
  <w:style w:type="character" w:customStyle="1" w:styleId="MenuOptions">
    <w:name w:val="Menu Options"/>
    <w:basedOn w:val="DefaultParagraphFont"/>
    <w:rsid w:val="00D35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33C"/>
    <w:rPr>
      <w:b/>
    </w:rPr>
  </w:style>
  <w:style w:type="character" w:customStyle="1" w:styleId="Underlined">
    <w:name w:val="Underlined"/>
    <w:basedOn w:val="DefaultParagraphFont"/>
    <w:rsid w:val="00D3533C"/>
    <w:rPr>
      <w:u w:val="single"/>
    </w:rPr>
  </w:style>
  <w:style w:type="paragraph" w:customStyle="1" w:styleId="TableBodyTextRight">
    <w:name w:val="Table Body Text Right"/>
    <w:basedOn w:val="TableBodyText"/>
    <w:rsid w:val="00D35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33C"/>
    <w:rPr>
      <w:sz w:val="18"/>
    </w:rPr>
  </w:style>
  <w:style w:type="paragraph" w:customStyle="1" w:styleId="BodySmallRight">
    <w:name w:val="Body Small Right"/>
    <w:basedOn w:val="BodyTextRight"/>
    <w:rsid w:val="00D3533C"/>
    <w:rPr>
      <w:sz w:val="18"/>
      <w:szCs w:val="18"/>
    </w:rPr>
  </w:style>
  <w:style w:type="paragraph" w:customStyle="1" w:styleId="MarginEdition">
    <w:name w:val="Margin Edition"/>
    <w:basedOn w:val="MarginNote"/>
    <w:rsid w:val="00D35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33C"/>
    <w:rPr>
      <w:sz w:val="2"/>
      <w:szCs w:val="2"/>
    </w:rPr>
  </w:style>
  <w:style w:type="character" w:customStyle="1" w:styleId="Small">
    <w:name w:val="Small"/>
    <w:basedOn w:val="DefaultParagraphFont"/>
    <w:rsid w:val="00D3533C"/>
    <w:rPr>
      <w:sz w:val="16"/>
    </w:rPr>
  </w:style>
  <w:style w:type="paragraph" w:customStyle="1" w:styleId="WideTable">
    <w:name w:val="Wide Table"/>
    <w:basedOn w:val="Normal"/>
    <w:rsid w:val="00D35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33C"/>
  </w:style>
  <w:style w:type="paragraph" w:styleId="Quote">
    <w:name w:val="Quote"/>
    <w:basedOn w:val="Heading1"/>
    <w:link w:val="QuoteChar"/>
    <w:qFormat/>
    <w:rsid w:val="00D35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33C"/>
    <w:pPr>
      <w:pageBreakBefore/>
    </w:pPr>
  </w:style>
  <w:style w:type="paragraph" w:customStyle="1" w:styleId="Border">
    <w:name w:val="Border"/>
    <w:basedOn w:val="Normal"/>
    <w:qFormat/>
    <w:rsid w:val="00D35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33C"/>
    <w:rPr>
      <w:u w:val="single"/>
    </w:rPr>
  </w:style>
  <w:style w:type="character" w:customStyle="1" w:styleId="BoldandItalics">
    <w:name w:val="Bold and Italics"/>
    <w:qFormat/>
    <w:rsid w:val="00D3533C"/>
    <w:rPr>
      <w:b/>
      <w:i/>
      <w:u w:val="none"/>
    </w:rPr>
  </w:style>
  <w:style w:type="paragraph" w:styleId="BalloonText">
    <w:name w:val="Balloon Text"/>
    <w:basedOn w:val="Normal"/>
    <w:link w:val="BalloonTextChar"/>
    <w:rsid w:val="00D35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33C"/>
    <w:pPr>
      <w:spacing w:before="0" w:after="0"/>
    </w:pPr>
  </w:style>
  <w:style w:type="paragraph" w:customStyle="1" w:styleId="BodyTextBold">
    <w:name w:val="Body Text Bold"/>
    <w:basedOn w:val="BodyText"/>
    <w:qFormat/>
    <w:rsid w:val="00D3533C"/>
    <w:rPr>
      <w:b/>
    </w:rPr>
  </w:style>
  <w:style w:type="character" w:styleId="Hyperlink">
    <w:name w:val="Hyperlink"/>
    <w:basedOn w:val="DefaultParagraphFont"/>
    <w:uiPriority w:val="99"/>
    <w:unhideWhenUsed/>
    <w:rsid w:val="005B3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5685</Characters>
  <Application>Microsoft Office Word</Application>
  <DocSecurity>0</DocSecurity>
  <Lines>203</Lines>
  <Paragraphs>119</Paragraphs>
  <ScaleCrop>false</ScaleCrop>
  <Company>Author-it Software Corporation Ltd.</Company>
  <LinksUpToDate>false</LinksUpToDate>
  <CharactersWithSpaces>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TLIE2029 Conduct workplace information briefings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