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EA4" w:rsidP="00034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TLIE2008 Process workplace documentation</w:t>
      </w:r>
      <w:r>
        <w:fldChar w:fldCharType="end"/>
      </w:r>
    </w:p>
    <w:p w:rsidR="00034EA4" w:rsidP="00034EA4">
      <w:pPr>
        <w:pStyle w:val="Version"/>
        <w:sectPr w:rsidSect="00096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A6C" w:rsidP="00096A6C">
      <w:pPr>
        <w:pStyle w:val="SuperHeading"/>
      </w:pPr>
      <w:r w:rsidRPr="00096A6C">
        <w:t>TLIE2008 Process workplace documentation</w:t>
      </w:r>
    </w:p>
    <w:p w:rsidR="00000000" w:rsidRPr="00096A6C" w:rsidP="00096A6C">
      <w:pPr>
        <w:pStyle w:val="Heading1"/>
      </w:pPr>
      <w:bookmarkStart w:id="1" w:name="O_740314"/>
      <w:bookmarkEnd w:id="1"/>
      <w:r w:rsidRPr="00096A6C">
        <w:t>Modification History</w:t>
      </w:r>
    </w:p>
    <w:p w:rsidR="00034EA4" w:rsidP="00034EA4">
      <w:pPr>
        <w:pStyle w:val="BodyText"/>
      </w:pPr>
      <w:r w:rsidRPr="00096A6C">
        <w:t>Release 1. This is the first release of this unit of competency in the TLI Transport and Logistics Training Package.</w:t>
      </w:r>
    </w:p>
    <w:p w:rsidR="00000000" w:rsidRPr="00096A6C" w:rsidP="00096A6C">
      <w:pPr>
        <w:pStyle w:val="Heading1"/>
      </w:pPr>
      <w:bookmarkStart w:id="2" w:name="O_740315"/>
      <w:bookmarkEnd w:id="2"/>
      <w:r w:rsidRPr="00096A6C">
        <w:t>Application</w:t>
      </w:r>
    </w:p>
    <w:p w:rsidR="00000000" w:rsidRPr="00096A6C" w:rsidP="00034EA4">
      <w:pPr>
        <w:pStyle w:val="BodyText"/>
      </w:pPr>
      <w:r w:rsidRPr="00096A6C">
        <w:t xml:space="preserve">This unit involves the skills and knowledge required to process workplace documentation </w:t>
      </w:r>
      <w:r w:rsidRPr="00096A6C">
        <w:t>in accordance with workplace requirements. Processing documentation is carried out as an integral part of work operations in the context of the workplace concerned.</w:t>
      </w:r>
    </w:p>
    <w:p w:rsidR="00000000" w:rsidRPr="00096A6C" w:rsidP="00034EA4">
      <w:pPr>
        <w:pStyle w:val="BodyText"/>
      </w:pPr>
      <w:r w:rsidRPr="00096A6C">
        <w:t xml:space="preserve">It includes planning and completing documentation to fulfil an identified purpose. </w:t>
      </w:r>
    </w:p>
    <w:p w:rsidR="00000000" w:rsidRPr="00096A6C" w:rsidP="00034EA4">
      <w:pPr>
        <w:pStyle w:val="BodyText"/>
      </w:pPr>
      <w:r w:rsidRPr="00096A6C">
        <w:t>Work ma</w:t>
      </w:r>
      <w:r w:rsidRPr="00096A6C">
        <w:t xml:space="preserve">y be performed in team and autonomous working situations. </w:t>
      </w:r>
    </w:p>
    <w:p w:rsidR="00034EA4" w:rsidP="00034EA4">
      <w:pPr>
        <w:pStyle w:val="BodyText"/>
      </w:pPr>
      <w:r w:rsidRPr="00096A6C">
        <w:t>No licensing, legislative or certification requirements apply to this unit at the time of publication.</w:t>
      </w:r>
    </w:p>
    <w:p w:rsidR="00000000" w:rsidRPr="00096A6C" w:rsidP="00096A6C">
      <w:pPr>
        <w:pStyle w:val="Heading1"/>
      </w:pPr>
      <w:bookmarkStart w:id="3" w:name="O_740316"/>
      <w:bookmarkEnd w:id="3"/>
      <w:r w:rsidRPr="00096A6C">
        <w:t>Pre-requisite Unit</w:t>
      </w:r>
    </w:p>
    <w:p w:rsidR="00000000" w:rsidRPr="00096A6C" w:rsidP="00034EA4">
      <w:pPr>
        <w:pStyle w:val="BodyText"/>
      </w:pPr>
      <w:r w:rsidRPr="00096A6C">
        <w:t>Not applicable.</w:t>
      </w:r>
    </w:p>
    <w:p w:rsidR="00000000" w:rsidRPr="00096A6C" w:rsidP="00096A6C">
      <w:pPr>
        <w:pStyle w:val="Heading1"/>
      </w:pPr>
      <w:bookmarkStart w:id="4" w:name="O_740317"/>
      <w:bookmarkEnd w:id="4"/>
      <w:r w:rsidRPr="00096A6C">
        <w:t>Competency Field</w:t>
      </w:r>
    </w:p>
    <w:p w:rsidR="00034EA4" w:rsidP="00034EA4">
      <w:pPr>
        <w:pStyle w:val="BodyText"/>
      </w:pPr>
      <w:r w:rsidRPr="00096A6C">
        <w:t>E ‒ Com</w:t>
      </w:r>
      <w:r w:rsidRPr="00096A6C">
        <w:t>munication and Calculation</w:t>
      </w:r>
    </w:p>
    <w:p w:rsidR="00000000" w:rsidRPr="00096A6C" w:rsidP="00096A6C">
      <w:pPr>
        <w:pStyle w:val="Heading1"/>
      </w:pPr>
      <w:bookmarkStart w:id="5" w:name="O_740318"/>
      <w:bookmarkEnd w:id="5"/>
      <w:r w:rsidRPr="00096A6C">
        <w:t>Unit Sector</w:t>
      </w:r>
    </w:p>
    <w:p w:rsidR="00000000" w:rsidRPr="00096A6C" w:rsidP="00034EA4">
      <w:pPr>
        <w:pStyle w:val="BodyText"/>
      </w:pPr>
      <w:r w:rsidRPr="00096A6C">
        <w:t>Not applicable.</w:t>
      </w:r>
    </w:p>
    <w:p w:rsidR="00000000" w:rsidRPr="00096A6C" w:rsidP="00096A6C">
      <w:pPr>
        <w:pStyle w:val="Heading1"/>
      </w:pPr>
      <w:bookmarkStart w:id="6" w:name="O_740319"/>
      <w:bookmarkEnd w:id="6"/>
      <w:r w:rsidRPr="00096A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6C" w:rsidP="00096A6C">
            <w:pPr>
              <w:pStyle w:val="BodyText"/>
            </w:pPr>
            <w:r w:rsidRPr="00096A6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rPr>
                <w:rStyle w:val="SpecialBold"/>
              </w:rPr>
              <w:t>PERFORMANCE CRITERIA</w:t>
            </w:r>
          </w:p>
        </w:tc>
      </w:tr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Performance criteria describe the performance needed to demonstrate achievement of the element.</w:t>
            </w:r>
          </w:p>
        </w:tc>
      </w:tr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6C" w:rsidP="00096A6C">
            <w:pPr>
              <w:pStyle w:val="BodyText"/>
            </w:pPr>
            <w:r w:rsidRPr="00096A6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rPr>
                <w:rStyle w:val="SpecialBold"/>
              </w:rPr>
              <w:t>Plan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Purpose of workplace documentation is identified and confirmed</w:t>
            </w:r>
          </w:p>
        </w:tc>
      </w:tr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Information for completing workplace documentation is collected</w:t>
            </w:r>
            <w:r w:rsidRPr="00096A6C">
              <w:t>, interpreted, analysed and organised as required</w:t>
            </w:r>
          </w:p>
        </w:tc>
      </w:tr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6C" w:rsidP="00096A6C">
            <w:pPr>
              <w:pStyle w:val="BodyText"/>
            </w:pPr>
            <w:r w:rsidRPr="00096A6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Required documentation is prepared and/or forms are completed, in accordance with workplace policies and procedures</w:t>
            </w:r>
          </w:p>
        </w:tc>
      </w:tr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Information is entered into computer-based documents, as required</w:t>
            </w:r>
          </w:p>
        </w:tc>
      </w:tr>
      <w:tr w:rsidTr="00034E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A6C">
            <w:pPr>
              <w:pStyle w:val="BodyText"/>
              <w:rPr>
                <w:lang w:val="en-NZ"/>
              </w:rPr>
            </w:pPr>
            <w:r w:rsidRPr="00096A6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A6C" w:rsidP="00096A6C">
            <w:pPr>
              <w:pStyle w:val="BodyText"/>
            </w:pPr>
            <w:r w:rsidRPr="00096A6C">
              <w:t>Logs or diaries are maintained accurately and in a timely manner, in accordance with workplace requirements</w:t>
            </w:r>
          </w:p>
        </w:tc>
      </w:tr>
    </w:tbl>
    <w:p w:rsidR="00000000" w:rsidRPr="00096A6C" w:rsidP="00096A6C">
      <w:pPr>
        <w:pStyle w:val="BodyText"/>
      </w:pPr>
    </w:p>
    <w:p w:rsidR="00000000" w:rsidRPr="00096A6C" w:rsidP="00096A6C">
      <w:pPr>
        <w:pStyle w:val="AllowPageBreak"/>
      </w:pPr>
    </w:p>
    <w:p w:rsidR="00000000" w:rsidRPr="00096A6C" w:rsidP="00096A6C">
      <w:pPr>
        <w:pStyle w:val="Heading1"/>
      </w:pPr>
      <w:bookmarkStart w:id="7" w:name="O_740320"/>
      <w:bookmarkEnd w:id="7"/>
      <w:r w:rsidRPr="00096A6C">
        <w:t>Foundation Skills</w:t>
      </w:r>
    </w:p>
    <w:p w:rsidR="00034EA4" w:rsidP="00034EA4">
      <w:pPr>
        <w:pStyle w:val="BodyText"/>
      </w:pPr>
      <w:r w:rsidRPr="00096A6C">
        <w:t>Foundation skills essential to performance are explicit in the performance criteria of this unit of competency.</w:t>
      </w:r>
    </w:p>
    <w:p w:rsidR="00000000" w:rsidRPr="00096A6C" w:rsidP="00096A6C">
      <w:pPr>
        <w:pStyle w:val="Heading1"/>
      </w:pPr>
      <w:bookmarkStart w:id="8" w:name="O_740321"/>
      <w:bookmarkEnd w:id="8"/>
      <w:r w:rsidRPr="00096A6C">
        <w:t>Range of Conditions</w:t>
      </w:r>
    </w:p>
    <w:p w:rsidR="00000000" w:rsidRPr="00096A6C" w:rsidP="00034EA4">
      <w:pPr>
        <w:pStyle w:val="BodyText"/>
      </w:pPr>
      <w:r w:rsidRPr="00096A6C">
        <w:t>Range is restricted to essential operating conditions and any other variables essential to the work enviro</w:t>
      </w:r>
      <w:r w:rsidRPr="00096A6C">
        <w:t>nment.</w:t>
      </w:r>
    </w:p>
    <w:p w:rsidR="00034EA4" w:rsidP="00034EA4">
      <w:pPr>
        <w:pStyle w:val="BodyText"/>
      </w:pPr>
      <w:r w:rsidRPr="00096A6C">
        <w:t>Non-essential conditions can be found in the Companion Volume Implementation Guide.</w:t>
      </w:r>
    </w:p>
    <w:p w:rsidR="00000000" w:rsidRPr="00096A6C" w:rsidP="00096A6C">
      <w:pPr>
        <w:pStyle w:val="Heading1"/>
      </w:pPr>
      <w:bookmarkStart w:id="9" w:name="O_740322"/>
      <w:bookmarkEnd w:id="9"/>
      <w:r w:rsidRPr="00096A6C">
        <w:t>Unit Mapping Information</w:t>
      </w:r>
    </w:p>
    <w:p w:rsidR="00034EA4" w:rsidP="00034EA4">
      <w:pPr>
        <w:pStyle w:val="BodyText"/>
      </w:pPr>
      <w:r w:rsidRPr="00096A6C">
        <w:t>This unit replaces and is equivalent to TLIE2008A Process workplace documentation.</w:t>
      </w:r>
    </w:p>
    <w:p w:rsidR="00000000" w:rsidRPr="00096A6C" w:rsidP="00096A6C">
      <w:pPr>
        <w:pStyle w:val="Heading1"/>
      </w:pPr>
      <w:bookmarkStart w:id="10" w:name="O_740329"/>
      <w:bookmarkEnd w:id="10"/>
      <w:r w:rsidRPr="00096A6C">
        <w:t>Links</w:t>
      </w:r>
    </w:p>
    <w:p w:rsidR="00000000" w:rsidRPr="00096A6C" w:rsidP="00034EA4">
      <w:pPr>
        <w:pStyle w:val="BodyText"/>
      </w:pPr>
      <w:r w:rsidRPr="00096A6C">
        <w:t>Companion Volum</w:t>
      </w:r>
      <w:r w:rsidRPr="00096A6C">
        <w:t xml:space="preserve">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B20850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096A6C" w:rsidP="00096A6C"/>
    <w:sectPr w:rsidSect="00096A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6C" w:rsidRPr="00034EA4" w:rsidP="00034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A4" w:rsidP="00096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EA4" w:rsidP="00096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4EA4" w:rsidP="00096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A6C" w:rsidRPr="00034EA4" w:rsidP="00034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A4" w:rsidRPr="002D2AF8" w:rsidP="00096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TLIE2008 Process workplace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34EA4" w:rsidP="00096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A6C"/>
  </w:style>
  <w:style w:type="character" w:customStyle="1" w:styleId="Heading1Char">
    <w:name w:val="Heading 1 Char"/>
    <w:basedOn w:val="DefaultParagraphFont"/>
    <w:link w:val="Heading1"/>
    <w:rsid w:val="00096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A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6A6C"/>
    <w:rPr>
      <w:b/>
      <w:spacing w:val="0"/>
    </w:rPr>
  </w:style>
  <w:style w:type="paragraph" w:customStyle="1" w:styleId="SuperHeading">
    <w:name w:val="SuperHeading"/>
    <w:basedOn w:val="Normal"/>
    <w:rsid w:val="00096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A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6A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6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A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A6C"/>
    <w:rPr>
      <w:i/>
    </w:rPr>
  </w:style>
  <w:style w:type="paragraph" w:styleId="Caption">
    <w:name w:val="caption"/>
    <w:basedOn w:val="BodyText"/>
    <w:next w:val="Normal"/>
    <w:qFormat/>
    <w:rsid w:val="00096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A6C"/>
  </w:style>
  <w:style w:type="paragraph" w:styleId="TableofFigures">
    <w:name w:val="table of figures"/>
    <w:basedOn w:val="Normal"/>
    <w:next w:val="Normal"/>
    <w:semiHidden/>
    <w:rsid w:val="00096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A6C"/>
    <w:pPr>
      <w:numPr>
        <w:numId w:val="9"/>
      </w:numPr>
    </w:pPr>
  </w:style>
  <w:style w:type="character" w:customStyle="1" w:styleId="WingdingSymbols">
    <w:name w:val="Wingding Symbols"/>
    <w:rsid w:val="00096A6C"/>
    <w:rPr>
      <w:rFonts w:ascii="Wingdings" w:hAnsi="Wingdings"/>
    </w:rPr>
  </w:style>
  <w:style w:type="paragraph" w:customStyle="1" w:styleId="TableHeading">
    <w:name w:val="Table Heading"/>
    <w:basedOn w:val="HeadingBase"/>
    <w:rsid w:val="00096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A6C"/>
    <w:rPr>
      <w:color w:val="0033CC"/>
      <w:u w:val="none"/>
    </w:rPr>
  </w:style>
  <w:style w:type="paragraph" w:customStyle="1" w:styleId="BodyTextRight">
    <w:name w:val="Body Text Right"/>
    <w:basedOn w:val="BodyText"/>
    <w:rsid w:val="00096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A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A6C"/>
    <w:rPr>
      <w:sz w:val="32"/>
    </w:rPr>
  </w:style>
  <w:style w:type="paragraph" w:customStyle="1" w:styleId="HeadingProcedure">
    <w:name w:val="Heading Procedure"/>
    <w:basedOn w:val="HeadingBase"/>
    <w:next w:val="Normal"/>
    <w:rsid w:val="00096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A6C"/>
    <w:pPr>
      <w:spacing w:before="60" w:after="60"/>
    </w:pPr>
  </w:style>
  <w:style w:type="paragraph" w:styleId="ListContinue">
    <w:name w:val="List Continue"/>
    <w:basedOn w:val="List"/>
    <w:rsid w:val="00096A6C"/>
    <w:pPr>
      <w:ind w:firstLine="0"/>
    </w:pPr>
  </w:style>
  <w:style w:type="paragraph" w:customStyle="1" w:styleId="ListNote">
    <w:name w:val="List Note"/>
    <w:basedOn w:val="List"/>
    <w:rsid w:val="00096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A6C"/>
    <w:rPr>
      <w:rFonts w:ascii="Courier New" w:hAnsi="Courier New"/>
    </w:rPr>
  </w:style>
  <w:style w:type="paragraph" w:customStyle="1" w:styleId="NoteBullet">
    <w:name w:val="Note Bullet"/>
    <w:basedOn w:val="Note"/>
    <w:rsid w:val="00096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A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6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A6C"/>
    <w:rPr>
      <w:b/>
      <w:smallCaps/>
    </w:rPr>
  </w:style>
  <w:style w:type="paragraph" w:customStyle="1" w:styleId="TableListNumber">
    <w:name w:val="Table List Number"/>
    <w:basedOn w:val="ListNumber"/>
    <w:rsid w:val="00096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A6C"/>
    <w:pPr>
      <w:numPr>
        <w:numId w:val="7"/>
      </w:numPr>
    </w:pPr>
  </w:style>
  <w:style w:type="paragraph" w:customStyle="1" w:styleId="ListAlpha2">
    <w:name w:val="List Alpha 2"/>
    <w:basedOn w:val="List2"/>
    <w:rsid w:val="00096A6C"/>
    <w:pPr>
      <w:numPr>
        <w:numId w:val="6"/>
      </w:numPr>
    </w:pPr>
  </w:style>
  <w:style w:type="paragraph" w:styleId="List2">
    <w:name w:val="List 2"/>
    <w:basedOn w:val="BodyText"/>
    <w:rsid w:val="00096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A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A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A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6A6C"/>
    <w:pPr>
      <w:numPr>
        <w:numId w:val="2"/>
      </w:numPr>
    </w:pPr>
  </w:style>
  <w:style w:type="paragraph" w:styleId="ListContinue2">
    <w:name w:val="List Continue 2"/>
    <w:basedOn w:val="List2"/>
    <w:rsid w:val="00096A6C"/>
    <w:pPr>
      <w:ind w:firstLine="0"/>
    </w:pPr>
  </w:style>
  <w:style w:type="paragraph" w:styleId="ListContinue3">
    <w:name w:val="List Continue 3"/>
    <w:basedOn w:val="List3"/>
    <w:rsid w:val="00096A6C"/>
    <w:pPr>
      <w:ind w:left="1021" w:firstLine="0"/>
    </w:pPr>
  </w:style>
  <w:style w:type="paragraph" w:styleId="ListContinue4">
    <w:name w:val="List Continue 4"/>
    <w:basedOn w:val="List4"/>
    <w:rsid w:val="00096A6C"/>
    <w:pPr>
      <w:ind w:firstLine="0"/>
    </w:pPr>
  </w:style>
  <w:style w:type="paragraph" w:styleId="ListContinue5">
    <w:name w:val="List Continue 5"/>
    <w:basedOn w:val="List5"/>
    <w:rsid w:val="00096A6C"/>
    <w:pPr>
      <w:ind w:firstLine="0"/>
    </w:pPr>
  </w:style>
  <w:style w:type="paragraph" w:styleId="ListNumber3">
    <w:name w:val="List Number 3"/>
    <w:basedOn w:val="List3"/>
    <w:rsid w:val="00096A6C"/>
    <w:pPr>
      <w:numPr>
        <w:numId w:val="3"/>
      </w:numPr>
    </w:pPr>
  </w:style>
  <w:style w:type="paragraph" w:styleId="ListNumber4">
    <w:name w:val="List Number 4"/>
    <w:basedOn w:val="List4"/>
    <w:rsid w:val="00096A6C"/>
    <w:pPr>
      <w:numPr>
        <w:numId w:val="4"/>
      </w:numPr>
    </w:pPr>
  </w:style>
  <w:style w:type="paragraph" w:styleId="ListNumber5">
    <w:name w:val="List Number 5"/>
    <w:basedOn w:val="List5"/>
    <w:rsid w:val="00096A6C"/>
    <w:pPr>
      <w:numPr>
        <w:numId w:val="5"/>
      </w:numPr>
    </w:pPr>
  </w:style>
  <w:style w:type="paragraph" w:styleId="BlockText">
    <w:name w:val="Block Text"/>
    <w:basedOn w:val="Normal"/>
    <w:rsid w:val="00096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A6C"/>
    <w:rPr>
      <w:sz w:val="16"/>
      <w:vertAlign w:val="superscript"/>
    </w:rPr>
  </w:style>
  <w:style w:type="character" w:customStyle="1" w:styleId="Symbols">
    <w:name w:val="Symbols"/>
    <w:basedOn w:val="DefaultParagraphFont"/>
    <w:rsid w:val="00096A6C"/>
    <w:rPr>
      <w:rFonts w:ascii="Symbol" w:hAnsi="Symbol"/>
    </w:rPr>
  </w:style>
  <w:style w:type="character" w:customStyle="1" w:styleId="MenuOptions">
    <w:name w:val="Menu Options"/>
    <w:basedOn w:val="DefaultParagraphFont"/>
    <w:rsid w:val="00096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A6C"/>
    <w:rPr>
      <w:b/>
    </w:rPr>
  </w:style>
  <w:style w:type="character" w:customStyle="1" w:styleId="Underlined">
    <w:name w:val="Underlined"/>
    <w:basedOn w:val="DefaultParagraphFont"/>
    <w:rsid w:val="00096A6C"/>
    <w:rPr>
      <w:u w:val="single"/>
    </w:rPr>
  </w:style>
  <w:style w:type="paragraph" w:customStyle="1" w:styleId="TableBodyTextRight">
    <w:name w:val="Table Body Text Right"/>
    <w:basedOn w:val="TableBodyText"/>
    <w:rsid w:val="00096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A6C"/>
    <w:rPr>
      <w:sz w:val="18"/>
    </w:rPr>
  </w:style>
  <w:style w:type="paragraph" w:customStyle="1" w:styleId="BodySmallRight">
    <w:name w:val="Body Small Right"/>
    <w:basedOn w:val="BodyTextRight"/>
    <w:rsid w:val="00096A6C"/>
    <w:rPr>
      <w:sz w:val="18"/>
      <w:szCs w:val="18"/>
    </w:rPr>
  </w:style>
  <w:style w:type="paragraph" w:customStyle="1" w:styleId="MarginEdition">
    <w:name w:val="Margin Edition"/>
    <w:basedOn w:val="MarginNote"/>
    <w:rsid w:val="00096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A6C"/>
    <w:rPr>
      <w:sz w:val="2"/>
      <w:szCs w:val="2"/>
    </w:rPr>
  </w:style>
  <w:style w:type="character" w:customStyle="1" w:styleId="Small">
    <w:name w:val="Small"/>
    <w:basedOn w:val="DefaultParagraphFont"/>
    <w:rsid w:val="00096A6C"/>
    <w:rPr>
      <w:sz w:val="16"/>
    </w:rPr>
  </w:style>
  <w:style w:type="paragraph" w:customStyle="1" w:styleId="WideTable">
    <w:name w:val="Wide Table"/>
    <w:basedOn w:val="Normal"/>
    <w:rsid w:val="00096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A6C"/>
  </w:style>
  <w:style w:type="paragraph" w:styleId="Quote">
    <w:name w:val="Quote"/>
    <w:basedOn w:val="Heading1"/>
    <w:link w:val="QuoteChar"/>
    <w:qFormat/>
    <w:rsid w:val="00096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A6C"/>
    <w:pPr>
      <w:pageBreakBefore/>
    </w:pPr>
  </w:style>
  <w:style w:type="paragraph" w:customStyle="1" w:styleId="Border">
    <w:name w:val="Border"/>
    <w:basedOn w:val="Normal"/>
    <w:qFormat/>
    <w:rsid w:val="00096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A6C"/>
    <w:rPr>
      <w:u w:val="single"/>
    </w:rPr>
  </w:style>
  <w:style w:type="character" w:customStyle="1" w:styleId="BoldandItalics">
    <w:name w:val="Bold and Italics"/>
    <w:qFormat/>
    <w:rsid w:val="00096A6C"/>
    <w:rPr>
      <w:b/>
      <w:i/>
      <w:u w:val="none"/>
    </w:rPr>
  </w:style>
  <w:style w:type="paragraph" w:styleId="BalloonText">
    <w:name w:val="Balloon Text"/>
    <w:basedOn w:val="Normal"/>
    <w:link w:val="BalloonTextChar"/>
    <w:rsid w:val="00096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A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4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2097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TLIE2008 Process workplace documentation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2019-01-31T04:34:00Z</dcterms:created>
  <dcterms:modified xsi:type="dcterms:W3CDTF">2019-01-31T04:34:00Z</dcterms:modified>
</cp:coreProperties>
</file>