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3BF" w:rsidP="00265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TLIE2008 Process workplace documentation</w:t>
      </w:r>
      <w:r>
        <w:fldChar w:fldCharType="end"/>
      </w:r>
    </w:p>
    <w:p w:rsidR="002653BF" w:rsidP="002653BF">
      <w:pPr>
        <w:pStyle w:val="Version"/>
        <w:sectPr w:rsidSect="00E72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86B" w:rsidP="00E7286B">
      <w:pPr>
        <w:pStyle w:val="SuperHeading"/>
      </w:pPr>
      <w:r w:rsidRPr="00E7286B">
        <w:t>TLIE2008 Process workplace documentation</w:t>
      </w:r>
    </w:p>
    <w:p w:rsidR="00000000" w:rsidRPr="00E7286B" w:rsidP="00E7286B">
      <w:pPr>
        <w:pStyle w:val="Heading1"/>
      </w:pPr>
      <w:bookmarkStart w:id="1" w:name="O_740314"/>
      <w:bookmarkEnd w:id="1"/>
      <w:r w:rsidRPr="00E7286B">
        <w:t>Modification History</w:t>
      </w:r>
    </w:p>
    <w:p w:rsidR="002653BF" w:rsidP="002653BF">
      <w:pPr>
        <w:pStyle w:val="BodyText"/>
      </w:pPr>
      <w:r w:rsidRPr="00E7286B">
        <w:t>Release 1. This is the first release of this unit of competency in the TLI Transport and Logistics Training Package.</w:t>
      </w:r>
    </w:p>
    <w:p w:rsidR="00000000" w:rsidRPr="00E7286B" w:rsidP="00E7286B">
      <w:pPr>
        <w:pStyle w:val="Heading1"/>
      </w:pPr>
      <w:bookmarkStart w:id="2" w:name="O_740315"/>
      <w:bookmarkEnd w:id="2"/>
      <w:r w:rsidRPr="00E7286B">
        <w:t>Application</w:t>
      </w:r>
    </w:p>
    <w:p w:rsidR="00000000" w:rsidRPr="00E7286B" w:rsidP="002653BF">
      <w:pPr>
        <w:pStyle w:val="BodyText"/>
      </w:pPr>
      <w:r w:rsidRPr="00E7286B">
        <w:t xml:space="preserve">This unit involves the skills and knowledge required to process workplace documentation </w:t>
      </w:r>
      <w:r w:rsidRPr="00E7286B">
        <w:t>in accordance with workplace requirements. Processing documentation is carried out as an integral part of work operations in the context of the workplace concerned.</w:t>
      </w:r>
    </w:p>
    <w:p w:rsidR="00000000" w:rsidRPr="00E7286B" w:rsidP="002653BF">
      <w:pPr>
        <w:pStyle w:val="BodyText"/>
      </w:pPr>
      <w:r w:rsidRPr="00E7286B">
        <w:t xml:space="preserve">It includes planning and completing documentation to fulfil an identified purpose. </w:t>
      </w:r>
    </w:p>
    <w:p w:rsidR="00000000" w:rsidRPr="00E7286B" w:rsidP="002653BF">
      <w:pPr>
        <w:pStyle w:val="BodyText"/>
      </w:pPr>
      <w:r w:rsidRPr="00E7286B">
        <w:t>Work ma</w:t>
      </w:r>
      <w:r w:rsidRPr="00E7286B">
        <w:t xml:space="preserve">y be performed in team and autonomous working situations. </w:t>
      </w:r>
    </w:p>
    <w:p w:rsidR="002653BF" w:rsidP="002653BF">
      <w:pPr>
        <w:pStyle w:val="BodyText"/>
      </w:pPr>
      <w:r w:rsidRPr="00E7286B">
        <w:t>No licensing, legislative or certification requirements apply to this unit at the time of publication.</w:t>
      </w:r>
    </w:p>
    <w:p w:rsidR="00000000" w:rsidRPr="00E7286B" w:rsidP="00E7286B">
      <w:pPr>
        <w:pStyle w:val="Heading1"/>
      </w:pPr>
      <w:bookmarkStart w:id="3" w:name="O_740316"/>
      <w:bookmarkEnd w:id="3"/>
      <w:r w:rsidRPr="00E7286B">
        <w:t>Pre-requisite Unit</w:t>
      </w:r>
    </w:p>
    <w:p w:rsidR="00000000" w:rsidRPr="00E7286B" w:rsidP="002653BF">
      <w:pPr>
        <w:pStyle w:val="BodyText"/>
      </w:pPr>
      <w:r w:rsidRPr="00E7286B">
        <w:t>Not applicable.</w:t>
      </w:r>
    </w:p>
    <w:p w:rsidR="00000000" w:rsidRPr="00E7286B" w:rsidP="00E7286B">
      <w:pPr>
        <w:pStyle w:val="Heading1"/>
      </w:pPr>
      <w:bookmarkStart w:id="4" w:name="O_740317"/>
      <w:bookmarkEnd w:id="4"/>
      <w:r w:rsidRPr="00E7286B">
        <w:t>Competency Field</w:t>
      </w:r>
    </w:p>
    <w:p w:rsidR="002653BF" w:rsidP="002653BF">
      <w:pPr>
        <w:pStyle w:val="BodyText"/>
      </w:pPr>
      <w:r w:rsidRPr="00E7286B">
        <w:t>E ‒ Com</w:t>
      </w:r>
      <w:r w:rsidRPr="00E7286B">
        <w:t>munication and Calculation</w:t>
      </w:r>
    </w:p>
    <w:p w:rsidR="00000000" w:rsidRPr="00E7286B" w:rsidP="00E7286B">
      <w:pPr>
        <w:pStyle w:val="Heading1"/>
      </w:pPr>
      <w:bookmarkStart w:id="5" w:name="O_740318"/>
      <w:bookmarkEnd w:id="5"/>
      <w:r w:rsidRPr="00E7286B">
        <w:t>Unit Sector</w:t>
      </w:r>
    </w:p>
    <w:p w:rsidR="00000000" w:rsidRPr="00E7286B" w:rsidP="002653BF">
      <w:pPr>
        <w:pStyle w:val="BodyText"/>
      </w:pPr>
      <w:r w:rsidRPr="00E7286B">
        <w:t>Not applicable.</w:t>
      </w:r>
    </w:p>
    <w:p w:rsidR="00000000" w:rsidRPr="00E7286B" w:rsidP="00E7286B">
      <w:pPr>
        <w:pStyle w:val="Heading1"/>
      </w:pPr>
      <w:bookmarkStart w:id="6" w:name="O_740319"/>
      <w:bookmarkEnd w:id="6"/>
      <w:r w:rsidRPr="00E728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86B" w:rsidP="00E7286B">
            <w:pPr>
              <w:pStyle w:val="BodyText"/>
            </w:pPr>
            <w:r w:rsidRPr="00E7286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rPr>
                <w:rStyle w:val="SpecialBold"/>
              </w:rPr>
              <w:t>PERFORMANCE CRITERIA</w:t>
            </w:r>
          </w:p>
        </w:tc>
      </w:tr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Performance criteria describe the performance needed to demonstrate achievement of the element.</w:t>
            </w:r>
          </w:p>
        </w:tc>
      </w:tr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86B" w:rsidP="00E7286B">
            <w:pPr>
              <w:pStyle w:val="BodyText"/>
            </w:pPr>
            <w:r w:rsidRPr="00E7286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rPr>
                <w:rStyle w:val="SpecialBold"/>
              </w:rPr>
              <w:t>Plan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Purpose of workplace documentation is identified and confirmed</w:t>
            </w:r>
          </w:p>
        </w:tc>
      </w:tr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Information for completing workplace documentation is collected, interpreted, analysed and organised as required</w:t>
            </w:r>
          </w:p>
        </w:tc>
      </w:tr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86B" w:rsidP="00E7286B">
            <w:pPr>
              <w:pStyle w:val="BodyText"/>
            </w:pPr>
            <w:r w:rsidRPr="00E7286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Required documentation is prepared and/or forms are completed, in accordance with workplace policies and procedur</w:t>
            </w:r>
            <w:r w:rsidRPr="00E7286B">
              <w:t>es</w:t>
            </w:r>
          </w:p>
        </w:tc>
      </w:tr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Information is entered into computer-based documents, as required</w:t>
            </w:r>
          </w:p>
        </w:tc>
      </w:tr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86B" w:rsidP="00E7286B">
            <w:pPr>
              <w:pStyle w:val="BodyText"/>
            </w:pPr>
            <w:r w:rsidRPr="00E7286B">
              <w:t>Logs or diaries are maintained accurately and in a timely manner, in accordance with workplace requirements</w:t>
            </w:r>
          </w:p>
        </w:tc>
      </w:tr>
    </w:tbl>
    <w:p w:rsidR="00000000" w:rsidRPr="00E7286B" w:rsidP="00E7286B">
      <w:pPr>
        <w:pStyle w:val="BodyText"/>
      </w:pPr>
    </w:p>
    <w:p w:rsidR="00000000" w:rsidRPr="00E7286B" w:rsidP="00E7286B">
      <w:pPr>
        <w:pStyle w:val="AllowPageBreak"/>
      </w:pPr>
    </w:p>
    <w:p w:rsidR="00000000" w:rsidRPr="00E7286B" w:rsidP="00E7286B">
      <w:pPr>
        <w:pStyle w:val="Heading1"/>
      </w:pPr>
      <w:bookmarkStart w:id="7" w:name="O_740320"/>
      <w:bookmarkEnd w:id="7"/>
      <w:r w:rsidRPr="00E7286B">
        <w:t>Foundation Skills</w:t>
      </w:r>
    </w:p>
    <w:p w:rsidR="002653BF" w:rsidP="002653BF">
      <w:pPr>
        <w:pStyle w:val="BodyText"/>
      </w:pPr>
      <w:r w:rsidRPr="00E7286B">
        <w:t>Foundation skills essential to performance are explicit in the performance criteria of this unit of competency.</w:t>
      </w:r>
    </w:p>
    <w:p w:rsidR="00000000" w:rsidRPr="00E7286B" w:rsidP="00E7286B">
      <w:pPr>
        <w:pStyle w:val="Heading1"/>
      </w:pPr>
      <w:bookmarkStart w:id="8" w:name="O_740321"/>
      <w:bookmarkEnd w:id="8"/>
      <w:r w:rsidRPr="00E7286B">
        <w:t>Range of Conditions</w:t>
      </w:r>
    </w:p>
    <w:p w:rsidR="00000000" w:rsidRPr="00E7286B" w:rsidP="002653BF">
      <w:pPr>
        <w:pStyle w:val="BodyText"/>
      </w:pPr>
      <w:r w:rsidRPr="00E7286B">
        <w:t>Range is restricted to essential operating conditions and any other variables essential to the work enviro</w:t>
      </w:r>
      <w:r w:rsidRPr="00E7286B">
        <w:t>nment.</w:t>
      </w:r>
    </w:p>
    <w:p w:rsidR="002653BF" w:rsidP="002653BF">
      <w:pPr>
        <w:pStyle w:val="BodyText"/>
      </w:pPr>
      <w:r w:rsidRPr="00E7286B">
        <w:t>Non-essential conditions can be found in the Companion Volume Implementation Guide.</w:t>
      </w:r>
    </w:p>
    <w:p w:rsidR="00000000" w:rsidRPr="00E7286B" w:rsidP="00E7286B">
      <w:pPr>
        <w:pStyle w:val="Heading1"/>
      </w:pPr>
      <w:bookmarkStart w:id="9" w:name="O_740322"/>
      <w:bookmarkEnd w:id="9"/>
      <w:r w:rsidRPr="00E7286B">
        <w:t>Unit Mapping Information</w:t>
      </w:r>
    </w:p>
    <w:p w:rsidR="002653BF" w:rsidP="002653BF">
      <w:pPr>
        <w:pStyle w:val="BodyText"/>
      </w:pPr>
      <w:r w:rsidRPr="00E7286B">
        <w:t>This unit replaces and is equivalent to TLIE2008A Process workplace documentation.</w:t>
      </w:r>
    </w:p>
    <w:p w:rsidR="00000000" w:rsidRPr="00E7286B" w:rsidP="00E7286B">
      <w:pPr>
        <w:pStyle w:val="Heading1"/>
      </w:pPr>
      <w:bookmarkStart w:id="10" w:name="O_740329"/>
      <w:bookmarkEnd w:id="10"/>
      <w:r w:rsidRPr="00E7286B">
        <w:t>Links</w:t>
      </w:r>
    </w:p>
    <w:p w:rsidR="00000000" w:rsidRPr="00E7286B" w:rsidP="002653BF">
      <w:pPr>
        <w:pStyle w:val="BodyText"/>
      </w:pPr>
      <w:r w:rsidRPr="00E72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814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286B" w:rsidP="002653BF">
      <w:pPr>
        <w:pStyle w:val="BodyText"/>
        <w:sectPr w:rsidSect="00E728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286B" w:rsidP="00E7286B">
      <w:pPr>
        <w:pStyle w:val="SuperHeading"/>
      </w:pPr>
      <w:r w:rsidRPr="00E7286B">
        <w:t>Assessment Requirements for TLIE2008 Process workplace document</w:t>
      </w:r>
      <w:r w:rsidRPr="00E7286B">
        <w:t>ation</w:t>
      </w:r>
    </w:p>
    <w:p w:rsidR="00000000" w:rsidRPr="00E7286B" w:rsidP="00E7286B">
      <w:pPr>
        <w:pStyle w:val="Heading1"/>
      </w:pPr>
      <w:bookmarkStart w:id="11" w:name="O_740324"/>
      <w:bookmarkEnd w:id="11"/>
      <w:r w:rsidRPr="00E7286B">
        <w:t>Modification History</w:t>
      </w:r>
    </w:p>
    <w:p w:rsidR="002653BF" w:rsidP="002653BF">
      <w:pPr>
        <w:pStyle w:val="BodyText"/>
      </w:pPr>
      <w:r w:rsidRPr="00E7286B">
        <w:t>Release 1. This is the first release of this unit of competency in the TLI Transport and Logistics Training Package.</w:t>
      </w:r>
    </w:p>
    <w:p w:rsidR="00000000" w:rsidRPr="00E7286B" w:rsidP="00E7286B">
      <w:pPr>
        <w:pStyle w:val="Heading1"/>
      </w:pPr>
      <w:bookmarkStart w:id="12" w:name="O_740325"/>
      <w:bookmarkEnd w:id="12"/>
      <w:r w:rsidRPr="00E7286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 xml:space="preserve">Evidence required to demonstrate competence in this unit </w:t>
            </w:r>
            <w:r w:rsidRPr="00E7286B">
              <w:t>must be relevant to and satisfy all of the requirements of the elements and performance criteria on at least one occasion and include:</w:t>
            </w:r>
          </w:p>
        </w:tc>
      </w:tr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86B" w:rsidP="00E7286B">
            <w:pPr>
              <w:pStyle w:val="ListBullet2"/>
            </w:pPr>
            <w:r w:rsidRPr="00E7286B">
              <w:t>applying relevant legislation and workplace procedures</w:t>
            </w:r>
          </w:p>
          <w:p w:rsidR="00000000" w:rsidRPr="00E7286B" w:rsidP="00E7286B">
            <w:pPr>
              <w:pStyle w:val="ListBullet2"/>
            </w:pPr>
            <w:r w:rsidRPr="00E7286B">
              <w:t>completing workplace documentation, forms, logs or diaries</w:t>
            </w:r>
          </w:p>
          <w:p w:rsidR="00000000" w:rsidRPr="00E7286B" w:rsidP="00E7286B">
            <w:pPr>
              <w:pStyle w:val="ListBullet2"/>
            </w:pPr>
            <w:r w:rsidRPr="00E7286B">
              <w:t>operating and adapting to differences in computing equipment in accordance with standard operating procedures</w:t>
            </w:r>
          </w:p>
          <w:p w:rsidR="00000000" w:rsidRPr="00E7286B" w:rsidP="00E7286B">
            <w:pPr>
              <w:pStyle w:val="ListBullet2"/>
            </w:pPr>
            <w:r w:rsidRPr="00E7286B">
              <w:t>reading, interpreting and organising information needed for completing and processing workplace documentation, forms, logs or diaries</w:t>
            </w:r>
          </w:p>
          <w:p w:rsidR="00000000" w:rsidRPr="00E7286B" w:rsidP="00E7286B">
            <w:pPr>
              <w:pStyle w:val="ListBullet2"/>
            </w:pPr>
            <w:r w:rsidRPr="00E7286B">
              <w:t>working coll</w:t>
            </w:r>
            <w:r w:rsidRPr="00E7286B">
              <w:t>aboratively with others when completing and processing workplace documentation, forms, logs or diaries</w:t>
            </w:r>
          </w:p>
          <w:p w:rsidR="00000000" w:rsidRPr="00E7286B" w:rsidP="00E7286B">
            <w:pPr>
              <w:pStyle w:val="ListBullet2"/>
            </w:pPr>
            <w:r w:rsidRPr="00E7286B">
              <w:t>working systematically with required attention to detail without injury to self or others, or damage to goods or equipment</w:t>
            </w:r>
          </w:p>
          <w:p w:rsidR="00000000" w:rsidRPr="00E7286B" w:rsidP="00E7286B">
            <w:pPr>
              <w:pStyle w:val="ListBullet2"/>
            </w:pPr>
            <w:r w:rsidRPr="00E7286B">
              <w:t>writing and/or entering inform</w:t>
            </w:r>
            <w:r w:rsidRPr="00E7286B">
              <w:t>ation into computer-based documentation systems.</w:t>
            </w:r>
          </w:p>
        </w:tc>
      </w:tr>
    </w:tbl>
    <w:p w:rsidR="00000000" w:rsidRPr="00E7286B" w:rsidP="00E7286B">
      <w:pPr>
        <w:pStyle w:val="BodyText"/>
      </w:pPr>
    </w:p>
    <w:p w:rsidR="00000000" w:rsidRPr="00E7286B" w:rsidP="00E7286B">
      <w:pPr>
        <w:pStyle w:val="AllowPageBreak"/>
      </w:pPr>
    </w:p>
    <w:p w:rsidR="00000000" w:rsidRPr="00E7286B" w:rsidP="00E7286B">
      <w:pPr>
        <w:pStyle w:val="Heading1"/>
      </w:pPr>
      <w:bookmarkStart w:id="13" w:name="O_740326"/>
      <w:bookmarkEnd w:id="13"/>
      <w:r w:rsidRPr="00E7286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86B">
            <w:pPr>
              <w:pStyle w:val="BodyText"/>
              <w:rPr>
                <w:lang w:val="en-NZ"/>
              </w:rPr>
            </w:pPr>
            <w:r w:rsidRPr="00E7286B">
              <w:t xml:space="preserve">Evidence required to demonstrate competence in this unit must be relevant to and satisfy all of the requirements of the elements and performance criteria and </w:t>
            </w:r>
            <w:r w:rsidRPr="00E7286B">
              <w:t>include knowledge of:</w:t>
            </w:r>
          </w:p>
        </w:tc>
      </w:tr>
      <w:tr w:rsidTr="002653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86B" w:rsidP="00E7286B">
            <w:pPr>
              <w:pStyle w:val="ListBullet2"/>
            </w:pPr>
            <w:r w:rsidRPr="00E7286B">
              <w:t>protocols and procedures for processing workplace documentation using relevant workplace technology</w:t>
            </w:r>
          </w:p>
          <w:p w:rsidR="00000000" w:rsidRPr="00E7286B" w:rsidP="00E7286B">
            <w:pPr>
              <w:pStyle w:val="ListBullet2"/>
            </w:pPr>
            <w:r w:rsidRPr="00E7286B">
              <w:t>purpose of workplace documentation, forms, logs or diaries</w:t>
            </w:r>
          </w:p>
          <w:p w:rsidR="00000000" w:rsidRPr="00E7286B" w:rsidP="00E7286B">
            <w:pPr>
              <w:pStyle w:val="ListBullet2"/>
            </w:pPr>
            <w:r w:rsidRPr="00E7286B">
              <w:t>relevant work health and safety (WHS)/occupational health and safety (OHS) responsibilities</w:t>
            </w:r>
          </w:p>
          <w:p w:rsidR="00000000" w:rsidRPr="00E7286B" w:rsidP="00E7286B">
            <w:pPr>
              <w:pStyle w:val="ListBullet2"/>
            </w:pPr>
            <w:r w:rsidRPr="00E7286B">
              <w:t>relevant procedures and duty of care requirements</w:t>
            </w:r>
          </w:p>
          <w:p w:rsidR="00000000" w:rsidRPr="00E7286B" w:rsidP="00E7286B">
            <w:pPr>
              <w:pStyle w:val="ListBullet2"/>
            </w:pPr>
            <w:r w:rsidRPr="00E7286B">
              <w:t>requirements for workplace documentation, forms, logs or diaries</w:t>
            </w:r>
          </w:p>
          <w:p w:rsidR="00000000" w:rsidRPr="00E7286B" w:rsidP="00E7286B">
            <w:pPr>
              <w:pStyle w:val="ListBullet2"/>
            </w:pPr>
            <w:r w:rsidRPr="00E7286B">
              <w:t>sources of information for completing workplace d</w:t>
            </w:r>
            <w:r w:rsidRPr="00E7286B">
              <w:t>ocumentation, forms, logs or diaries</w:t>
            </w:r>
          </w:p>
          <w:p w:rsidR="00000000" w:rsidRPr="00E7286B" w:rsidP="00E7286B">
            <w:pPr>
              <w:pStyle w:val="ListBullet2"/>
            </w:pPr>
            <w:r w:rsidRPr="00E7286B">
              <w:t>typical problems in processing workplace documentation and appropriate action and solutions.</w:t>
            </w:r>
          </w:p>
        </w:tc>
      </w:tr>
    </w:tbl>
    <w:p w:rsidR="00000000" w:rsidRPr="00E7286B" w:rsidP="00E7286B">
      <w:pPr>
        <w:pStyle w:val="BodyText"/>
      </w:pPr>
    </w:p>
    <w:p w:rsidR="00000000" w:rsidRPr="00E7286B" w:rsidP="00E7286B">
      <w:pPr>
        <w:pStyle w:val="AllowPageBreak"/>
      </w:pPr>
    </w:p>
    <w:p w:rsidR="00000000" w:rsidRPr="00E7286B" w:rsidP="00E7286B">
      <w:pPr>
        <w:pStyle w:val="Heading1"/>
      </w:pPr>
      <w:bookmarkStart w:id="14" w:name="O_740327"/>
      <w:bookmarkEnd w:id="14"/>
      <w:r w:rsidRPr="00E7286B">
        <w:t>Assessment Conditions</w:t>
      </w:r>
    </w:p>
    <w:p w:rsidR="00000000" w:rsidRPr="00E7286B" w:rsidP="002653BF">
      <w:pPr>
        <w:pStyle w:val="BodyText"/>
      </w:pPr>
      <w:r w:rsidRPr="00E7286B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E7286B" w:rsidP="002653BF">
      <w:pPr>
        <w:pStyle w:val="BodyText"/>
      </w:pPr>
      <w:r w:rsidRPr="00E7286B">
        <w:t>As a minimum, assessment must satisfy applicable regulatory requ</w:t>
      </w:r>
      <w:r w:rsidRPr="00E7286B">
        <w:t>irements, which include requirements in the Standards for Registered Training Organisations, current at the time of assessment.</w:t>
      </w:r>
    </w:p>
    <w:p w:rsidR="00000000" w:rsidRPr="00E7286B" w:rsidP="002653BF">
      <w:pPr>
        <w:pStyle w:val="BodyText"/>
      </w:pPr>
      <w:r w:rsidRPr="00E7286B">
        <w:t>Assessment must occur in workplace operational situations where it is appropriate to do so; where this is not appropriate, asses</w:t>
      </w:r>
      <w:r w:rsidRPr="00E7286B">
        <w:t>sment must occur in simulated workplace operational situations that replicate workplace conditions.</w:t>
      </w:r>
    </w:p>
    <w:p w:rsidR="00000000" w:rsidRPr="00E7286B" w:rsidP="002653BF">
      <w:pPr>
        <w:pStyle w:val="BodyText"/>
      </w:pPr>
      <w:r w:rsidRPr="00E7286B">
        <w:t>Assessment processes and techniques must be appropriate to the language, literacy and numeracy requirements of the work being performed and the needs of the</w:t>
      </w:r>
      <w:r w:rsidRPr="00E7286B">
        <w:t xml:space="preserve"> candidate.</w:t>
      </w:r>
    </w:p>
    <w:p w:rsidR="00000000" w:rsidRPr="00E7286B" w:rsidP="002653BF">
      <w:pPr>
        <w:pStyle w:val="BodyText"/>
      </w:pPr>
      <w:r w:rsidRPr="00E7286B">
        <w:t>Resources for assessment include:</w:t>
      </w:r>
    </w:p>
    <w:p w:rsidR="00000000" w:rsidRPr="00E7286B" w:rsidP="00E7286B">
      <w:pPr>
        <w:pStyle w:val="ListBullet2"/>
      </w:pPr>
      <w:r w:rsidRPr="00E7286B">
        <w:t>a range of relevant exercises, case studies and/or other simulations</w:t>
      </w:r>
    </w:p>
    <w:p w:rsidR="00000000" w:rsidRPr="00E7286B" w:rsidP="00E7286B">
      <w:pPr>
        <w:pStyle w:val="ListBullet2"/>
      </w:pPr>
      <w:r w:rsidRPr="00E7286B">
        <w:t xml:space="preserve">relevant and appropriate materials, tools, equipment and personal protective equipment currently used in industry </w:t>
      </w:r>
    </w:p>
    <w:p w:rsidR="002653BF" w:rsidP="00E7286B">
      <w:pPr>
        <w:pStyle w:val="ListBullet2"/>
      </w:pPr>
      <w:r w:rsidRPr="00E7286B">
        <w:t xml:space="preserve">applicable documentation </w:t>
      </w:r>
      <w:r w:rsidRPr="00E7286B">
        <w:t>including workplace procedures, regulations, codes of practice and operation manuals.</w:t>
      </w:r>
    </w:p>
    <w:p w:rsidR="002653BF" w:rsidP="00E7286B">
      <w:pPr>
        <w:pStyle w:val="ListBullet2"/>
      </w:pPr>
    </w:p>
    <w:p w:rsidR="00000000" w:rsidRPr="00E7286B" w:rsidP="00E7286B">
      <w:pPr>
        <w:pStyle w:val="Heading1"/>
      </w:pPr>
      <w:bookmarkStart w:id="15" w:name="O_740330"/>
      <w:bookmarkEnd w:id="15"/>
      <w:r w:rsidRPr="00E7286B">
        <w:t>Links</w:t>
      </w:r>
    </w:p>
    <w:p w:rsidR="00000000" w:rsidRPr="00E7286B" w:rsidP="002653BF">
      <w:pPr>
        <w:pStyle w:val="BodyText"/>
      </w:pPr>
      <w:r w:rsidRPr="00E72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814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286B" w:rsidP="00E7286B"/>
    <w:sectPr w:rsidSect="00E728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B" w:rsidRPr="002653BF" w:rsidP="00265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BF" w:rsidP="00E72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3BF" w:rsidP="00E72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653BF" w:rsidP="00E728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B" w:rsidP="00E72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53BF">
      <w:t>Approved</w:t>
    </w:r>
    <w:r w:rsidR="002653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53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53BF">
      <w:rPr>
        <w:noProof/>
      </w:rPr>
      <w:t>4</w:t>
    </w:r>
    <w:r>
      <w:rPr>
        <w:noProof/>
      </w:rPr>
      <w:fldChar w:fldCharType="end"/>
    </w:r>
  </w:p>
  <w:p w:rsidR="00E7286B" w:rsidP="00E72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53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53BF">
      <w:t>Industry Skills Australia</w:t>
    </w:r>
    <w:r w:rsidR="002653BF">
      <w:fldChar w:fldCharType="end"/>
    </w:r>
  </w:p>
  <w:p w:rsidR="00E7286B" w:rsidP="00E72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86B" w:rsidRPr="002653BF" w:rsidP="00265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BF" w:rsidRPr="002D2AF8" w:rsidP="00E72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TLIE2008 Process workplace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53BF" w:rsidP="00E728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6B" w:rsidRPr="002D2AF8" w:rsidP="00E72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53BF">
      <w:t>TLIE2008 Process workplace documentation</w:t>
    </w:r>
    <w:r w:rsidR="002653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53BF">
      <w:rPr>
        <w:noProof/>
      </w:rPr>
      <w:t>2 March 2025</w:t>
    </w:r>
    <w:r>
      <w:fldChar w:fldCharType="end"/>
    </w:r>
  </w:p>
  <w:p w:rsidR="00E7286B" w:rsidP="00E72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302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0684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86B"/>
  </w:style>
  <w:style w:type="character" w:customStyle="1" w:styleId="Heading1Char">
    <w:name w:val="Heading 1 Char"/>
    <w:basedOn w:val="DefaultParagraphFont"/>
    <w:link w:val="Heading1"/>
    <w:rsid w:val="00E72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8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8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286B"/>
    <w:rPr>
      <w:b/>
      <w:spacing w:val="0"/>
    </w:rPr>
  </w:style>
  <w:style w:type="paragraph" w:styleId="ListBullet2">
    <w:name w:val="List Bullet 2"/>
    <w:basedOn w:val="List2"/>
    <w:rsid w:val="00E7286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8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8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28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2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8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86B"/>
    <w:rPr>
      <w:i/>
    </w:rPr>
  </w:style>
  <w:style w:type="paragraph" w:styleId="Caption">
    <w:name w:val="caption"/>
    <w:basedOn w:val="BodyText"/>
    <w:next w:val="Normal"/>
    <w:qFormat/>
    <w:rsid w:val="00E72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86B"/>
  </w:style>
  <w:style w:type="paragraph" w:styleId="TableofFigures">
    <w:name w:val="table of figures"/>
    <w:basedOn w:val="Normal"/>
    <w:next w:val="Normal"/>
    <w:semiHidden/>
    <w:rsid w:val="00E72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8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86B"/>
    <w:rPr>
      <w:rFonts w:ascii="Wingdings" w:hAnsi="Wingdings"/>
    </w:rPr>
  </w:style>
  <w:style w:type="paragraph" w:customStyle="1" w:styleId="TableHeading">
    <w:name w:val="Table Heading"/>
    <w:basedOn w:val="HeadingBase"/>
    <w:rsid w:val="00E72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86B"/>
    <w:rPr>
      <w:color w:val="0033CC"/>
      <w:u w:val="none"/>
    </w:rPr>
  </w:style>
  <w:style w:type="paragraph" w:customStyle="1" w:styleId="BodyTextRight">
    <w:name w:val="Body Text Right"/>
    <w:basedOn w:val="BodyText"/>
    <w:rsid w:val="00E72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8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86B"/>
    <w:rPr>
      <w:sz w:val="32"/>
    </w:rPr>
  </w:style>
  <w:style w:type="paragraph" w:customStyle="1" w:styleId="HeadingProcedure">
    <w:name w:val="Heading Procedure"/>
    <w:basedOn w:val="HeadingBase"/>
    <w:next w:val="Normal"/>
    <w:rsid w:val="00E72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86B"/>
    <w:pPr>
      <w:spacing w:before="60" w:after="60"/>
    </w:pPr>
  </w:style>
  <w:style w:type="paragraph" w:styleId="ListContinue">
    <w:name w:val="List Continue"/>
    <w:basedOn w:val="List"/>
    <w:rsid w:val="00E7286B"/>
    <w:pPr>
      <w:ind w:firstLine="0"/>
    </w:pPr>
  </w:style>
  <w:style w:type="paragraph" w:customStyle="1" w:styleId="ListNote">
    <w:name w:val="List Note"/>
    <w:basedOn w:val="List"/>
    <w:rsid w:val="00E72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86B"/>
    <w:rPr>
      <w:rFonts w:ascii="Courier New" w:hAnsi="Courier New"/>
    </w:rPr>
  </w:style>
  <w:style w:type="paragraph" w:customStyle="1" w:styleId="NoteBullet">
    <w:name w:val="Note Bullet"/>
    <w:basedOn w:val="Note"/>
    <w:rsid w:val="00E72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8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86B"/>
    <w:rPr>
      <w:b/>
      <w:smallCaps/>
    </w:rPr>
  </w:style>
  <w:style w:type="paragraph" w:customStyle="1" w:styleId="TableListNumber">
    <w:name w:val="Table List Number"/>
    <w:basedOn w:val="ListNumber"/>
    <w:rsid w:val="00E72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86B"/>
    <w:pPr>
      <w:numPr>
        <w:numId w:val="8"/>
      </w:numPr>
    </w:pPr>
  </w:style>
  <w:style w:type="paragraph" w:customStyle="1" w:styleId="ListAlpha2">
    <w:name w:val="List Alpha 2"/>
    <w:basedOn w:val="List2"/>
    <w:rsid w:val="00E7286B"/>
    <w:pPr>
      <w:numPr>
        <w:numId w:val="7"/>
      </w:numPr>
    </w:pPr>
  </w:style>
  <w:style w:type="paragraph" w:styleId="List2">
    <w:name w:val="List 2"/>
    <w:basedOn w:val="BodyText"/>
    <w:rsid w:val="00E72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8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8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8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86B"/>
    <w:pPr>
      <w:numPr>
        <w:numId w:val="3"/>
      </w:numPr>
    </w:pPr>
  </w:style>
  <w:style w:type="paragraph" w:styleId="ListContinue2">
    <w:name w:val="List Continue 2"/>
    <w:basedOn w:val="List2"/>
    <w:rsid w:val="00E7286B"/>
    <w:pPr>
      <w:ind w:firstLine="0"/>
    </w:pPr>
  </w:style>
  <w:style w:type="paragraph" w:styleId="ListContinue3">
    <w:name w:val="List Continue 3"/>
    <w:basedOn w:val="List3"/>
    <w:rsid w:val="00E7286B"/>
    <w:pPr>
      <w:ind w:left="1021" w:firstLine="0"/>
    </w:pPr>
  </w:style>
  <w:style w:type="paragraph" w:styleId="ListContinue4">
    <w:name w:val="List Continue 4"/>
    <w:basedOn w:val="List4"/>
    <w:rsid w:val="00E7286B"/>
    <w:pPr>
      <w:ind w:firstLine="0"/>
    </w:pPr>
  </w:style>
  <w:style w:type="paragraph" w:styleId="ListContinue5">
    <w:name w:val="List Continue 5"/>
    <w:basedOn w:val="List5"/>
    <w:rsid w:val="00E7286B"/>
    <w:pPr>
      <w:ind w:firstLine="0"/>
    </w:pPr>
  </w:style>
  <w:style w:type="paragraph" w:styleId="ListNumber3">
    <w:name w:val="List Number 3"/>
    <w:basedOn w:val="List3"/>
    <w:rsid w:val="00E7286B"/>
    <w:pPr>
      <w:numPr>
        <w:numId w:val="4"/>
      </w:numPr>
    </w:pPr>
  </w:style>
  <w:style w:type="paragraph" w:styleId="ListNumber4">
    <w:name w:val="List Number 4"/>
    <w:basedOn w:val="List4"/>
    <w:rsid w:val="00E7286B"/>
    <w:pPr>
      <w:numPr>
        <w:numId w:val="5"/>
      </w:numPr>
    </w:pPr>
  </w:style>
  <w:style w:type="paragraph" w:styleId="ListNumber5">
    <w:name w:val="List Number 5"/>
    <w:basedOn w:val="List5"/>
    <w:rsid w:val="00E7286B"/>
    <w:pPr>
      <w:numPr>
        <w:numId w:val="6"/>
      </w:numPr>
    </w:pPr>
  </w:style>
  <w:style w:type="paragraph" w:styleId="BlockText">
    <w:name w:val="Block Text"/>
    <w:basedOn w:val="Normal"/>
    <w:rsid w:val="00E72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86B"/>
    <w:rPr>
      <w:sz w:val="16"/>
      <w:vertAlign w:val="superscript"/>
    </w:rPr>
  </w:style>
  <w:style w:type="character" w:customStyle="1" w:styleId="Symbols">
    <w:name w:val="Symbols"/>
    <w:basedOn w:val="DefaultParagraphFont"/>
    <w:rsid w:val="00E7286B"/>
    <w:rPr>
      <w:rFonts w:ascii="Symbol" w:hAnsi="Symbol"/>
    </w:rPr>
  </w:style>
  <w:style w:type="character" w:customStyle="1" w:styleId="MenuOptions">
    <w:name w:val="Menu Options"/>
    <w:basedOn w:val="DefaultParagraphFont"/>
    <w:rsid w:val="00E72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86B"/>
    <w:rPr>
      <w:b/>
    </w:rPr>
  </w:style>
  <w:style w:type="character" w:customStyle="1" w:styleId="Underlined">
    <w:name w:val="Underlined"/>
    <w:basedOn w:val="DefaultParagraphFont"/>
    <w:rsid w:val="00E7286B"/>
    <w:rPr>
      <w:u w:val="single"/>
    </w:rPr>
  </w:style>
  <w:style w:type="paragraph" w:customStyle="1" w:styleId="TableBodyTextRight">
    <w:name w:val="Table Body Text Right"/>
    <w:basedOn w:val="TableBodyText"/>
    <w:rsid w:val="00E72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86B"/>
    <w:rPr>
      <w:sz w:val="18"/>
    </w:rPr>
  </w:style>
  <w:style w:type="paragraph" w:customStyle="1" w:styleId="BodySmallRight">
    <w:name w:val="Body Small Right"/>
    <w:basedOn w:val="BodyTextRight"/>
    <w:rsid w:val="00E7286B"/>
    <w:rPr>
      <w:sz w:val="18"/>
      <w:szCs w:val="18"/>
    </w:rPr>
  </w:style>
  <w:style w:type="paragraph" w:customStyle="1" w:styleId="MarginEdition">
    <w:name w:val="Margin Edition"/>
    <w:basedOn w:val="MarginNote"/>
    <w:rsid w:val="00E72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86B"/>
    <w:rPr>
      <w:sz w:val="2"/>
      <w:szCs w:val="2"/>
    </w:rPr>
  </w:style>
  <w:style w:type="character" w:customStyle="1" w:styleId="Small">
    <w:name w:val="Small"/>
    <w:basedOn w:val="DefaultParagraphFont"/>
    <w:rsid w:val="00E7286B"/>
    <w:rPr>
      <w:sz w:val="16"/>
    </w:rPr>
  </w:style>
  <w:style w:type="paragraph" w:customStyle="1" w:styleId="WideTable">
    <w:name w:val="Wide Table"/>
    <w:basedOn w:val="Normal"/>
    <w:rsid w:val="00E72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86B"/>
  </w:style>
  <w:style w:type="paragraph" w:styleId="Quote">
    <w:name w:val="Quote"/>
    <w:basedOn w:val="Heading1"/>
    <w:link w:val="QuoteChar"/>
    <w:qFormat/>
    <w:rsid w:val="00E72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86B"/>
    <w:pPr>
      <w:pageBreakBefore/>
    </w:pPr>
  </w:style>
  <w:style w:type="paragraph" w:customStyle="1" w:styleId="Border">
    <w:name w:val="Border"/>
    <w:basedOn w:val="Normal"/>
    <w:qFormat/>
    <w:rsid w:val="00E72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86B"/>
    <w:rPr>
      <w:u w:val="single"/>
    </w:rPr>
  </w:style>
  <w:style w:type="character" w:customStyle="1" w:styleId="BoldandItalics">
    <w:name w:val="Bold and Italics"/>
    <w:qFormat/>
    <w:rsid w:val="00E7286B"/>
    <w:rPr>
      <w:b/>
      <w:i/>
      <w:u w:val="none"/>
    </w:rPr>
  </w:style>
  <w:style w:type="paragraph" w:styleId="BalloonText">
    <w:name w:val="Balloon Text"/>
    <w:basedOn w:val="Normal"/>
    <w:link w:val="BalloonTextChar"/>
    <w:rsid w:val="00E72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8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8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86B"/>
    <w:pPr>
      <w:spacing w:before="0" w:after="0"/>
    </w:pPr>
  </w:style>
  <w:style w:type="paragraph" w:customStyle="1" w:styleId="BodyTextBold">
    <w:name w:val="Body Text Bold"/>
    <w:basedOn w:val="BodyText"/>
    <w:qFormat/>
    <w:rsid w:val="00E7286B"/>
    <w:rPr>
      <w:b/>
    </w:rPr>
  </w:style>
  <w:style w:type="character" w:styleId="Hyperlink">
    <w:name w:val="Hyperlink"/>
    <w:basedOn w:val="DefaultParagraphFont"/>
    <w:uiPriority w:val="99"/>
    <w:unhideWhenUsed/>
    <w:rsid w:val="00265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4896</Characters>
  <Application>Microsoft Office Word</Application>
  <DocSecurity>0</DocSecurity>
  <Lines>136</Lines>
  <Paragraphs>90</Paragraphs>
  <ScaleCrop>false</ScaleCrop>
  <Company>Author-it Software Corporation Ltd.</Company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TLIE2008 Process workplace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2025-03-01T20:13:00Z</dcterms:created>
  <dcterms:modified xsi:type="dcterms:W3CDTF">2025-03-01T20:13:00Z</dcterms:modified>
</cp:coreProperties>
</file>