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5EE" w:rsidP="00B715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TLIE1005 Carry out basic workplace calculations</w:t>
      </w:r>
      <w:r>
        <w:fldChar w:fldCharType="end"/>
      </w:r>
    </w:p>
    <w:p w:rsidR="00B715EE" w:rsidP="00B715EE">
      <w:pPr>
        <w:pStyle w:val="Version"/>
        <w:sectPr w:rsidSect="00177A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AC8" w:rsidP="00177AC8">
      <w:pPr>
        <w:pStyle w:val="SuperHeading"/>
      </w:pPr>
      <w:r w:rsidRPr="00177AC8">
        <w:t>TLIE1005 Carry out basic workplace calculations</w:t>
      </w:r>
    </w:p>
    <w:p w:rsidR="00000000" w:rsidRPr="00177AC8" w:rsidP="00177AC8">
      <w:pPr>
        <w:pStyle w:val="Heading1"/>
      </w:pPr>
      <w:bookmarkStart w:id="1" w:name="O_740256"/>
      <w:bookmarkEnd w:id="1"/>
      <w:r w:rsidRPr="00177AC8">
        <w:t>Modification History</w:t>
      </w:r>
    </w:p>
    <w:p w:rsidR="00B715EE" w:rsidP="00B715EE">
      <w:pPr>
        <w:pStyle w:val="BodyText"/>
      </w:pPr>
      <w:r w:rsidRPr="00177AC8">
        <w:t>Release 1. This is the first release of this unit of competency in the TLI Transport and Logistics Training Package.</w:t>
      </w:r>
    </w:p>
    <w:p w:rsidR="00000000" w:rsidRPr="00177AC8" w:rsidP="00177AC8">
      <w:pPr>
        <w:pStyle w:val="Heading1"/>
      </w:pPr>
      <w:bookmarkStart w:id="2" w:name="O_740257"/>
      <w:bookmarkEnd w:id="2"/>
      <w:r w:rsidRPr="00177AC8">
        <w:t>Application</w:t>
      </w:r>
    </w:p>
    <w:p w:rsidR="00000000" w:rsidRPr="00177AC8" w:rsidP="00B715EE">
      <w:pPr>
        <w:pStyle w:val="BodyText"/>
      </w:pPr>
      <w:r w:rsidRPr="00177AC8">
        <w:t xml:space="preserve">This unit involves the skills and knowledge required to carry out basic routine </w:t>
      </w:r>
      <w:r w:rsidRPr="00177AC8">
        <w:t xml:space="preserve">workplace calculations. </w:t>
      </w:r>
    </w:p>
    <w:p w:rsidR="00000000" w:rsidRPr="00177AC8" w:rsidP="00B715EE">
      <w:pPr>
        <w:pStyle w:val="BodyText"/>
      </w:pPr>
      <w:r w:rsidRPr="00177AC8">
        <w:t xml:space="preserve">It includes carrying out required mathematical operations; preparing basic estimates of mass, size and volume; and interpreting basic graphical representations of mathematical information. It also includes calculations for routine </w:t>
      </w:r>
      <w:r w:rsidRPr="00177AC8">
        <w:t xml:space="preserve">industry-related tasks using manual and electronic processes. </w:t>
      </w:r>
    </w:p>
    <w:p w:rsidR="00000000" w:rsidRPr="00177AC8" w:rsidP="00B715EE">
      <w:pPr>
        <w:pStyle w:val="BodyText"/>
      </w:pPr>
      <w:r w:rsidRPr="00177AC8">
        <w:t>It specifically includes the skills and knowledge needed to estimate/calculate manual load shifting requirements. Calculations are carried out as an integral part of routine work in the context</w:t>
      </w:r>
      <w:r w:rsidRPr="00177AC8">
        <w:t xml:space="preserve"> of the workplace concerned.</w:t>
      </w:r>
    </w:p>
    <w:p w:rsidR="00000000" w:rsidRPr="00177AC8" w:rsidP="00B715EE">
      <w:pPr>
        <w:pStyle w:val="BodyText"/>
      </w:pPr>
      <w:r w:rsidRPr="00177AC8">
        <w:t>Work is performed under some supervision, generally within a team environment.</w:t>
      </w:r>
    </w:p>
    <w:p w:rsidR="00000000" w:rsidRPr="00177AC8" w:rsidP="00B715EE">
      <w:pPr>
        <w:pStyle w:val="BodyText"/>
      </w:pPr>
      <w:r w:rsidRPr="00177AC8">
        <w:t>Work involves the application of established mathematical principles and techniques in day-to-day work activities.</w:t>
      </w:r>
    </w:p>
    <w:p w:rsidR="00B715EE" w:rsidP="00B715EE">
      <w:pPr>
        <w:pStyle w:val="BodyText"/>
      </w:pPr>
      <w:r w:rsidRPr="00177AC8">
        <w:t>No licensing, legislative or cert</w:t>
      </w:r>
      <w:r w:rsidRPr="00177AC8">
        <w:t>ification requirements apply to this unit at the time of publication.</w:t>
      </w:r>
    </w:p>
    <w:p w:rsidR="00000000" w:rsidRPr="00177AC8" w:rsidP="00177AC8">
      <w:pPr>
        <w:pStyle w:val="Heading1"/>
      </w:pPr>
      <w:bookmarkStart w:id="3" w:name="O_740258"/>
      <w:bookmarkEnd w:id="3"/>
      <w:r w:rsidRPr="00177AC8">
        <w:t>Pre-requisite Unit</w:t>
      </w:r>
    </w:p>
    <w:p w:rsidR="00000000" w:rsidRPr="00177AC8" w:rsidP="00B715EE">
      <w:pPr>
        <w:pStyle w:val="BodyText"/>
      </w:pPr>
      <w:r w:rsidRPr="00177AC8">
        <w:t>Not applicable.</w:t>
      </w:r>
    </w:p>
    <w:p w:rsidR="00000000" w:rsidRPr="00177AC8" w:rsidP="00177AC8">
      <w:pPr>
        <w:pStyle w:val="Heading1"/>
      </w:pPr>
      <w:bookmarkStart w:id="4" w:name="O_740259"/>
      <w:bookmarkEnd w:id="4"/>
      <w:r w:rsidRPr="00177AC8">
        <w:t>Competency Field</w:t>
      </w:r>
    </w:p>
    <w:p w:rsidR="00B715EE" w:rsidP="00B715EE">
      <w:pPr>
        <w:pStyle w:val="BodyText"/>
      </w:pPr>
      <w:r w:rsidRPr="00177AC8">
        <w:t>E – Communication and calculation</w:t>
      </w:r>
    </w:p>
    <w:p w:rsidR="00000000" w:rsidRPr="00177AC8" w:rsidP="00177AC8">
      <w:pPr>
        <w:pStyle w:val="Heading1"/>
      </w:pPr>
      <w:bookmarkStart w:id="5" w:name="O_740260"/>
      <w:bookmarkEnd w:id="5"/>
      <w:r w:rsidRPr="00177AC8">
        <w:t>Unit Sector</w:t>
      </w:r>
    </w:p>
    <w:p w:rsidR="00000000" w:rsidRPr="00177AC8" w:rsidP="00B715EE">
      <w:pPr>
        <w:pStyle w:val="BodyText"/>
      </w:pPr>
      <w:r w:rsidRPr="00177AC8">
        <w:t>Not applicable.</w:t>
      </w:r>
    </w:p>
    <w:p w:rsidR="00000000" w:rsidRPr="00177AC8" w:rsidP="00177AC8">
      <w:pPr>
        <w:pStyle w:val="Heading1"/>
      </w:pPr>
      <w:bookmarkStart w:id="6" w:name="O_740261"/>
      <w:bookmarkEnd w:id="6"/>
      <w:r w:rsidRPr="00177AC8">
        <w:t>El</w:t>
      </w:r>
      <w:r w:rsidRPr="00177AC8">
        <w:t>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693"/>
        <w:gridCol w:w="1"/>
        <w:gridCol w:w="527"/>
        <w:gridCol w:w="6658"/>
      </w:tblGrid>
      <w:tr w:rsidTr="00B715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C8" w:rsidP="00177AC8">
            <w:pPr>
              <w:pStyle w:val="BodyText"/>
            </w:pPr>
            <w:r w:rsidRPr="00177AC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rPr>
                <w:rStyle w:val="SpecialBold"/>
              </w:rPr>
              <w:t>PERFORMANCE CRITERIA</w:t>
            </w:r>
          </w:p>
        </w:tc>
      </w:tr>
      <w:tr w:rsidTr="00B715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t>Performance criteria describe the performance needed to demonstrate achievement of the element.</w:t>
            </w:r>
          </w:p>
        </w:tc>
      </w:tr>
      <w:tr w:rsidTr="00B715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C8" w:rsidP="00177AC8">
            <w:pPr>
              <w:pStyle w:val="BodyText"/>
            </w:pPr>
            <w:r w:rsidRPr="00177AC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rPr>
                <w:rStyle w:val="SpecialBold"/>
              </w:rPr>
              <w:t>Carry out calculations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t xml:space="preserve">Items are counted singly and in batches, and sorted numerically as required </w:t>
            </w:r>
          </w:p>
        </w:tc>
      </w:tr>
      <w:tr w:rsidTr="00B715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t>Calculations needed to complete work tasks are performed using the four basic processes of addition, subtraction, multiplication and division</w:t>
            </w:r>
          </w:p>
        </w:tc>
      </w:tr>
      <w:tr w:rsidTr="00B715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t xml:space="preserve">Calculations involving fractions, percentages and mixed numbers, along with using the four basic processes, are performed as required </w:t>
            </w:r>
          </w:p>
        </w:tc>
      </w:tr>
      <w:tr w:rsidTr="00B715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t>Calculator, numeric keypad or computer are used to perform workplace tasks</w:t>
            </w:r>
          </w:p>
        </w:tc>
      </w:tr>
      <w:tr w:rsidTr="00B715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t>Numerical information is self-ch</w:t>
            </w:r>
            <w:r w:rsidRPr="00177AC8">
              <w:t>ecked and corrected for accuracy</w:t>
            </w:r>
          </w:p>
        </w:tc>
      </w:tr>
      <w:tr w:rsidTr="00B715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C8" w:rsidP="00177AC8">
            <w:pPr>
              <w:pStyle w:val="BodyText"/>
            </w:pPr>
            <w:r w:rsidRPr="00177AC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rPr>
                <w:rStyle w:val="SpecialBold"/>
              </w:rPr>
              <w:t>Prepare estimates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t>Quantities of materials and resources required to complete a work task are estimated</w:t>
            </w:r>
          </w:p>
        </w:tc>
      </w:tr>
      <w:tr w:rsidTr="00B715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t>Time needed to complete a work activity is estimated</w:t>
            </w:r>
          </w:p>
        </w:tc>
      </w:tr>
      <w:tr w:rsidTr="00B715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t>Accurate estimates for work completion are made</w:t>
            </w:r>
          </w:p>
        </w:tc>
      </w:tr>
      <w:tr w:rsidTr="00B715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C8" w:rsidP="00177AC8">
            <w:pPr>
              <w:pStyle w:val="BodyText"/>
            </w:pPr>
            <w:r w:rsidRPr="00177AC8">
              <w:rPr>
                <w:rStyle w:val="SpecialBold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rPr>
                <w:rStyle w:val="SpecialBold"/>
              </w:rPr>
              <w:t>Interpret graphical representations of mathematical information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C8" w:rsidP="00177AC8">
            <w:pPr>
              <w:pStyle w:val="BodyText"/>
            </w:pPr>
            <w:r w:rsidRPr="00177AC8">
              <w:t>3.1</w:t>
            </w:r>
          </w:p>
          <w:p w:rsidR="00000000" w:rsidRPr="00177AC8" w:rsidP="00177AC8">
            <w:pPr>
              <w:pStyle w:val="BodyText"/>
            </w:pPr>
          </w:p>
          <w:p w:rsidR="00000000" w:rsidP="00177AC8">
            <w:pPr>
              <w:pStyle w:val="BodyText"/>
              <w:rPr>
                <w:lang w:val="en-NZ"/>
              </w:rPr>
            </w:pPr>
            <w:r w:rsidRPr="00177AC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C8" w:rsidP="00177AC8">
            <w:pPr>
              <w:pStyle w:val="BodyText"/>
            </w:pPr>
            <w:r w:rsidRPr="00177AC8">
              <w:t>Information represented in symbols, diagrams and pictorial representations is recognised</w:t>
            </w:r>
          </w:p>
          <w:p w:rsidR="00000000" w:rsidRPr="00177AC8" w:rsidP="00177AC8">
            <w:pPr>
              <w:pStyle w:val="BodyText"/>
            </w:pPr>
            <w:r w:rsidRPr="00177AC8">
              <w:t>Recognised information represented in symbols, diagrams and pictorial representations is interpreted and acted upon</w:t>
            </w:r>
          </w:p>
        </w:tc>
      </w:tr>
    </w:tbl>
    <w:p w:rsidR="00000000" w:rsidRPr="00177AC8" w:rsidP="00177AC8">
      <w:pPr>
        <w:pStyle w:val="BodyText"/>
      </w:pPr>
    </w:p>
    <w:p w:rsidR="00000000" w:rsidRPr="00177AC8" w:rsidP="00177AC8">
      <w:pPr>
        <w:pStyle w:val="AllowPageBreak"/>
      </w:pPr>
    </w:p>
    <w:p w:rsidR="00000000" w:rsidRPr="00177AC8" w:rsidP="00177AC8">
      <w:pPr>
        <w:pStyle w:val="Heading1"/>
      </w:pPr>
      <w:bookmarkStart w:id="7" w:name="O_740262"/>
      <w:bookmarkEnd w:id="7"/>
      <w:r w:rsidRPr="00177AC8">
        <w:t>Foundation Skills</w:t>
      </w:r>
    </w:p>
    <w:p w:rsidR="00B715EE" w:rsidP="00B715EE">
      <w:pPr>
        <w:pStyle w:val="BodyText"/>
      </w:pPr>
      <w:r w:rsidRPr="00177AC8">
        <w:t>Foundation skills essential to performance are explicit in the performance criteria of this unit of com</w:t>
      </w:r>
      <w:r w:rsidRPr="00177AC8">
        <w:t>petency.</w:t>
      </w:r>
    </w:p>
    <w:p w:rsidR="00000000" w:rsidRPr="00177AC8" w:rsidP="00177AC8">
      <w:pPr>
        <w:pStyle w:val="Heading1"/>
      </w:pPr>
      <w:bookmarkStart w:id="8" w:name="O_740263"/>
      <w:bookmarkEnd w:id="8"/>
      <w:r w:rsidRPr="00177AC8">
        <w:t>Range of Conditions</w:t>
      </w:r>
    </w:p>
    <w:p w:rsidR="00000000" w:rsidRPr="00177AC8" w:rsidP="00B715EE">
      <w:pPr>
        <w:pStyle w:val="BodyText"/>
      </w:pPr>
      <w:r w:rsidRPr="00177AC8">
        <w:t>Range is restricted to essential operating conditions and any other variables essential to the work environment.</w:t>
      </w:r>
    </w:p>
    <w:p w:rsidR="00B715EE" w:rsidP="00B715EE">
      <w:pPr>
        <w:pStyle w:val="BodyText"/>
      </w:pPr>
      <w:r w:rsidRPr="00177AC8">
        <w:t>Non-essential conditions can be found in the Companion Volume Implementation Guide.</w:t>
      </w:r>
    </w:p>
    <w:p w:rsidR="00000000" w:rsidRPr="00177AC8" w:rsidP="00177AC8">
      <w:pPr>
        <w:pStyle w:val="Heading1"/>
      </w:pPr>
      <w:bookmarkStart w:id="9" w:name="O_740264"/>
      <w:bookmarkEnd w:id="9"/>
      <w:r w:rsidRPr="00177AC8">
        <w:t>Unit Mapping Information</w:t>
      </w:r>
    </w:p>
    <w:p w:rsidR="00B715EE" w:rsidP="00B715EE">
      <w:pPr>
        <w:pStyle w:val="BodyText"/>
      </w:pPr>
      <w:r w:rsidRPr="00177AC8">
        <w:t>This unit replaces and is equivalent to TLIE1005A Carry out basic workplace calculations.</w:t>
      </w:r>
    </w:p>
    <w:p w:rsidR="00000000" w:rsidRPr="00177AC8" w:rsidP="00177AC8">
      <w:pPr>
        <w:pStyle w:val="Heading1"/>
      </w:pPr>
      <w:bookmarkStart w:id="10" w:name="O_740271"/>
      <w:bookmarkEnd w:id="10"/>
      <w:r w:rsidRPr="00177AC8">
        <w:t>Links</w:t>
      </w:r>
    </w:p>
    <w:p w:rsidR="00000000" w:rsidRPr="00177AC8" w:rsidP="00B715EE">
      <w:pPr>
        <w:pStyle w:val="BodyText"/>
      </w:pPr>
      <w:r w:rsidRPr="00177A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1307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77AC8" w:rsidP="00177AC8"/>
    <w:sectPr w:rsidSect="00177A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C8" w:rsidRPr="00B715EE" w:rsidP="00B715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EE" w:rsidP="00177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15EE" w:rsidP="00177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715EE" w:rsidP="00177A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AC8" w:rsidRPr="00B715EE" w:rsidP="00B715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EE" w:rsidRPr="002D2AF8" w:rsidP="00177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TLIE1005 Carry out basic workplace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715EE" w:rsidP="00177A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A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A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A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A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A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A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A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A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A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A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A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AC8"/>
  </w:style>
  <w:style w:type="character" w:customStyle="1" w:styleId="Heading1Char">
    <w:name w:val="Heading 1 Char"/>
    <w:basedOn w:val="DefaultParagraphFont"/>
    <w:link w:val="Heading1"/>
    <w:rsid w:val="00177A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A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AC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77AC8"/>
    <w:rPr>
      <w:b/>
      <w:spacing w:val="0"/>
    </w:rPr>
  </w:style>
  <w:style w:type="paragraph" w:customStyle="1" w:styleId="SuperHeading">
    <w:name w:val="SuperHeading"/>
    <w:basedOn w:val="Normal"/>
    <w:rsid w:val="00177A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A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7A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A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A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A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A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A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A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A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A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A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A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A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A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A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A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7AC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7A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7A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A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A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7AC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7A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A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A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A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A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A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A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A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A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7AC8"/>
    <w:rPr>
      <w:i/>
    </w:rPr>
  </w:style>
  <w:style w:type="paragraph" w:styleId="Caption">
    <w:name w:val="caption"/>
    <w:basedOn w:val="BodyText"/>
    <w:next w:val="Normal"/>
    <w:qFormat/>
    <w:rsid w:val="00177A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A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A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AC8"/>
  </w:style>
  <w:style w:type="paragraph" w:styleId="TableofFigures">
    <w:name w:val="table of figures"/>
    <w:basedOn w:val="Normal"/>
    <w:next w:val="Normal"/>
    <w:semiHidden/>
    <w:rsid w:val="00177A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AC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77AC8"/>
    <w:rPr>
      <w:rFonts w:ascii="Wingdings" w:hAnsi="Wingdings"/>
    </w:rPr>
  </w:style>
  <w:style w:type="paragraph" w:customStyle="1" w:styleId="TableHeading">
    <w:name w:val="Table Heading"/>
    <w:basedOn w:val="HeadingBase"/>
    <w:rsid w:val="00177A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AC8"/>
    <w:rPr>
      <w:color w:val="0033CC"/>
      <w:u w:val="none"/>
    </w:rPr>
  </w:style>
  <w:style w:type="paragraph" w:customStyle="1" w:styleId="BodyTextRight">
    <w:name w:val="Body Text Right"/>
    <w:basedOn w:val="BodyText"/>
    <w:rsid w:val="00177A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A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A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A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A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A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AC8"/>
    <w:rPr>
      <w:sz w:val="32"/>
    </w:rPr>
  </w:style>
  <w:style w:type="paragraph" w:customStyle="1" w:styleId="HeadingProcedure">
    <w:name w:val="Heading Procedure"/>
    <w:basedOn w:val="HeadingBase"/>
    <w:next w:val="Normal"/>
    <w:rsid w:val="00177A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AC8"/>
    <w:pPr>
      <w:spacing w:before="60" w:after="60"/>
    </w:pPr>
  </w:style>
  <w:style w:type="paragraph" w:styleId="ListContinue">
    <w:name w:val="List Continue"/>
    <w:basedOn w:val="List"/>
    <w:rsid w:val="00177AC8"/>
    <w:pPr>
      <w:ind w:firstLine="0"/>
    </w:pPr>
  </w:style>
  <w:style w:type="paragraph" w:customStyle="1" w:styleId="ListNote">
    <w:name w:val="List Note"/>
    <w:basedOn w:val="List"/>
    <w:rsid w:val="00177A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A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A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AC8"/>
    <w:rPr>
      <w:rFonts w:ascii="Courier New" w:hAnsi="Courier New"/>
    </w:rPr>
  </w:style>
  <w:style w:type="paragraph" w:customStyle="1" w:styleId="NoteBullet">
    <w:name w:val="Note Bullet"/>
    <w:basedOn w:val="Note"/>
    <w:rsid w:val="00177A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A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A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A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AC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77A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A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AC8"/>
    <w:rPr>
      <w:b/>
      <w:smallCaps/>
    </w:rPr>
  </w:style>
  <w:style w:type="paragraph" w:customStyle="1" w:styleId="TableListNumber">
    <w:name w:val="Table List Number"/>
    <w:basedOn w:val="ListNumber"/>
    <w:rsid w:val="00177A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A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AC8"/>
    <w:pPr>
      <w:numPr>
        <w:numId w:val="7"/>
      </w:numPr>
    </w:pPr>
  </w:style>
  <w:style w:type="paragraph" w:customStyle="1" w:styleId="ListAlpha2">
    <w:name w:val="List Alpha 2"/>
    <w:basedOn w:val="List2"/>
    <w:rsid w:val="00177AC8"/>
    <w:pPr>
      <w:numPr>
        <w:numId w:val="6"/>
      </w:numPr>
    </w:pPr>
  </w:style>
  <w:style w:type="paragraph" w:styleId="List2">
    <w:name w:val="List 2"/>
    <w:basedOn w:val="BodyText"/>
    <w:rsid w:val="00177A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A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A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A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AC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AC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77AC8"/>
    <w:pPr>
      <w:numPr>
        <w:numId w:val="2"/>
      </w:numPr>
    </w:pPr>
  </w:style>
  <w:style w:type="paragraph" w:styleId="ListContinue2">
    <w:name w:val="List Continue 2"/>
    <w:basedOn w:val="List2"/>
    <w:rsid w:val="00177AC8"/>
    <w:pPr>
      <w:ind w:firstLine="0"/>
    </w:pPr>
  </w:style>
  <w:style w:type="paragraph" w:styleId="ListContinue3">
    <w:name w:val="List Continue 3"/>
    <w:basedOn w:val="List3"/>
    <w:rsid w:val="00177AC8"/>
    <w:pPr>
      <w:ind w:left="1021" w:firstLine="0"/>
    </w:pPr>
  </w:style>
  <w:style w:type="paragraph" w:styleId="ListContinue4">
    <w:name w:val="List Continue 4"/>
    <w:basedOn w:val="List4"/>
    <w:rsid w:val="00177AC8"/>
    <w:pPr>
      <w:ind w:firstLine="0"/>
    </w:pPr>
  </w:style>
  <w:style w:type="paragraph" w:styleId="ListContinue5">
    <w:name w:val="List Continue 5"/>
    <w:basedOn w:val="List5"/>
    <w:rsid w:val="00177AC8"/>
    <w:pPr>
      <w:ind w:firstLine="0"/>
    </w:pPr>
  </w:style>
  <w:style w:type="paragraph" w:styleId="ListNumber3">
    <w:name w:val="List Number 3"/>
    <w:basedOn w:val="List3"/>
    <w:rsid w:val="00177AC8"/>
    <w:pPr>
      <w:numPr>
        <w:numId w:val="3"/>
      </w:numPr>
    </w:pPr>
  </w:style>
  <w:style w:type="paragraph" w:styleId="ListNumber4">
    <w:name w:val="List Number 4"/>
    <w:basedOn w:val="List4"/>
    <w:rsid w:val="00177AC8"/>
    <w:pPr>
      <w:numPr>
        <w:numId w:val="4"/>
      </w:numPr>
    </w:pPr>
  </w:style>
  <w:style w:type="paragraph" w:styleId="ListNumber5">
    <w:name w:val="List Number 5"/>
    <w:basedOn w:val="List5"/>
    <w:rsid w:val="00177AC8"/>
    <w:pPr>
      <w:numPr>
        <w:numId w:val="5"/>
      </w:numPr>
    </w:pPr>
  </w:style>
  <w:style w:type="paragraph" w:styleId="BlockText">
    <w:name w:val="Block Text"/>
    <w:basedOn w:val="Normal"/>
    <w:rsid w:val="00177A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A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AC8"/>
    <w:rPr>
      <w:sz w:val="16"/>
      <w:vertAlign w:val="superscript"/>
    </w:rPr>
  </w:style>
  <w:style w:type="character" w:customStyle="1" w:styleId="Symbols">
    <w:name w:val="Symbols"/>
    <w:basedOn w:val="DefaultParagraphFont"/>
    <w:rsid w:val="00177AC8"/>
    <w:rPr>
      <w:rFonts w:ascii="Symbol" w:hAnsi="Symbol"/>
    </w:rPr>
  </w:style>
  <w:style w:type="character" w:customStyle="1" w:styleId="MenuOptions">
    <w:name w:val="Menu Options"/>
    <w:basedOn w:val="DefaultParagraphFont"/>
    <w:rsid w:val="00177A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AC8"/>
    <w:rPr>
      <w:b/>
    </w:rPr>
  </w:style>
  <w:style w:type="character" w:customStyle="1" w:styleId="Underlined">
    <w:name w:val="Underlined"/>
    <w:basedOn w:val="DefaultParagraphFont"/>
    <w:rsid w:val="00177AC8"/>
    <w:rPr>
      <w:u w:val="single"/>
    </w:rPr>
  </w:style>
  <w:style w:type="paragraph" w:customStyle="1" w:styleId="TableBodyTextRight">
    <w:name w:val="Table Body Text Right"/>
    <w:basedOn w:val="TableBodyText"/>
    <w:rsid w:val="00177A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AC8"/>
    <w:rPr>
      <w:sz w:val="18"/>
    </w:rPr>
  </w:style>
  <w:style w:type="paragraph" w:customStyle="1" w:styleId="BodySmallRight">
    <w:name w:val="Body Small Right"/>
    <w:basedOn w:val="BodyTextRight"/>
    <w:rsid w:val="00177AC8"/>
    <w:rPr>
      <w:sz w:val="18"/>
      <w:szCs w:val="18"/>
    </w:rPr>
  </w:style>
  <w:style w:type="paragraph" w:customStyle="1" w:styleId="MarginEdition">
    <w:name w:val="Margin Edition"/>
    <w:basedOn w:val="MarginNote"/>
    <w:rsid w:val="00177A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AC8"/>
    <w:rPr>
      <w:sz w:val="2"/>
      <w:szCs w:val="2"/>
    </w:rPr>
  </w:style>
  <w:style w:type="character" w:customStyle="1" w:styleId="Small">
    <w:name w:val="Small"/>
    <w:basedOn w:val="DefaultParagraphFont"/>
    <w:rsid w:val="00177AC8"/>
    <w:rPr>
      <w:sz w:val="16"/>
    </w:rPr>
  </w:style>
  <w:style w:type="paragraph" w:customStyle="1" w:styleId="WideTable">
    <w:name w:val="Wide Table"/>
    <w:basedOn w:val="Normal"/>
    <w:rsid w:val="00177A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AC8"/>
  </w:style>
  <w:style w:type="paragraph" w:styleId="Quote">
    <w:name w:val="Quote"/>
    <w:basedOn w:val="Heading1"/>
    <w:link w:val="QuoteChar"/>
    <w:qFormat/>
    <w:rsid w:val="00177A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A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AC8"/>
    <w:pPr>
      <w:pageBreakBefore/>
    </w:pPr>
  </w:style>
  <w:style w:type="paragraph" w:customStyle="1" w:styleId="Border">
    <w:name w:val="Border"/>
    <w:basedOn w:val="Normal"/>
    <w:qFormat/>
    <w:rsid w:val="00177A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A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A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A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A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A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A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A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A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AC8"/>
    <w:rPr>
      <w:u w:val="single"/>
    </w:rPr>
  </w:style>
  <w:style w:type="character" w:customStyle="1" w:styleId="BoldandItalics">
    <w:name w:val="Bold and Italics"/>
    <w:qFormat/>
    <w:rsid w:val="00177AC8"/>
    <w:rPr>
      <w:b/>
      <w:i/>
      <w:u w:val="none"/>
    </w:rPr>
  </w:style>
  <w:style w:type="paragraph" w:styleId="BalloonText">
    <w:name w:val="Balloon Text"/>
    <w:basedOn w:val="Normal"/>
    <w:link w:val="BalloonTextChar"/>
    <w:rsid w:val="00177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A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A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A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A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A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AC8"/>
    <w:pPr>
      <w:spacing w:before="0" w:after="0"/>
    </w:pPr>
  </w:style>
  <w:style w:type="paragraph" w:customStyle="1" w:styleId="BodyTextBold">
    <w:name w:val="Body Text Bold"/>
    <w:basedOn w:val="BodyText"/>
    <w:qFormat/>
    <w:rsid w:val="00177AC8"/>
    <w:rPr>
      <w:b/>
    </w:rPr>
  </w:style>
  <w:style w:type="character" w:styleId="Hyperlink">
    <w:name w:val="Hyperlink"/>
    <w:basedOn w:val="DefaultParagraphFont"/>
    <w:uiPriority w:val="99"/>
    <w:unhideWhenUsed/>
    <w:rsid w:val="00B715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2893</Characters>
  <Application>Microsoft Office Word</Application>
  <DocSecurity>0</DocSecurity>
  <Lines>111</Lines>
  <Paragraphs>71</Paragraphs>
  <ScaleCrop>false</ScaleCrop>
  <Company>Author-it Software Corporation Ltd.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TLIE1005 Carry out basic workplace calculations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2022-04-08T07:42:00Z</dcterms:created>
  <dcterms:modified xsi:type="dcterms:W3CDTF">2022-04-08T07:42:00Z</dcterms:modified>
</cp:coreProperties>
</file>