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78D" w:rsidP="005D5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TLIE0012 Estimate furniture removal jobs</w:t>
      </w:r>
      <w:r>
        <w:fldChar w:fldCharType="end"/>
      </w:r>
    </w:p>
    <w:p w:rsidR="005D578D" w:rsidP="005D578D">
      <w:pPr>
        <w:pStyle w:val="Version"/>
        <w:sectPr w:rsidSect="00915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F9C" w:rsidP="00915F9C">
      <w:pPr>
        <w:pStyle w:val="SuperHeading"/>
      </w:pPr>
      <w:r w:rsidRPr="00915F9C">
        <w:t>TLIE0012 Estimate furniture removal jobs</w:t>
      </w:r>
    </w:p>
    <w:p w:rsidR="00000000" w:rsidRPr="00915F9C" w:rsidP="00915F9C">
      <w:pPr>
        <w:pStyle w:val="Heading1"/>
      </w:pPr>
      <w:bookmarkStart w:id="1" w:name="O_1299154"/>
      <w:bookmarkEnd w:id="1"/>
      <w:r w:rsidRPr="00915F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Release 1.</w:t>
            </w:r>
            <w:r w:rsidRPr="00915F9C">
              <w:t xml:space="preserve"> This is the first release of this unit of competency in the TLI Transport and Logistics Training Package.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2" w:name="O_1299155"/>
      <w:bookmarkEnd w:id="2"/>
      <w:r w:rsidRPr="00915F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This unit involves the skills and knowledge required to estimate furniture removal jo</w:t>
            </w:r>
            <w:r w:rsidRPr="00915F9C">
              <w:t>bs in compliance with relevant industry codes of practice and workplace procedures.</w:t>
            </w:r>
          </w:p>
          <w:p w:rsidR="00000000" w:rsidRPr="00915F9C" w:rsidP="00915F9C">
            <w:pPr>
              <w:pStyle w:val="BodyText"/>
            </w:pPr>
            <w:r w:rsidRPr="00915F9C">
              <w:t>It includes estimating removal job requirements, interacting with client or agent about removal job, and preparing removal job documentation. Estimates may include the volu</w:t>
            </w:r>
            <w:r w:rsidRPr="00915F9C">
              <w:t>me of a furniture removal job and calculations of expenses, time and resources.</w:t>
            </w:r>
          </w:p>
          <w:p w:rsidR="00000000" w:rsidRPr="00915F9C" w:rsidP="00915F9C">
            <w:pPr>
              <w:pStyle w:val="BodyText"/>
            </w:pPr>
            <w:r w:rsidRPr="00915F9C">
              <w:t xml:space="preserve">Work is normally performed under limited supervision. </w:t>
            </w:r>
          </w:p>
          <w:p w:rsidR="00000000" w:rsidRPr="00915F9C" w:rsidP="00915F9C">
            <w:pPr>
              <w:pStyle w:val="BodyText"/>
            </w:pPr>
            <w:r w:rsidRPr="00915F9C">
              <w:t>No licensing, legislative or certification requirements apply to this unit at the time of publication.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3" w:name="O_1299156"/>
      <w:bookmarkEnd w:id="3"/>
      <w:r w:rsidRPr="00915F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Not applicable.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4" w:name="O_1299157"/>
      <w:bookmarkEnd w:id="4"/>
      <w:r w:rsidRPr="00915F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E – Communication and Calculation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5" w:name="O_1299158"/>
      <w:bookmarkEnd w:id="5"/>
      <w:r w:rsidRPr="00915F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Not applicable.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6" w:name="O_1299159"/>
      <w:bookmarkEnd w:id="6"/>
      <w:r w:rsidRPr="00915F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1"/>
        <w:gridCol w:w="2794"/>
        <w:gridCol w:w="1489"/>
        <w:gridCol w:w="4473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ELEMENTS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PERFORMANCE CRITERIA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Elements describe the essential outcomes.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Performance criteria describe the performance needed to demonstrate achievement of the element.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1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 xml:space="preserve">Estimate removal job requirements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1.1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 xml:space="preserve">Accurate and complete </w:t>
            </w:r>
            <w:r w:rsidRPr="00915F9C">
              <w:t>inventory is taken, which records all furniture and effects to be removed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1.2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 xml:space="preserve">Type of goods to be removed is accurately </w:t>
            </w:r>
            <w:r w:rsidRPr="00915F9C">
              <w:t>defined so appropriate arrangements for fragile or dangerous goods can be made, in accordance with legislative requirements and workp</w:t>
            </w:r>
            <w:r w:rsidRPr="00915F9C">
              <w:t>lace procedures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1.3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Hazards are identified, risks are assessed and control measures are implemented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1.4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Job requirements are estimated in relation to site access, size of vehicle, amount of time required, labour required, hazards involved, and other resources needed to complete the removal job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1.5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Job costs are calculated on the basis of access, resources</w:t>
            </w:r>
            <w:r w:rsidRPr="00915F9C">
              <w:t xml:space="preserve"> required, volume, time and distance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2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Interact with client</w:t>
            </w:r>
            <w:r w:rsidRPr="00915F9C">
              <w:t xml:space="preserve"> </w:t>
            </w:r>
            <w:r w:rsidRPr="00915F9C">
              <w:rPr>
                <w:rStyle w:val="SpecialBold"/>
              </w:rPr>
              <w:t>regarding removal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2.1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Client or agent requests and queries are courteously handled in accordance with industry standards and workplace procedures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2.2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Client or agent is appropriately briefed a</w:t>
            </w:r>
            <w:r w:rsidRPr="00915F9C">
              <w:t>bout organisational, legal and contractual details of removal job, in accordance with workplace procedures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2.3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Communication with client or agent is maintained to ensure their needs are satisfied and concerns are addressed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3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Prepare documentation for removal job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3.1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Job quotation is documented and submitted to client or agent as required, in accordance with workplace procedures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>
            <w:pPr>
              <w:pStyle w:val="BodyText"/>
              <w:keepLines w:val="0"/>
              <w:spacing w:before="0" w:after="0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rPr>
                <w:rStyle w:val="SpecialBold"/>
              </w:rPr>
              <w:t>3.2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Removal is scheduled and all persons are informed, as required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7" w:name="O_1299160"/>
      <w:bookmarkEnd w:id="7"/>
      <w:r w:rsidRPr="00915F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Foundation skills essential to performance are explicit in the performance criteria of this unit of competency.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8" w:name="O_1299161"/>
      <w:bookmarkEnd w:id="8"/>
      <w:r w:rsidRPr="00915F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Range is restricted to essential operating conditions and any other variables essential to the work environment.</w:t>
            </w:r>
          </w:p>
          <w:p w:rsidR="00000000" w:rsidRPr="00915F9C" w:rsidP="00915F9C">
            <w:pPr>
              <w:pStyle w:val="BodyText"/>
            </w:pPr>
            <w:r w:rsidRPr="00915F9C">
              <w:t>Non-essential conditions can be found in the Companion Volume Implementation Guide.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9" w:name="O_1299162"/>
      <w:bookmarkEnd w:id="9"/>
      <w:r w:rsidRPr="00915F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>This unit rep</w:t>
            </w:r>
            <w:r w:rsidRPr="00915F9C">
              <w:t>laces and is equivalent to TLIE3010 Estimate furniture removal jobs.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10" w:name="O_1299169"/>
      <w:bookmarkEnd w:id="10"/>
      <w:r w:rsidRPr="00915F9C">
        <w:t>Links</w:t>
      </w:r>
    </w:p>
    <w:p w:rsidR="00000000" w:rsidRPr="00915F9C" w:rsidP="005D578D">
      <w:pPr>
        <w:pStyle w:val="BodyText"/>
      </w:pPr>
      <w:r w:rsidRPr="00915F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21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5F9C" w:rsidP="005D578D">
      <w:pPr>
        <w:pStyle w:val="BodyText"/>
        <w:sectPr w:rsidSect="00915F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5F9C" w:rsidP="00915F9C">
      <w:pPr>
        <w:pStyle w:val="SuperHeading"/>
      </w:pPr>
      <w:r w:rsidRPr="00915F9C">
        <w:t>Assessment Requirements for TLIE0012 Estimate furniture removal jobs</w:t>
      </w:r>
    </w:p>
    <w:p w:rsidR="00000000" w:rsidRPr="00915F9C" w:rsidP="00915F9C">
      <w:pPr>
        <w:pStyle w:val="Heading1"/>
      </w:pPr>
      <w:bookmarkStart w:id="11" w:name="O_1299164"/>
      <w:bookmarkEnd w:id="11"/>
      <w:r w:rsidRPr="00915F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rPr>
                <w:rStyle w:val="SpecialBold"/>
              </w:rPr>
              <w:t>Release 1.</w:t>
            </w:r>
            <w:r w:rsidRPr="00915F9C">
              <w:t xml:space="preserve"> This is the first release of this unit of competency in the TLI Transport and Logistics Training Package.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12" w:name="O_1299165"/>
      <w:bookmarkEnd w:id="12"/>
      <w:r w:rsidRPr="00915F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Evidence required to demonstrate competence in this unit must be relevant to and satisfy all of the require</w:t>
            </w:r>
            <w:r w:rsidRPr="00915F9C">
              <w:t>ments of the elements and performance criteria on at least one occasion and include: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ListBullet"/>
            </w:pPr>
            <w:r w:rsidRPr="00915F9C">
              <w:t>applying relevant legislation and workplace procedures to the estimation of removal jobs</w:t>
            </w:r>
          </w:p>
          <w:p w:rsidR="00000000" w:rsidRPr="00915F9C" w:rsidP="00915F9C">
            <w:pPr>
              <w:pStyle w:val="ListBullet"/>
            </w:pPr>
            <w:r w:rsidRPr="00915F9C">
              <w:t>carrying out required calculations to estimate job costs</w:t>
            </w:r>
          </w:p>
          <w:p w:rsidR="00000000" w:rsidRPr="00915F9C" w:rsidP="00915F9C">
            <w:pPr>
              <w:pStyle w:val="ListBullet"/>
            </w:pPr>
            <w:r w:rsidRPr="00915F9C">
              <w:t>communicating effective</w:t>
            </w:r>
            <w:r w:rsidRPr="00915F9C">
              <w:t>ly with others using modes such as verbal or non-verbal, written and digital</w:t>
            </w:r>
          </w:p>
          <w:p w:rsidR="00000000" w:rsidRPr="00915F9C" w:rsidP="00915F9C">
            <w:pPr>
              <w:pStyle w:val="ListBullet"/>
            </w:pPr>
            <w:r w:rsidRPr="00915F9C">
              <w:t>completing and updating relevant documentation</w:t>
            </w:r>
          </w:p>
          <w:p w:rsidR="00000000" w:rsidRPr="00915F9C" w:rsidP="00915F9C">
            <w:pPr>
              <w:pStyle w:val="ListBullet"/>
            </w:pPr>
            <w:r w:rsidRPr="00915F9C">
              <w:t>estimating mass, volume and area and to quantify dimensions</w:t>
            </w:r>
          </w:p>
          <w:p w:rsidR="00000000" w:rsidRPr="00915F9C" w:rsidP="00915F9C">
            <w:pPr>
              <w:pStyle w:val="ListBullet"/>
            </w:pPr>
            <w:r w:rsidRPr="00915F9C">
              <w:t>identifying equipment used in removals, how it is applied and the proced</w:t>
            </w:r>
            <w:r w:rsidRPr="00915F9C">
              <w:t>ures involved</w:t>
            </w:r>
          </w:p>
          <w:p w:rsidR="00000000" w:rsidRPr="00915F9C" w:rsidP="00915F9C">
            <w:pPr>
              <w:pStyle w:val="ListBullet"/>
            </w:pPr>
            <w:r w:rsidRPr="00915F9C">
              <w:t>interpreting and following operational instructions and prioritising work</w:t>
            </w:r>
          </w:p>
          <w:p w:rsidR="00000000" w:rsidRPr="00915F9C" w:rsidP="00915F9C">
            <w:pPr>
              <w:pStyle w:val="ListBullet"/>
            </w:pPr>
            <w:r w:rsidRPr="00915F9C">
              <w:t>reading, interpreting information relevant to removal</w:t>
            </w:r>
          </w:p>
          <w:p w:rsidR="00000000" w:rsidRPr="00915F9C" w:rsidP="00915F9C">
            <w:pPr>
              <w:pStyle w:val="ListBullet"/>
            </w:pPr>
            <w:r w:rsidRPr="00915F9C">
              <w:t>working collaboratively with others to estimate and communicate furniture removal information.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13" w:name="O_1299166"/>
      <w:bookmarkEnd w:id="13"/>
      <w:r w:rsidRPr="00915F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9C">
            <w:pPr>
              <w:pStyle w:val="BodyText"/>
              <w:rPr>
                <w:lang w:val="en-NZ"/>
              </w:rPr>
            </w:pPr>
            <w:r w:rsidRPr="00915F9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ListBullet"/>
            </w:pPr>
            <w:r w:rsidRPr="00915F9C">
              <w:t>customer/client service requirements including</w:t>
            </w:r>
            <w:r w:rsidRPr="00915F9C">
              <w:t xml:space="preserve"> appropriate presentation, personal hygiene, language, courtesy, behaviour and problem solving</w:t>
            </w:r>
          </w:p>
          <w:p w:rsidR="00000000" w:rsidRPr="00915F9C" w:rsidP="00915F9C">
            <w:pPr>
              <w:pStyle w:val="ListBullet"/>
            </w:pPr>
            <w:r w:rsidRPr="00915F9C">
              <w:t>documentation to be completed when estimating a removal job</w:t>
            </w:r>
          </w:p>
          <w:p w:rsidR="00000000" w:rsidRPr="00915F9C" w:rsidP="00915F9C">
            <w:pPr>
              <w:pStyle w:val="ListBullet"/>
            </w:pPr>
            <w:r w:rsidRPr="00915F9C">
              <w:t>furniture removal estimation procedures and related codes of practice</w:t>
            </w:r>
          </w:p>
          <w:p w:rsidR="00000000" w:rsidRPr="00915F9C" w:rsidP="00915F9C">
            <w:pPr>
              <w:pStyle w:val="ListBullet"/>
            </w:pPr>
            <w:r w:rsidRPr="00915F9C">
              <w:t>hazards that may be experienced</w:t>
            </w:r>
            <w:r w:rsidRPr="00915F9C">
              <w:t xml:space="preserve"> on a removal job and related hazard control measures</w:t>
            </w:r>
          </w:p>
          <w:p w:rsidR="00000000" w:rsidRPr="00915F9C" w:rsidP="00915F9C">
            <w:pPr>
              <w:pStyle w:val="ListBullet"/>
            </w:pPr>
            <w:r w:rsidRPr="00915F9C">
              <w:t>items unsuitable for removal and associated reasons</w:t>
            </w:r>
          </w:p>
          <w:p w:rsidR="00000000" w:rsidRPr="00915F9C" w:rsidP="00915F9C">
            <w:pPr>
              <w:pStyle w:val="ListBullet"/>
            </w:pPr>
            <w:r w:rsidRPr="00915F9C">
              <w:t>relevant agreements and legislation</w:t>
            </w:r>
          </w:p>
          <w:p w:rsidR="00000000" w:rsidRPr="00915F9C" w:rsidP="00915F9C">
            <w:pPr>
              <w:pStyle w:val="ListBullet"/>
            </w:pPr>
            <w:r w:rsidRPr="00915F9C">
              <w:t>relevant procedures and duty of care requirements</w:t>
            </w:r>
          </w:p>
          <w:p w:rsidR="00000000" w:rsidRPr="00915F9C" w:rsidP="00915F9C">
            <w:pPr>
              <w:pStyle w:val="ListBullet"/>
            </w:pPr>
            <w:r w:rsidRPr="00915F9C">
              <w:t>relevant work health and safety (WHS)/occupational health and safety (OHS) and environmental protection legislation and policies</w:t>
            </w:r>
          </w:p>
          <w:p w:rsidR="00000000" w:rsidRPr="00915F9C" w:rsidP="00915F9C">
            <w:pPr>
              <w:pStyle w:val="ListBullet"/>
            </w:pPr>
            <w:r w:rsidRPr="00915F9C">
              <w:t>special requirements for fragile or dangerous goods</w:t>
            </w:r>
          </w:p>
          <w:p w:rsidR="00000000" w:rsidRPr="00915F9C" w:rsidP="00915F9C">
            <w:pPr>
              <w:pStyle w:val="ListBullet"/>
            </w:pPr>
            <w:r w:rsidRPr="00915F9C">
              <w:t>technology used for estimating.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14" w:name="O_1299167"/>
      <w:bookmarkEnd w:id="14"/>
      <w:r w:rsidRPr="00915F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9C" w:rsidP="00915F9C">
            <w:pPr>
              <w:pStyle w:val="BodyText"/>
            </w:pPr>
            <w:r w:rsidRPr="00915F9C">
              <w:t xml:space="preserve"> Assessors must hold credentials specified within the Standards for Registered Training Organisations current at the time of assessment.</w:t>
            </w:r>
          </w:p>
          <w:p w:rsidR="00000000" w:rsidRPr="00915F9C" w:rsidP="00915F9C">
            <w:pPr>
              <w:pStyle w:val="BodyText"/>
            </w:pPr>
            <w:r w:rsidRPr="00915F9C">
              <w:t>Assessment must satisfy the Principles of Assessment and Rules of Evidence and all regulatory requirements included wit</w:t>
            </w:r>
            <w:r w:rsidRPr="00915F9C">
              <w:t>hin the Standards for Registered Training Organisations current at the time of assessment.</w:t>
            </w:r>
          </w:p>
          <w:p w:rsidR="00000000" w:rsidRPr="00915F9C" w:rsidP="00915F9C">
            <w:pPr>
              <w:pStyle w:val="BodyText"/>
            </w:pPr>
            <w:r w:rsidRPr="00915F9C">
              <w:t>Assessment must occur in workplace operational situations where it is appropriate to do so; where this is not appropriate, assessment must occur in simulated workpla</w:t>
            </w:r>
            <w:r w:rsidRPr="00915F9C">
              <w:t>ce operational situations that replicate workplace conditions.</w:t>
            </w:r>
          </w:p>
          <w:p w:rsidR="00000000" w:rsidRPr="00915F9C" w:rsidP="00915F9C">
            <w:pPr>
              <w:pStyle w:val="BodyText"/>
            </w:pPr>
            <w:r w:rsidRPr="00915F9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5F9C" w:rsidP="00915F9C">
            <w:pPr>
              <w:pStyle w:val="BodyText"/>
            </w:pPr>
            <w:r w:rsidRPr="00915F9C">
              <w:t>Resources for assessment must include access to:</w:t>
            </w:r>
          </w:p>
          <w:p w:rsidR="00000000" w:rsidRPr="00915F9C" w:rsidP="00915F9C">
            <w:pPr>
              <w:pStyle w:val="ListBullet"/>
            </w:pPr>
            <w:r w:rsidRPr="00915F9C">
              <w:t>a range of relevant exercises, case studies and/or simulations</w:t>
            </w:r>
          </w:p>
          <w:p w:rsidR="00000000" w:rsidRPr="00915F9C" w:rsidP="00915F9C">
            <w:pPr>
              <w:pStyle w:val="ListBullet"/>
            </w:pPr>
            <w:r w:rsidRPr="00915F9C">
              <w:t>applicable documentation, including workplace procedures, regulations, codes of practice and operation manuals</w:t>
            </w:r>
          </w:p>
          <w:p w:rsidR="00000000" w:rsidRPr="00915F9C" w:rsidP="00915F9C">
            <w:pPr>
              <w:pStyle w:val="ListBullet"/>
            </w:pPr>
            <w:r w:rsidRPr="00915F9C">
              <w:t>relevant materials, tools, equip</w:t>
            </w:r>
            <w:r w:rsidRPr="00915F9C">
              <w:t>ment and PPE currently used in industry.</w:t>
            </w:r>
          </w:p>
        </w:tc>
      </w:tr>
    </w:tbl>
    <w:p w:rsidR="00000000" w:rsidRPr="00915F9C" w:rsidP="00915F9C">
      <w:pPr>
        <w:pStyle w:val="NoPaddingFontSize1"/>
      </w:pPr>
    </w:p>
    <w:p w:rsidR="00000000" w:rsidRPr="00915F9C" w:rsidP="00915F9C">
      <w:pPr>
        <w:pStyle w:val="AllowPageBreak"/>
      </w:pPr>
    </w:p>
    <w:p w:rsidR="00000000" w:rsidRPr="00915F9C" w:rsidP="00915F9C">
      <w:pPr>
        <w:pStyle w:val="Heading1"/>
      </w:pPr>
      <w:bookmarkStart w:id="15" w:name="O_1299170"/>
      <w:bookmarkEnd w:id="15"/>
      <w:r w:rsidRPr="00915F9C">
        <w:t>Links</w:t>
      </w:r>
    </w:p>
    <w:p w:rsidR="00000000" w:rsidRPr="00915F9C" w:rsidP="005D578D">
      <w:pPr>
        <w:pStyle w:val="BodyText"/>
      </w:pPr>
      <w:r w:rsidRPr="00915F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21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5F9C" w:rsidP="00915F9C"/>
    <w:sectPr w:rsidSect="00915F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 w:rsidRPr="005D578D" w:rsidP="005D5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8D" w:rsidP="00915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78D" w:rsidP="00915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578D" w:rsidP="00915F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 w:rsidP="00915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78D">
      <w:t>Approved</w:t>
    </w:r>
    <w:r w:rsidR="005D57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7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78D">
      <w:rPr>
        <w:noProof/>
      </w:rPr>
      <w:t>4</w:t>
    </w:r>
    <w:r>
      <w:rPr>
        <w:noProof/>
      </w:rPr>
      <w:fldChar w:fldCharType="end"/>
    </w:r>
  </w:p>
  <w:p w:rsidR="00915F9C" w:rsidP="00915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7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78D">
      <w:t>Industry Skills Australia</w:t>
    </w:r>
    <w:r w:rsidR="005D578D">
      <w:fldChar w:fldCharType="end"/>
    </w:r>
  </w:p>
  <w:p w:rsidR="00915F9C" w:rsidP="00915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F9C" w:rsidRPr="005D578D" w:rsidP="005D5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8D" w:rsidRPr="002D2AF8" w:rsidP="00915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TLIE0012 Estimate furniture removal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5D578D" w:rsidP="00915F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C" w:rsidRPr="002D2AF8" w:rsidP="00915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78D">
      <w:t>TLIE0012 Estimate furniture removal jobs</w:t>
    </w:r>
    <w:r w:rsidR="005D57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78D">
      <w:rPr>
        <w:noProof/>
      </w:rPr>
      <w:t>29 May 2025</w:t>
    </w:r>
    <w:r>
      <w:fldChar w:fldCharType="end"/>
    </w:r>
  </w:p>
  <w:p w:rsidR="00915F9C" w:rsidP="00915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85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B8A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F9C"/>
  </w:style>
  <w:style w:type="character" w:customStyle="1" w:styleId="Heading1Char">
    <w:name w:val="Heading 1 Char"/>
    <w:basedOn w:val="DefaultParagraphFont"/>
    <w:link w:val="Heading1"/>
    <w:rsid w:val="00915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F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F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F9C"/>
    <w:rPr>
      <w:b/>
      <w:spacing w:val="0"/>
    </w:rPr>
  </w:style>
  <w:style w:type="paragraph" w:customStyle="1" w:styleId="SuperHeading">
    <w:name w:val="SuperHeading"/>
    <w:basedOn w:val="Normal"/>
    <w:rsid w:val="00915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F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F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F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F9C"/>
    <w:rPr>
      <w:i/>
    </w:rPr>
  </w:style>
  <w:style w:type="paragraph" w:styleId="Caption">
    <w:name w:val="caption"/>
    <w:basedOn w:val="BodyText"/>
    <w:next w:val="Normal"/>
    <w:qFormat/>
    <w:rsid w:val="00915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F9C"/>
  </w:style>
  <w:style w:type="paragraph" w:styleId="TableofFigures">
    <w:name w:val="table of figures"/>
    <w:basedOn w:val="Normal"/>
    <w:next w:val="Normal"/>
    <w:semiHidden/>
    <w:rsid w:val="00915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F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F9C"/>
    <w:rPr>
      <w:rFonts w:ascii="Wingdings" w:hAnsi="Wingdings"/>
    </w:rPr>
  </w:style>
  <w:style w:type="paragraph" w:customStyle="1" w:styleId="TableHeading">
    <w:name w:val="Table Heading"/>
    <w:basedOn w:val="HeadingBase"/>
    <w:rsid w:val="00915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F9C"/>
    <w:rPr>
      <w:color w:val="0033CC"/>
      <w:u w:val="none"/>
    </w:rPr>
  </w:style>
  <w:style w:type="paragraph" w:customStyle="1" w:styleId="BodyTextRight">
    <w:name w:val="Body Text Right"/>
    <w:basedOn w:val="BodyText"/>
    <w:rsid w:val="00915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F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F9C"/>
    <w:rPr>
      <w:sz w:val="32"/>
    </w:rPr>
  </w:style>
  <w:style w:type="paragraph" w:customStyle="1" w:styleId="HeadingProcedure">
    <w:name w:val="Heading Procedure"/>
    <w:basedOn w:val="HeadingBase"/>
    <w:next w:val="Normal"/>
    <w:rsid w:val="00915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F9C"/>
    <w:pPr>
      <w:spacing w:before="60" w:after="60"/>
    </w:pPr>
  </w:style>
  <w:style w:type="paragraph" w:styleId="ListContinue">
    <w:name w:val="List Continue"/>
    <w:basedOn w:val="List"/>
    <w:rsid w:val="00915F9C"/>
    <w:pPr>
      <w:ind w:firstLine="0"/>
    </w:pPr>
  </w:style>
  <w:style w:type="paragraph" w:customStyle="1" w:styleId="ListNote">
    <w:name w:val="List Note"/>
    <w:basedOn w:val="List"/>
    <w:rsid w:val="00915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F9C"/>
    <w:rPr>
      <w:rFonts w:ascii="Courier New" w:hAnsi="Courier New"/>
    </w:rPr>
  </w:style>
  <w:style w:type="paragraph" w:customStyle="1" w:styleId="NoteBullet">
    <w:name w:val="Note Bullet"/>
    <w:basedOn w:val="Note"/>
    <w:rsid w:val="00915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F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F9C"/>
    <w:rPr>
      <w:b/>
      <w:smallCaps/>
    </w:rPr>
  </w:style>
  <w:style w:type="paragraph" w:customStyle="1" w:styleId="TableListNumber">
    <w:name w:val="Table List Number"/>
    <w:basedOn w:val="ListNumber"/>
    <w:rsid w:val="00915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F9C"/>
    <w:pPr>
      <w:numPr>
        <w:numId w:val="8"/>
      </w:numPr>
    </w:pPr>
  </w:style>
  <w:style w:type="paragraph" w:customStyle="1" w:styleId="ListAlpha2">
    <w:name w:val="List Alpha 2"/>
    <w:basedOn w:val="List2"/>
    <w:rsid w:val="00915F9C"/>
    <w:pPr>
      <w:numPr>
        <w:numId w:val="7"/>
      </w:numPr>
    </w:pPr>
  </w:style>
  <w:style w:type="paragraph" w:styleId="List2">
    <w:name w:val="List 2"/>
    <w:basedOn w:val="BodyText"/>
    <w:rsid w:val="00915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F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F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F9C"/>
    <w:pPr>
      <w:numPr>
        <w:numId w:val="3"/>
      </w:numPr>
    </w:pPr>
  </w:style>
  <w:style w:type="paragraph" w:styleId="ListContinue2">
    <w:name w:val="List Continue 2"/>
    <w:basedOn w:val="List2"/>
    <w:rsid w:val="00915F9C"/>
    <w:pPr>
      <w:ind w:firstLine="0"/>
    </w:pPr>
  </w:style>
  <w:style w:type="paragraph" w:styleId="ListContinue3">
    <w:name w:val="List Continue 3"/>
    <w:basedOn w:val="List3"/>
    <w:rsid w:val="00915F9C"/>
    <w:pPr>
      <w:ind w:left="1021" w:firstLine="0"/>
    </w:pPr>
  </w:style>
  <w:style w:type="paragraph" w:styleId="ListContinue4">
    <w:name w:val="List Continue 4"/>
    <w:basedOn w:val="List4"/>
    <w:rsid w:val="00915F9C"/>
    <w:pPr>
      <w:ind w:firstLine="0"/>
    </w:pPr>
  </w:style>
  <w:style w:type="paragraph" w:styleId="ListContinue5">
    <w:name w:val="List Continue 5"/>
    <w:basedOn w:val="List5"/>
    <w:rsid w:val="00915F9C"/>
    <w:pPr>
      <w:ind w:firstLine="0"/>
    </w:pPr>
  </w:style>
  <w:style w:type="paragraph" w:styleId="ListNumber3">
    <w:name w:val="List Number 3"/>
    <w:basedOn w:val="List3"/>
    <w:rsid w:val="00915F9C"/>
    <w:pPr>
      <w:numPr>
        <w:numId w:val="4"/>
      </w:numPr>
    </w:pPr>
  </w:style>
  <w:style w:type="paragraph" w:styleId="ListNumber4">
    <w:name w:val="List Number 4"/>
    <w:basedOn w:val="List4"/>
    <w:rsid w:val="00915F9C"/>
    <w:pPr>
      <w:numPr>
        <w:numId w:val="5"/>
      </w:numPr>
    </w:pPr>
  </w:style>
  <w:style w:type="paragraph" w:styleId="ListNumber5">
    <w:name w:val="List Number 5"/>
    <w:basedOn w:val="List5"/>
    <w:rsid w:val="00915F9C"/>
    <w:pPr>
      <w:numPr>
        <w:numId w:val="6"/>
      </w:numPr>
    </w:pPr>
  </w:style>
  <w:style w:type="paragraph" w:styleId="BlockText">
    <w:name w:val="Block Text"/>
    <w:basedOn w:val="Normal"/>
    <w:rsid w:val="00915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F9C"/>
    <w:rPr>
      <w:sz w:val="16"/>
      <w:vertAlign w:val="superscript"/>
    </w:rPr>
  </w:style>
  <w:style w:type="character" w:customStyle="1" w:styleId="Symbols">
    <w:name w:val="Symbols"/>
    <w:basedOn w:val="DefaultParagraphFont"/>
    <w:rsid w:val="00915F9C"/>
    <w:rPr>
      <w:rFonts w:ascii="Symbol" w:hAnsi="Symbol"/>
    </w:rPr>
  </w:style>
  <w:style w:type="character" w:customStyle="1" w:styleId="MenuOptions">
    <w:name w:val="Menu Options"/>
    <w:basedOn w:val="DefaultParagraphFont"/>
    <w:rsid w:val="00915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F9C"/>
    <w:rPr>
      <w:b/>
    </w:rPr>
  </w:style>
  <w:style w:type="character" w:customStyle="1" w:styleId="Underlined">
    <w:name w:val="Underlined"/>
    <w:basedOn w:val="DefaultParagraphFont"/>
    <w:rsid w:val="00915F9C"/>
    <w:rPr>
      <w:u w:val="single"/>
    </w:rPr>
  </w:style>
  <w:style w:type="paragraph" w:customStyle="1" w:styleId="TableBodyTextRight">
    <w:name w:val="Table Body Text Right"/>
    <w:basedOn w:val="TableBodyText"/>
    <w:rsid w:val="00915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F9C"/>
    <w:rPr>
      <w:sz w:val="18"/>
    </w:rPr>
  </w:style>
  <w:style w:type="paragraph" w:customStyle="1" w:styleId="BodySmallRight">
    <w:name w:val="Body Small Right"/>
    <w:basedOn w:val="BodyTextRight"/>
    <w:rsid w:val="00915F9C"/>
    <w:rPr>
      <w:sz w:val="18"/>
      <w:szCs w:val="18"/>
    </w:rPr>
  </w:style>
  <w:style w:type="paragraph" w:customStyle="1" w:styleId="MarginEdition">
    <w:name w:val="Margin Edition"/>
    <w:basedOn w:val="MarginNote"/>
    <w:rsid w:val="00915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F9C"/>
    <w:rPr>
      <w:sz w:val="2"/>
      <w:szCs w:val="2"/>
    </w:rPr>
  </w:style>
  <w:style w:type="character" w:customStyle="1" w:styleId="Small">
    <w:name w:val="Small"/>
    <w:basedOn w:val="DefaultParagraphFont"/>
    <w:rsid w:val="00915F9C"/>
    <w:rPr>
      <w:sz w:val="16"/>
    </w:rPr>
  </w:style>
  <w:style w:type="paragraph" w:customStyle="1" w:styleId="WideTable">
    <w:name w:val="Wide Table"/>
    <w:basedOn w:val="Normal"/>
    <w:rsid w:val="00915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F9C"/>
  </w:style>
  <w:style w:type="paragraph" w:styleId="Quote">
    <w:name w:val="Quote"/>
    <w:basedOn w:val="Heading1"/>
    <w:link w:val="QuoteChar"/>
    <w:qFormat/>
    <w:rsid w:val="00915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F9C"/>
    <w:pPr>
      <w:pageBreakBefore/>
    </w:pPr>
  </w:style>
  <w:style w:type="paragraph" w:customStyle="1" w:styleId="Border">
    <w:name w:val="Border"/>
    <w:basedOn w:val="Normal"/>
    <w:qFormat/>
    <w:rsid w:val="00915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F9C"/>
    <w:rPr>
      <w:u w:val="single"/>
    </w:rPr>
  </w:style>
  <w:style w:type="character" w:customStyle="1" w:styleId="BoldandItalics">
    <w:name w:val="Bold and Italics"/>
    <w:qFormat/>
    <w:rsid w:val="00915F9C"/>
    <w:rPr>
      <w:b/>
      <w:i/>
      <w:u w:val="none"/>
    </w:rPr>
  </w:style>
  <w:style w:type="paragraph" w:styleId="BalloonText">
    <w:name w:val="Balloon Text"/>
    <w:basedOn w:val="Normal"/>
    <w:link w:val="BalloonTextChar"/>
    <w:rsid w:val="0091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F9C"/>
    <w:pPr>
      <w:spacing w:before="0" w:after="0"/>
    </w:pPr>
  </w:style>
  <w:style w:type="paragraph" w:customStyle="1" w:styleId="BodyTextBold">
    <w:name w:val="Body Text Bold"/>
    <w:basedOn w:val="BodyText"/>
    <w:qFormat/>
    <w:rsid w:val="00915F9C"/>
    <w:rPr>
      <w:b/>
    </w:rPr>
  </w:style>
  <w:style w:type="character" w:styleId="Hyperlink">
    <w:name w:val="Hyperlink"/>
    <w:basedOn w:val="DefaultParagraphFont"/>
    <w:uiPriority w:val="99"/>
    <w:unhideWhenUsed/>
    <w:rsid w:val="005D5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5754</Characters>
  <Application>Microsoft Office Word</Application>
  <DocSecurity>0</DocSecurity>
  <Lines>198</Lines>
  <Paragraphs>112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TLIE0012 Estimate furniture removal jobs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