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4FB" w:rsidP="00830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TLIE0011 Assess removal load</w:t>
      </w:r>
      <w:r>
        <w:fldChar w:fldCharType="end"/>
      </w:r>
    </w:p>
    <w:p w:rsidR="008304FB" w:rsidP="008304FB">
      <w:pPr>
        <w:pStyle w:val="Version"/>
        <w:sectPr w:rsidSect="00EF2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EF4" w:rsidP="00EF2EF4">
      <w:pPr>
        <w:pStyle w:val="SuperHeading"/>
      </w:pPr>
      <w:r w:rsidRPr="00EF2EF4">
        <w:t>TLIE0011 Assess removal load</w:t>
      </w:r>
    </w:p>
    <w:p w:rsidR="00000000" w:rsidRPr="00EF2EF4" w:rsidP="00EF2EF4">
      <w:pPr>
        <w:pStyle w:val="Heading1"/>
      </w:pPr>
      <w:bookmarkStart w:id="1" w:name="O_1299135"/>
      <w:bookmarkEnd w:id="1"/>
      <w:r w:rsidRPr="00EF2E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rPr>
                <w:rStyle w:val="SpecialBold"/>
              </w:rPr>
              <w:t>Release 1.</w:t>
            </w:r>
            <w:r w:rsidRPr="00EF2EF4">
              <w:t xml:space="preserve"> This is the first release of this unit of competency in the TLI Transport and Logistics Training Package.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2" w:name="O_1299136"/>
      <w:bookmarkEnd w:id="2"/>
      <w:r w:rsidRPr="00EF2E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This unit involves the skills and knowledge required to assess a removal load for pre</w:t>
            </w:r>
            <w:r w:rsidRPr="00EF2EF4">
              <w:t>-packing across a variety of removal contexts, in compliance with relevant industry codes of practice and workplace procedures.</w:t>
            </w:r>
          </w:p>
          <w:p w:rsidR="00000000" w:rsidRPr="00EF2EF4" w:rsidP="00EF2EF4">
            <w:pPr>
              <w:pStyle w:val="BodyText"/>
            </w:pPr>
            <w:r w:rsidRPr="00EF2EF4">
              <w:t>It includes selecting packing materials and equipment, identifying potential hazards, identifying discrepancies against inventor</w:t>
            </w:r>
            <w:r w:rsidRPr="00EF2EF4">
              <w:t>y, ensuring all pre-packed items are ready for removal, and completing all relevant records.</w:t>
            </w:r>
          </w:p>
          <w:p w:rsidR="00000000" w:rsidRPr="00EF2EF4" w:rsidP="00EF2EF4">
            <w:pPr>
              <w:pStyle w:val="BodyText"/>
            </w:pPr>
            <w:r w:rsidRPr="00EF2EF4">
              <w:t>Work is performed under limited or minimum supervision.</w:t>
            </w:r>
          </w:p>
          <w:p w:rsidR="00000000" w:rsidRPr="00EF2EF4" w:rsidP="00EF2EF4">
            <w:pPr>
              <w:pStyle w:val="BodyText"/>
            </w:pPr>
            <w:r w:rsidRPr="00EF2EF4">
              <w:t>No licensing, legislative or certification requirements apply to this unit at the time of publication.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3" w:name="O_1299137"/>
      <w:bookmarkEnd w:id="3"/>
      <w:r w:rsidRPr="00EF2E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Not applicable.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4" w:name="O_1299138"/>
      <w:bookmarkEnd w:id="4"/>
      <w:r w:rsidRPr="00EF2E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E – Communication and calculation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5" w:name="O_1299139"/>
      <w:bookmarkEnd w:id="5"/>
      <w:r w:rsidRPr="00EF2E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Not applicable.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6" w:name="O_1299140"/>
      <w:bookmarkEnd w:id="6"/>
      <w:r w:rsidRPr="00EF2E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35"/>
        <w:gridCol w:w="2458"/>
        <w:gridCol w:w="1581"/>
        <w:gridCol w:w="4623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rPr>
                <w:rStyle w:val="SpecialBold"/>
              </w:rPr>
              <w:t>ELEMENTS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PERFORMANCE CRITERIA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Elements describe the essential outcomes.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Performance criteria describe the performance needed to demonstrate achievement of the element.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rPr>
                <w:rStyle w:val="SpecialBold"/>
              </w:rPr>
              <w:t>1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rPr>
                <w:rStyle w:val="SpecialBold"/>
              </w:rPr>
              <w:t>Check removal requirements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1.1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Potential hazards are identified and appropriate action is planned to minimise risk or injury to persons or damage to items, equipment or structure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>
            <w:pPr>
              <w:pStyle w:val="BodyText"/>
              <w:keepLines w:val="0"/>
              <w:spacing w:before="0" w:after="0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1.2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In consultation with client or agent, agreed removal inventory is checked for accuracy and discrepanc</w:t>
            </w:r>
            <w:r w:rsidRPr="00EF2EF4">
              <w:t>ies and confirmed prior to uplift in accordance with workplace procedures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>
            <w:pPr>
              <w:pStyle w:val="BodyText"/>
              <w:keepLines w:val="0"/>
              <w:spacing w:before="0" w:after="0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1.3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Special requirements are identified in consultation with client or agent and documented in accordance with workplace procedures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>
            <w:pPr>
              <w:pStyle w:val="BodyText"/>
              <w:keepLines w:val="0"/>
              <w:spacing w:before="0" w:after="0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1.4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Client or agent is advised of any pre-damaged or damage-risked items and appropriate documentation is completed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>
            <w:pPr>
              <w:pStyle w:val="BodyText"/>
              <w:keepLines w:val="0"/>
              <w:spacing w:before="0" w:after="0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1.5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Items unacceptable for removal are identified and client or agent is informed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rPr>
                <w:rStyle w:val="SpecialBold"/>
              </w:rPr>
              <w:t>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rPr>
                <w:rStyle w:val="SpecialBold"/>
              </w:rPr>
              <w:t>Prepare for uplift process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2.1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Pre-packed items of furni</w:t>
            </w:r>
            <w:r w:rsidRPr="00EF2EF4">
              <w:t>ture and effects are prepared appropriately at premises to ensure orderly and efficient uplift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>
            <w:pPr>
              <w:pStyle w:val="BodyText"/>
              <w:keepLines w:val="0"/>
              <w:spacing w:before="0" w:after="0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2.2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t>Documentation is checked and completed accurately and promptly in accordance with workplace procedures</w:t>
            </w:r>
          </w:p>
        </w:tc>
      </w:tr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>
            <w:pPr>
              <w:pStyle w:val="BodyText"/>
              <w:keepLines w:val="0"/>
              <w:spacing w:before="0" w:after="0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EF4">
            <w:pPr>
              <w:pStyle w:val="BodyText"/>
              <w:rPr>
                <w:lang w:val="en-NZ"/>
              </w:rPr>
            </w:pPr>
            <w:r w:rsidRPr="00EF2EF4">
              <w:rPr>
                <w:rStyle w:val="SpecialBold"/>
              </w:rPr>
              <w:t>2.3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Confirmed items are appropriately prepared for transportation in accordance with workplace procedures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7" w:name="O_1299141"/>
      <w:bookmarkEnd w:id="7"/>
      <w:r w:rsidRPr="00EF2E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Foundation skills essential to performance are explicit in the performance criteria of this unit of competency.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8" w:name="O_1299142"/>
      <w:bookmarkEnd w:id="8"/>
      <w:r w:rsidRPr="00EF2E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Range is restricted to essential operating conditions and any other variables essential to the work environment.</w:t>
            </w:r>
          </w:p>
          <w:p w:rsidR="00000000" w:rsidRPr="00EF2EF4" w:rsidP="00EF2EF4">
            <w:pPr>
              <w:pStyle w:val="BodyText"/>
            </w:pPr>
            <w:r w:rsidRPr="00EF2EF4">
              <w:t>Non-essential conditions can be found in the Companion Volume Implementation Guide.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9" w:name="O_1299143"/>
      <w:bookmarkEnd w:id="9"/>
      <w:r w:rsidRPr="00EF2E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2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EF4" w:rsidP="00EF2EF4">
            <w:pPr>
              <w:pStyle w:val="BodyText"/>
            </w:pPr>
            <w:r w:rsidRPr="00EF2EF4">
              <w:t>This unit replaces and is equivalent to TLIE2032 Assess removal load.</w:t>
            </w:r>
          </w:p>
        </w:tc>
      </w:tr>
    </w:tbl>
    <w:p w:rsidR="00000000" w:rsidRPr="00EF2EF4" w:rsidP="00EF2EF4">
      <w:pPr>
        <w:pStyle w:val="NoPaddingFontSize1"/>
      </w:pPr>
    </w:p>
    <w:p w:rsidR="00000000" w:rsidRPr="00EF2EF4" w:rsidP="00EF2EF4">
      <w:pPr>
        <w:pStyle w:val="AllowPageBreak"/>
      </w:pPr>
    </w:p>
    <w:p w:rsidR="00000000" w:rsidRPr="00EF2EF4" w:rsidP="00EF2EF4">
      <w:pPr>
        <w:pStyle w:val="Heading1"/>
      </w:pPr>
      <w:bookmarkStart w:id="10" w:name="O_1299150"/>
      <w:bookmarkEnd w:id="10"/>
      <w:r w:rsidRPr="00EF2EF4">
        <w:t>Links</w:t>
      </w:r>
    </w:p>
    <w:p w:rsidR="00000000" w:rsidRPr="00EF2EF4" w:rsidP="008304FB">
      <w:pPr>
        <w:pStyle w:val="BodyText"/>
      </w:pPr>
      <w:r w:rsidRPr="00EF2E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0B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2EF4" w:rsidP="00EF2EF4"/>
    <w:sectPr w:rsidSect="00EF2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F4" w:rsidRPr="008304FB" w:rsidP="00830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FB" w:rsidP="00EF2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4FB" w:rsidP="00EF2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304FB" w:rsidP="00EF2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EF4" w:rsidRPr="008304FB" w:rsidP="00830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4FB" w:rsidRPr="002D2AF8" w:rsidP="00EF2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TLIE0011 Assess removal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8304FB" w:rsidP="00EF2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EF4"/>
  </w:style>
  <w:style w:type="character" w:customStyle="1" w:styleId="Heading1Char">
    <w:name w:val="Heading 1 Char"/>
    <w:basedOn w:val="DefaultParagraphFont"/>
    <w:link w:val="Heading1"/>
    <w:rsid w:val="00EF2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E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2EF4"/>
    <w:rPr>
      <w:b/>
      <w:spacing w:val="0"/>
    </w:rPr>
  </w:style>
  <w:style w:type="paragraph" w:customStyle="1" w:styleId="SuperHeading">
    <w:name w:val="SuperHeading"/>
    <w:basedOn w:val="Normal"/>
    <w:rsid w:val="00EF2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2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E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2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E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EF4"/>
    <w:rPr>
      <w:i/>
    </w:rPr>
  </w:style>
  <w:style w:type="paragraph" w:styleId="Caption">
    <w:name w:val="caption"/>
    <w:basedOn w:val="BodyText"/>
    <w:next w:val="Normal"/>
    <w:qFormat/>
    <w:rsid w:val="00EF2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EF4"/>
  </w:style>
  <w:style w:type="paragraph" w:styleId="TableofFigures">
    <w:name w:val="table of figures"/>
    <w:basedOn w:val="Normal"/>
    <w:next w:val="Normal"/>
    <w:semiHidden/>
    <w:rsid w:val="00EF2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E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2EF4"/>
    <w:rPr>
      <w:rFonts w:ascii="Wingdings" w:hAnsi="Wingdings"/>
    </w:rPr>
  </w:style>
  <w:style w:type="paragraph" w:customStyle="1" w:styleId="TableHeading">
    <w:name w:val="Table Heading"/>
    <w:basedOn w:val="HeadingBase"/>
    <w:rsid w:val="00EF2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EF4"/>
    <w:rPr>
      <w:color w:val="0033CC"/>
      <w:u w:val="none"/>
    </w:rPr>
  </w:style>
  <w:style w:type="paragraph" w:customStyle="1" w:styleId="BodyTextRight">
    <w:name w:val="Body Text Right"/>
    <w:basedOn w:val="BodyText"/>
    <w:rsid w:val="00EF2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E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EF4"/>
    <w:rPr>
      <w:sz w:val="32"/>
    </w:rPr>
  </w:style>
  <w:style w:type="paragraph" w:customStyle="1" w:styleId="HeadingProcedure">
    <w:name w:val="Heading Procedure"/>
    <w:basedOn w:val="HeadingBase"/>
    <w:next w:val="Normal"/>
    <w:rsid w:val="00EF2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EF4"/>
    <w:pPr>
      <w:spacing w:before="60" w:after="60"/>
    </w:pPr>
  </w:style>
  <w:style w:type="paragraph" w:styleId="ListContinue">
    <w:name w:val="List Continue"/>
    <w:basedOn w:val="List"/>
    <w:rsid w:val="00EF2EF4"/>
    <w:pPr>
      <w:ind w:firstLine="0"/>
    </w:pPr>
  </w:style>
  <w:style w:type="paragraph" w:customStyle="1" w:styleId="ListNote">
    <w:name w:val="List Note"/>
    <w:basedOn w:val="List"/>
    <w:rsid w:val="00EF2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EF4"/>
    <w:rPr>
      <w:rFonts w:ascii="Courier New" w:hAnsi="Courier New"/>
    </w:rPr>
  </w:style>
  <w:style w:type="paragraph" w:customStyle="1" w:styleId="NoteBullet">
    <w:name w:val="Note Bullet"/>
    <w:basedOn w:val="Note"/>
    <w:rsid w:val="00EF2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E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2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EF4"/>
    <w:rPr>
      <w:b/>
      <w:smallCaps/>
    </w:rPr>
  </w:style>
  <w:style w:type="paragraph" w:customStyle="1" w:styleId="TableListNumber">
    <w:name w:val="Table List Number"/>
    <w:basedOn w:val="ListNumber"/>
    <w:rsid w:val="00EF2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EF4"/>
    <w:pPr>
      <w:numPr>
        <w:numId w:val="7"/>
      </w:numPr>
    </w:pPr>
  </w:style>
  <w:style w:type="paragraph" w:customStyle="1" w:styleId="ListAlpha2">
    <w:name w:val="List Alpha 2"/>
    <w:basedOn w:val="List2"/>
    <w:rsid w:val="00EF2EF4"/>
    <w:pPr>
      <w:numPr>
        <w:numId w:val="6"/>
      </w:numPr>
    </w:pPr>
  </w:style>
  <w:style w:type="paragraph" w:styleId="List2">
    <w:name w:val="List 2"/>
    <w:basedOn w:val="BodyText"/>
    <w:rsid w:val="00EF2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E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E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2EF4"/>
    <w:pPr>
      <w:numPr>
        <w:numId w:val="2"/>
      </w:numPr>
    </w:pPr>
  </w:style>
  <w:style w:type="paragraph" w:styleId="ListContinue2">
    <w:name w:val="List Continue 2"/>
    <w:basedOn w:val="List2"/>
    <w:rsid w:val="00EF2EF4"/>
    <w:pPr>
      <w:ind w:firstLine="0"/>
    </w:pPr>
  </w:style>
  <w:style w:type="paragraph" w:styleId="ListContinue3">
    <w:name w:val="List Continue 3"/>
    <w:basedOn w:val="List3"/>
    <w:rsid w:val="00EF2EF4"/>
    <w:pPr>
      <w:ind w:left="1021" w:firstLine="0"/>
    </w:pPr>
  </w:style>
  <w:style w:type="paragraph" w:styleId="ListContinue4">
    <w:name w:val="List Continue 4"/>
    <w:basedOn w:val="List4"/>
    <w:rsid w:val="00EF2EF4"/>
    <w:pPr>
      <w:ind w:firstLine="0"/>
    </w:pPr>
  </w:style>
  <w:style w:type="paragraph" w:styleId="ListContinue5">
    <w:name w:val="List Continue 5"/>
    <w:basedOn w:val="List5"/>
    <w:rsid w:val="00EF2EF4"/>
    <w:pPr>
      <w:ind w:firstLine="0"/>
    </w:pPr>
  </w:style>
  <w:style w:type="paragraph" w:styleId="ListNumber3">
    <w:name w:val="List Number 3"/>
    <w:basedOn w:val="List3"/>
    <w:rsid w:val="00EF2EF4"/>
    <w:pPr>
      <w:numPr>
        <w:numId w:val="3"/>
      </w:numPr>
    </w:pPr>
  </w:style>
  <w:style w:type="paragraph" w:styleId="ListNumber4">
    <w:name w:val="List Number 4"/>
    <w:basedOn w:val="List4"/>
    <w:rsid w:val="00EF2EF4"/>
    <w:pPr>
      <w:numPr>
        <w:numId w:val="4"/>
      </w:numPr>
    </w:pPr>
  </w:style>
  <w:style w:type="paragraph" w:styleId="ListNumber5">
    <w:name w:val="List Number 5"/>
    <w:basedOn w:val="List5"/>
    <w:rsid w:val="00EF2EF4"/>
    <w:pPr>
      <w:numPr>
        <w:numId w:val="5"/>
      </w:numPr>
    </w:pPr>
  </w:style>
  <w:style w:type="paragraph" w:styleId="BlockText">
    <w:name w:val="Block Text"/>
    <w:basedOn w:val="Normal"/>
    <w:rsid w:val="00EF2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EF4"/>
    <w:rPr>
      <w:sz w:val="16"/>
      <w:vertAlign w:val="superscript"/>
    </w:rPr>
  </w:style>
  <w:style w:type="character" w:customStyle="1" w:styleId="Symbols">
    <w:name w:val="Symbols"/>
    <w:basedOn w:val="DefaultParagraphFont"/>
    <w:rsid w:val="00EF2EF4"/>
    <w:rPr>
      <w:rFonts w:ascii="Symbol" w:hAnsi="Symbol"/>
    </w:rPr>
  </w:style>
  <w:style w:type="character" w:customStyle="1" w:styleId="MenuOptions">
    <w:name w:val="Menu Options"/>
    <w:basedOn w:val="DefaultParagraphFont"/>
    <w:rsid w:val="00EF2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EF4"/>
    <w:rPr>
      <w:b/>
    </w:rPr>
  </w:style>
  <w:style w:type="character" w:customStyle="1" w:styleId="Underlined">
    <w:name w:val="Underlined"/>
    <w:basedOn w:val="DefaultParagraphFont"/>
    <w:rsid w:val="00EF2EF4"/>
    <w:rPr>
      <w:u w:val="single"/>
    </w:rPr>
  </w:style>
  <w:style w:type="paragraph" w:customStyle="1" w:styleId="TableBodyTextRight">
    <w:name w:val="Table Body Text Right"/>
    <w:basedOn w:val="TableBodyText"/>
    <w:rsid w:val="00EF2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EF4"/>
    <w:rPr>
      <w:sz w:val="18"/>
    </w:rPr>
  </w:style>
  <w:style w:type="paragraph" w:customStyle="1" w:styleId="BodySmallRight">
    <w:name w:val="Body Small Right"/>
    <w:basedOn w:val="BodyTextRight"/>
    <w:rsid w:val="00EF2EF4"/>
    <w:rPr>
      <w:sz w:val="18"/>
      <w:szCs w:val="18"/>
    </w:rPr>
  </w:style>
  <w:style w:type="paragraph" w:customStyle="1" w:styleId="MarginEdition">
    <w:name w:val="Margin Edition"/>
    <w:basedOn w:val="MarginNote"/>
    <w:rsid w:val="00EF2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EF4"/>
    <w:rPr>
      <w:sz w:val="2"/>
      <w:szCs w:val="2"/>
    </w:rPr>
  </w:style>
  <w:style w:type="character" w:customStyle="1" w:styleId="Small">
    <w:name w:val="Small"/>
    <w:basedOn w:val="DefaultParagraphFont"/>
    <w:rsid w:val="00EF2EF4"/>
    <w:rPr>
      <w:sz w:val="16"/>
    </w:rPr>
  </w:style>
  <w:style w:type="paragraph" w:customStyle="1" w:styleId="WideTable">
    <w:name w:val="Wide Table"/>
    <w:basedOn w:val="Normal"/>
    <w:rsid w:val="00EF2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EF4"/>
  </w:style>
  <w:style w:type="paragraph" w:styleId="Quote">
    <w:name w:val="Quote"/>
    <w:basedOn w:val="Heading1"/>
    <w:link w:val="QuoteChar"/>
    <w:qFormat/>
    <w:rsid w:val="00EF2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EF4"/>
    <w:pPr>
      <w:pageBreakBefore/>
    </w:pPr>
  </w:style>
  <w:style w:type="paragraph" w:customStyle="1" w:styleId="Border">
    <w:name w:val="Border"/>
    <w:basedOn w:val="Normal"/>
    <w:qFormat/>
    <w:rsid w:val="00EF2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EF4"/>
    <w:rPr>
      <w:u w:val="single"/>
    </w:rPr>
  </w:style>
  <w:style w:type="character" w:customStyle="1" w:styleId="BoldandItalics">
    <w:name w:val="Bold and Italics"/>
    <w:qFormat/>
    <w:rsid w:val="00EF2EF4"/>
    <w:rPr>
      <w:b/>
      <w:i/>
      <w:u w:val="none"/>
    </w:rPr>
  </w:style>
  <w:style w:type="paragraph" w:styleId="BalloonText">
    <w:name w:val="Balloon Text"/>
    <w:basedOn w:val="Normal"/>
    <w:link w:val="BalloonTextChar"/>
    <w:rsid w:val="00EF2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EF4"/>
    <w:pPr>
      <w:spacing w:before="0" w:after="0"/>
    </w:pPr>
  </w:style>
  <w:style w:type="paragraph" w:customStyle="1" w:styleId="BodyTextBold">
    <w:name w:val="Body Text Bold"/>
    <w:basedOn w:val="BodyText"/>
    <w:qFormat/>
    <w:rsid w:val="00EF2EF4"/>
    <w:rPr>
      <w:b/>
    </w:rPr>
  </w:style>
  <w:style w:type="character" w:styleId="Hyperlink">
    <w:name w:val="Hyperlink"/>
    <w:basedOn w:val="DefaultParagraphFont"/>
    <w:uiPriority w:val="99"/>
    <w:unhideWhenUsed/>
    <w:rsid w:val="00830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2589</Characters>
  <Application>Microsoft Office Word</Application>
  <DocSecurity>0</DocSecurity>
  <Lines>123</Lines>
  <Paragraphs>62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TLIE0011 Assess removal load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2025-05-29T06:03:00Z</dcterms:created>
  <dcterms:modified xsi:type="dcterms:W3CDTF">2025-05-29T06:03:00Z</dcterms:modified>
</cp:coreProperties>
</file>