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0D74" w:rsidP="008D0D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TLIE0011 Assess removal load</w:t>
      </w:r>
      <w:r>
        <w:fldChar w:fldCharType="end"/>
      </w:r>
    </w:p>
    <w:p w:rsidR="008D0D74" w:rsidP="008D0D74">
      <w:pPr>
        <w:pStyle w:val="Version"/>
        <w:sectPr w:rsidSect="000E0A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E0AA1" w:rsidP="000E0AA1">
      <w:pPr>
        <w:pStyle w:val="SuperHeading"/>
      </w:pPr>
      <w:r w:rsidRPr="000E0AA1">
        <w:t>Assessment Requirements for TLIE0011 Assess removal load</w:t>
      </w:r>
    </w:p>
    <w:p w:rsidR="00000000" w:rsidRPr="000E0AA1" w:rsidP="000E0AA1">
      <w:pPr>
        <w:pStyle w:val="Heading1"/>
      </w:pPr>
      <w:bookmarkStart w:id="1" w:name="O_1299145"/>
      <w:bookmarkEnd w:id="1"/>
      <w:r w:rsidRPr="000E0AA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E0A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AA1" w:rsidP="000E0AA1">
            <w:pPr>
              <w:pStyle w:val="BodyText"/>
            </w:pPr>
            <w:r w:rsidRPr="000E0AA1">
              <w:rPr>
                <w:rStyle w:val="SpecialBold"/>
              </w:rPr>
              <w:t>Release 1.</w:t>
            </w:r>
            <w:r w:rsidRPr="000E0AA1">
              <w:t xml:space="preserve"> This is the first release of this unit of competency in the TLI Transport and Logistics Training Package.</w:t>
            </w:r>
          </w:p>
        </w:tc>
      </w:tr>
    </w:tbl>
    <w:p w:rsidR="00000000" w:rsidRPr="000E0AA1" w:rsidP="000E0AA1">
      <w:pPr>
        <w:pStyle w:val="NoPaddingFontSize1"/>
      </w:pPr>
    </w:p>
    <w:p w:rsidR="00000000" w:rsidRPr="000E0AA1" w:rsidP="000E0AA1">
      <w:pPr>
        <w:pStyle w:val="AllowPageBreak"/>
      </w:pPr>
    </w:p>
    <w:p w:rsidR="00000000" w:rsidRPr="000E0AA1" w:rsidP="000E0AA1">
      <w:pPr>
        <w:pStyle w:val="Heading1"/>
      </w:pPr>
      <w:bookmarkStart w:id="2" w:name="O_1299146"/>
      <w:bookmarkEnd w:id="2"/>
      <w:r w:rsidRPr="000E0AA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E0A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AA1">
            <w:pPr>
              <w:pStyle w:val="BodyText"/>
              <w:rPr>
                <w:lang w:val="en-NZ"/>
              </w:rPr>
            </w:pPr>
            <w:r w:rsidRPr="000E0AA1">
              <w:t>Evidence required to demonstrate competence in this unit m</w:t>
            </w:r>
            <w:r w:rsidRPr="000E0AA1">
              <w:t>ust be relevant to and satisfy all of the requirements of the elements and performance criteria on at least one occasion and include:</w:t>
            </w:r>
          </w:p>
        </w:tc>
      </w:tr>
      <w:tr w:rsidTr="000E0A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AA1" w:rsidP="000E0AA1">
            <w:pPr>
              <w:pStyle w:val="ListBullet"/>
            </w:pPr>
            <w:r w:rsidRPr="000E0AA1">
              <w:t>adapting to differences in removal techniques in accordance with workplace procedures</w:t>
            </w:r>
          </w:p>
          <w:p w:rsidR="00000000" w:rsidRPr="000E0AA1" w:rsidP="000E0AA1">
            <w:pPr>
              <w:pStyle w:val="ListBullet"/>
            </w:pPr>
            <w:r w:rsidRPr="000E0AA1">
              <w:t xml:space="preserve">applying relevant legislation and </w:t>
            </w:r>
            <w:r w:rsidRPr="000E0AA1">
              <w:t>workplace procedures</w:t>
            </w:r>
          </w:p>
          <w:p w:rsidR="00000000" w:rsidRPr="000E0AA1" w:rsidP="000E0AA1">
            <w:pPr>
              <w:pStyle w:val="ListBullet"/>
            </w:pPr>
            <w:r w:rsidRPr="000E0AA1">
              <w:t>checking size, volume, preparedness of load requirements against inventory and ensuring items are ready for uplift</w:t>
            </w:r>
          </w:p>
          <w:p w:rsidR="00000000" w:rsidRPr="000E0AA1" w:rsidP="000E0AA1">
            <w:pPr>
              <w:pStyle w:val="ListBullet"/>
            </w:pPr>
            <w:r w:rsidRPr="000E0AA1">
              <w:t>communicating effectively with others using modes such as verbal or non-verbal, written and digital</w:t>
            </w:r>
          </w:p>
          <w:p w:rsidR="00000000" w:rsidRPr="000E0AA1" w:rsidP="000E0AA1">
            <w:pPr>
              <w:pStyle w:val="ListBullet"/>
            </w:pPr>
            <w:r w:rsidRPr="000E0AA1">
              <w:t>completing and updat</w:t>
            </w:r>
            <w:r w:rsidRPr="000E0AA1">
              <w:t>ing relevant documentation</w:t>
            </w:r>
          </w:p>
          <w:p w:rsidR="00000000" w:rsidRPr="000E0AA1" w:rsidP="000E0AA1">
            <w:pPr>
              <w:pStyle w:val="ListBullet"/>
            </w:pPr>
            <w:r w:rsidRPr="000E0AA1">
              <w:t>modifying activities depending on operational contingencies, risk situations and environments</w:t>
            </w:r>
          </w:p>
          <w:p w:rsidR="00000000" w:rsidRPr="000E0AA1" w:rsidP="000E0AA1">
            <w:pPr>
              <w:pStyle w:val="ListBullet"/>
            </w:pPr>
            <w:r w:rsidRPr="000E0AA1">
              <w:t>monitoring and prioritising work activities in terms of planned schedule</w:t>
            </w:r>
          </w:p>
          <w:p w:rsidR="00000000" w:rsidRPr="000E0AA1" w:rsidP="000E0AA1">
            <w:pPr>
              <w:pStyle w:val="ListBullet"/>
            </w:pPr>
            <w:r w:rsidRPr="000E0AA1">
              <w:t>operating digital equipment in accordance with workplace procedures</w:t>
            </w:r>
          </w:p>
          <w:p w:rsidR="00000000" w:rsidRPr="000E0AA1" w:rsidP="000E0AA1">
            <w:pPr>
              <w:pStyle w:val="ListBullet"/>
            </w:pPr>
            <w:r w:rsidRPr="000E0AA1">
              <w:t>reading, interpreting and following relevant instructions, procedures, information and signage</w:t>
            </w:r>
          </w:p>
          <w:p w:rsidR="00000000" w:rsidRPr="000E0AA1" w:rsidP="000E0AA1">
            <w:pPr>
              <w:pStyle w:val="ListBullet"/>
            </w:pPr>
            <w:r w:rsidRPr="000E0AA1">
              <w:t>working systematically with required attention to detail to avoid injury to self or others or</w:t>
            </w:r>
            <w:r w:rsidRPr="000E0AA1">
              <w:t xml:space="preserve"> damage to furniture or equipment.</w:t>
            </w:r>
          </w:p>
        </w:tc>
      </w:tr>
    </w:tbl>
    <w:p w:rsidR="00000000" w:rsidRPr="000E0AA1" w:rsidP="000E0AA1">
      <w:pPr>
        <w:pStyle w:val="NoPaddingFontSize1"/>
      </w:pPr>
    </w:p>
    <w:p w:rsidR="00000000" w:rsidRPr="000E0AA1" w:rsidP="000E0AA1">
      <w:pPr>
        <w:pStyle w:val="AllowPageBreak"/>
      </w:pPr>
    </w:p>
    <w:p w:rsidR="00000000" w:rsidRPr="000E0AA1" w:rsidP="000E0AA1">
      <w:pPr>
        <w:pStyle w:val="Heading1"/>
      </w:pPr>
      <w:bookmarkStart w:id="3" w:name="O_1299147"/>
      <w:bookmarkEnd w:id="3"/>
      <w:r w:rsidRPr="000E0AA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E0A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AA1">
            <w:pPr>
              <w:pStyle w:val="BodyText"/>
              <w:rPr>
                <w:lang w:val="en-NZ"/>
              </w:rPr>
            </w:pPr>
            <w:r w:rsidRPr="000E0AA1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0E0A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AA1" w:rsidP="000E0AA1">
            <w:pPr>
              <w:pStyle w:val="ListBullet"/>
            </w:pPr>
            <w:r w:rsidRPr="000E0AA1">
              <w:t>client service requirements including appropriate language, courtesy, behaviour and problem solving</w:t>
            </w:r>
          </w:p>
          <w:p w:rsidR="00000000" w:rsidRPr="000E0AA1" w:rsidP="000E0AA1">
            <w:pPr>
              <w:pStyle w:val="ListBullet"/>
            </w:pPr>
            <w:r w:rsidRPr="000E0AA1">
              <w:t>company work procedures</w:t>
            </w:r>
          </w:p>
          <w:p w:rsidR="00000000" w:rsidRPr="000E0AA1" w:rsidP="000E0AA1">
            <w:pPr>
              <w:pStyle w:val="ListBullet"/>
            </w:pPr>
            <w:r w:rsidRPr="000E0AA1">
              <w:t>furniture removal procedures and codes of practice</w:t>
            </w:r>
          </w:p>
          <w:p w:rsidR="00000000" w:rsidRPr="000E0AA1" w:rsidP="000E0AA1">
            <w:pPr>
              <w:pStyle w:val="ListBullet"/>
            </w:pPr>
            <w:r w:rsidRPr="000E0AA1">
              <w:t>hazards and related hazard control measures</w:t>
            </w:r>
          </w:p>
          <w:p w:rsidR="00000000" w:rsidRPr="000E0AA1" w:rsidP="000E0AA1">
            <w:pPr>
              <w:pStyle w:val="ListBullet"/>
            </w:pPr>
            <w:r w:rsidRPr="000E0AA1">
              <w:t>items unsuitable for removal and reasons for this unsuitability</w:t>
            </w:r>
          </w:p>
          <w:p w:rsidR="00000000" w:rsidRPr="000E0AA1" w:rsidP="000E0AA1">
            <w:pPr>
              <w:pStyle w:val="ListBullet"/>
            </w:pPr>
            <w:r w:rsidRPr="000E0AA1">
              <w:t>procedures for items requiring special requirements</w:t>
            </w:r>
          </w:p>
          <w:p w:rsidR="00000000" w:rsidRPr="000E0AA1" w:rsidP="000E0AA1">
            <w:pPr>
              <w:pStyle w:val="ListBullet"/>
            </w:pPr>
            <w:r w:rsidRPr="000E0AA1">
              <w:t>records and signed agreements completed during a removal load assessment and related procedures</w:t>
            </w:r>
          </w:p>
          <w:p w:rsidR="00000000" w:rsidRPr="000E0AA1" w:rsidP="000E0AA1">
            <w:pPr>
              <w:pStyle w:val="ListBullet"/>
            </w:pPr>
            <w:r w:rsidRPr="000E0AA1">
              <w:t>relevant agreements and legislation applicab</w:t>
            </w:r>
            <w:r w:rsidRPr="000E0AA1">
              <w:t>le to furniture removal</w:t>
            </w:r>
          </w:p>
          <w:p w:rsidR="00000000" w:rsidRPr="000E0AA1" w:rsidP="000E0AA1">
            <w:pPr>
              <w:pStyle w:val="ListBullet"/>
            </w:pPr>
            <w:r w:rsidRPr="000E0AA1">
              <w:t>relevant state/territory procedures and codes:</w:t>
            </w:r>
          </w:p>
          <w:p w:rsidR="00000000" w:rsidRPr="000E0AA1" w:rsidP="000E0AA1">
            <w:pPr>
              <w:pStyle w:val="ListBullet2"/>
            </w:pPr>
            <w:r w:rsidRPr="000E0AA1">
              <w:t>environmental protection legislation and regulations</w:t>
            </w:r>
          </w:p>
          <w:p w:rsidR="00000000" w:rsidRPr="000E0AA1" w:rsidP="000E0AA1">
            <w:pPr>
              <w:pStyle w:val="ListBullet2"/>
            </w:pPr>
            <w:r w:rsidRPr="000E0AA1">
              <w:t>driver licence requirements</w:t>
            </w:r>
          </w:p>
          <w:p w:rsidR="00000000" w:rsidRPr="000E0AA1" w:rsidP="000E0AA1">
            <w:pPr>
              <w:pStyle w:val="ListBullet2"/>
            </w:pPr>
            <w:r w:rsidRPr="000E0AA1">
              <w:t>traffic Act and related regulations</w:t>
            </w:r>
          </w:p>
          <w:p w:rsidR="00000000" w:rsidRPr="000E0AA1" w:rsidP="000E0AA1">
            <w:pPr>
              <w:pStyle w:val="ListBullet2"/>
            </w:pPr>
            <w:r w:rsidRPr="000E0AA1">
              <w:t>work health and safety (WHS)/occupational health and safety (OHS) l</w:t>
            </w:r>
            <w:r w:rsidRPr="000E0AA1">
              <w:t>egislation and regulations</w:t>
            </w:r>
          </w:p>
          <w:p w:rsidR="00000000" w:rsidRPr="000E0AA1" w:rsidP="000E0AA1">
            <w:pPr>
              <w:pStyle w:val="ListBullet"/>
            </w:pPr>
            <w:r w:rsidRPr="000E0AA1">
              <w:t>uplift requirements.</w:t>
            </w:r>
          </w:p>
        </w:tc>
      </w:tr>
    </w:tbl>
    <w:p w:rsidR="00000000" w:rsidRPr="000E0AA1" w:rsidP="000E0AA1">
      <w:pPr>
        <w:pStyle w:val="NoPaddingFontSize1"/>
      </w:pPr>
    </w:p>
    <w:p w:rsidR="00000000" w:rsidRPr="000E0AA1" w:rsidP="000E0AA1">
      <w:pPr>
        <w:pStyle w:val="AllowPageBreak"/>
      </w:pPr>
    </w:p>
    <w:p w:rsidR="00000000" w:rsidRPr="000E0AA1" w:rsidP="000E0AA1">
      <w:pPr>
        <w:pStyle w:val="Heading1"/>
      </w:pPr>
      <w:bookmarkStart w:id="4" w:name="O_1299148"/>
      <w:bookmarkEnd w:id="4"/>
      <w:r w:rsidRPr="000E0AA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E0A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AA1" w:rsidP="000E0AA1">
            <w:pPr>
              <w:pStyle w:val="BodyText"/>
            </w:pPr>
            <w:r w:rsidRPr="000E0AA1">
              <w:t>Assessors must hold credentials specified within the Standards for Registered Training Organisations current at the time of assessment.</w:t>
            </w:r>
          </w:p>
          <w:p w:rsidR="00000000" w:rsidRPr="000E0AA1" w:rsidP="000E0AA1">
            <w:pPr>
              <w:pStyle w:val="BodyText"/>
            </w:pPr>
            <w:r w:rsidRPr="000E0AA1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0E0AA1" w:rsidP="000E0AA1">
            <w:pPr>
              <w:pStyle w:val="BodyText"/>
            </w:pPr>
            <w:r w:rsidRPr="000E0AA1">
              <w:t>Assessment must occur in workplace operational</w:t>
            </w:r>
            <w:r w:rsidRPr="000E0AA1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0E0AA1" w:rsidP="000E0AA1">
            <w:pPr>
              <w:pStyle w:val="BodyText"/>
            </w:pPr>
            <w:r w:rsidRPr="000E0AA1">
              <w:t>Assessment processes and techniques must be appropriate to the language, l</w:t>
            </w:r>
            <w:r w:rsidRPr="000E0AA1">
              <w:t>iteracy and numeracy requirements of the work being performed and the needs of the candidate.</w:t>
            </w:r>
          </w:p>
          <w:p w:rsidR="00000000" w:rsidRPr="000E0AA1" w:rsidP="000E0AA1">
            <w:pPr>
              <w:pStyle w:val="BodyText"/>
            </w:pPr>
            <w:r w:rsidRPr="000E0AA1">
              <w:t>Resources for assessment must include access to:</w:t>
            </w:r>
          </w:p>
          <w:p w:rsidR="00000000" w:rsidRPr="000E0AA1" w:rsidP="000E0AA1">
            <w:pPr>
              <w:pStyle w:val="ListBullet"/>
            </w:pPr>
            <w:r w:rsidRPr="000E0AA1">
              <w:t>a range of relevant exercises, case studies and/or simulations</w:t>
            </w:r>
          </w:p>
          <w:p w:rsidR="00000000" w:rsidRPr="000E0AA1" w:rsidP="000E0AA1">
            <w:pPr>
              <w:pStyle w:val="ListBullet"/>
            </w:pPr>
            <w:r w:rsidRPr="000E0AA1">
              <w:t>applicable documentation, including workplace pro</w:t>
            </w:r>
            <w:r w:rsidRPr="000E0AA1">
              <w:t>cedures, regulations, codes of practice and operation manuals</w:t>
            </w:r>
          </w:p>
          <w:p w:rsidR="00000000" w:rsidRPr="000E0AA1" w:rsidP="000E0AA1">
            <w:pPr>
              <w:pStyle w:val="ListBullet"/>
            </w:pPr>
            <w:r w:rsidRPr="000E0AA1">
              <w:t>relevant materials, tools, equipment and PPE currently used in industry.</w:t>
            </w:r>
          </w:p>
        </w:tc>
      </w:tr>
    </w:tbl>
    <w:p w:rsidR="00000000" w:rsidRPr="000E0AA1" w:rsidP="000E0AA1">
      <w:pPr>
        <w:pStyle w:val="NoPaddingFontSize1"/>
      </w:pPr>
    </w:p>
    <w:p w:rsidR="00000000" w:rsidRPr="000E0AA1" w:rsidP="000E0AA1">
      <w:pPr>
        <w:pStyle w:val="AllowPageBreak"/>
      </w:pPr>
    </w:p>
    <w:p w:rsidR="00000000" w:rsidRPr="000E0AA1" w:rsidP="000E0AA1">
      <w:pPr>
        <w:pStyle w:val="Heading1"/>
      </w:pPr>
      <w:bookmarkStart w:id="5" w:name="O_1299151"/>
      <w:bookmarkEnd w:id="5"/>
      <w:r w:rsidRPr="000E0AA1">
        <w:t>Links</w:t>
      </w:r>
    </w:p>
    <w:p w:rsidR="00000000" w:rsidRPr="000E0AA1" w:rsidP="008D0D74">
      <w:pPr>
        <w:pStyle w:val="BodyText"/>
      </w:pPr>
      <w:r w:rsidRPr="000E0AA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EC62D7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E0AA1" w:rsidP="000E0AA1"/>
    <w:sectPr w:rsidSect="000E0AA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A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AA1" w:rsidRPr="008D0D74" w:rsidP="008D0D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A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D74" w:rsidP="000E0A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D0D74" w:rsidP="000E0A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8D0D74" w:rsidP="000E0A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A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D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0AA1" w:rsidRPr="008D0D74" w:rsidP="008D0D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A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D74" w:rsidRPr="002D2AF8" w:rsidP="000E0A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TLIE0011 Assess removal load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May 2025</w:t>
    </w:r>
    <w:r>
      <w:fldChar w:fldCharType="end"/>
    </w:r>
  </w:p>
  <w:p w:rsidR="008D0D74" w:rsidP="000E0A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77EFD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DFC70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096B5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0A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0A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0A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0A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0A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0A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0A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0A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0A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0A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0A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0AA1"/>
  </w:style>
  <w:style w:type="character" w:customStyle="1" w:styleId="Heading1Char">
    <w:name w:val="Heading 1 Char"/>
    <w:basedOn w:val="DefaultParagraphFont"/>
    <w:link w:val="Heading1"/>
    <w:rsid w:val="000E0A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0A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0A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E0AA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E0AA1"/>
    <w:rPr>
      <w:b/>
      <w:spacing w:val="0"/>
    </w:rPr>
  </w:style>
  <w:style w:type="paragraph" w:styleId="ListBullet2">
    <w:name w:val="List Bullet 2"/>
    <w:basedOn w:val="List2"/>
    <w:rsid w:val="000E0AA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E0A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0A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E0A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0A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0A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0A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0A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0A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0A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0A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0A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0A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0A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0A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0A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0A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0A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0A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0A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0A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E0A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E0A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E0A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0A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0A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E0A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0A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0A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0A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0A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0A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0A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0A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0AA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E0AA1"/>
    <w:rPr>
      <w:i/>
    </w:rPr>
  </w:style>
  <w:style w:type="paragraph" w:styleId="Caption">
    <w:name w:val="caption"/>
    <w:basedOn w:val="BodyText"/>
    <w:next w:val="Normal"/>
    <w:qFormat/>
    <w:rsid w:val="000E0A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0A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0A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0AA1"/>
  </w:style>
  <w:style w:type="paragraph" w:styleId="TableofFigures">
    <w:name w:val="table of figures"/>
    <w:basedOn w:val="Normal"/>
    <w:next w:val="Normal"/>
    <w:semiHidden/>
    <w:rsid w:val="000E0A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0AA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E0AA1"/>
    <w:rPr>
      <w:rFonts w:ascii="Wingdings" w:hAnsi="Wingdings"/>
    </w:rPr>
  </w:style>
  <w:style w:type="paragraph" w:customStyle="1" w:styleId="TableHeading">
    <w:name w:val="Table Heading"/>
    <w:basedOn w:val="HeadingBase"/>
    <w:rsid w:val="000E0A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0AA1"/>
    <w:rPr>
      <w:color w:val="0033CC"/>
      <w:u w:val="none"/>
    </w:rPr>
  </w:style>
  <w:style w:type="paragraph" w:customStyle="1" w:styleId="BodyTextRight">
    <w:name w:val="Body Text Right"/>
    <w:basedOn w:val="BodyText"/>
    <w:rsid w:val="000E0A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0A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0AA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0A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0A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0A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0AA1"/>
    <w:rPr>
      <w:sz w:val="32"/>
    </w:rPr>
  </w:style>
  <w:style w:type="paragraph" w:customStyle="1" w:styleId="HeadingProcedure">
    <w:name w:val="Heading Procedure"/>
    <w:basedOn w:val="HeadingBase"/>
    <w:next w:val="Normal"/>
    <w:rsid w:val="000E0A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0AA1"/>
    <w:pPr>
      <w:spacing w:before="60" w:after="60"/>
    </w:pPr>
  </w:style>
  <w:style w:type="paragraph" w:styleId="ListContinue">
    <w:name w:val="List Continue"/>
    <w:basedOn w:val="List"/>
    <w:rsid w:val="000E0AA1"/>
    <w:pPr>
      <w:ind w:firstLine="0"/>
    </w:pPr>
  </w:style>
  <w:style w:type="paragraph" w:customStyle="1" w:styleId="ListNote">
    <w:name w:val="List Note"/>
    <w:basedOn w:val="List"/>
    <w:rsid w:val="000E0A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0A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0A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0AA1"/>
    <w:rPr>
      <w:rFonts w:ascii="Courier New" w:hAnsi="Courier New"/>
    </w:rPr>
  </w:style>
  <w:style w:type="paragraph" w:customStyle="1" w:styleId="NoteBullet">
    <w:name w:val="Note Bullet"/>
    <w:basedOn w:val="Note"/>
    <w:rsid w:val="000E0A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0A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0A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0A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0AA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E0A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0A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0AA1"/>
    <w:rPr>
      <w:b/>
      <w:smallCaps/>
    </w:rPr>
  </w:style>
  <w:style w:type="paragraph" w:customStyle="1" w:styleId="TableListNumber">
    <w:name w:val="Table List Number"/>
    <w:basedOn w:val="ListNumber"/>
    <w:rsid w:val="000E0A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0A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0AA1"/>
    <w:pPr>
      <w:numPr>
        <w:numId w:val="9"/>
      </w:numPr>
    </w:pPr>
  </w:style>
  <w:style w:type="paragraph" w:customStyle="1" w:styleId="ListAlpha2">
    <w:name w:val="List Alpha 2"/>
    <w:basedOn w:val="List2"/>
    <w:rsid w:val="000E0AA1"/>
    <w:pPr>
      <w:numPr>
        <w:numId w:val="8"/>
      </w:numPr>
    </w:pPr>
  </w:style>
  <w:style w:type="paragraph" w:styleId="List2">
    <w:name w:val="List 2"/>
    <w:basedOn w:val="BodyText"/>
    <w:rsid w:val="000E0A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0A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0A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0A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0AA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0AA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E0AA1"/>
    <w:pPr>
      <w:numPr>
        <w:numId w:val="4"/>
      </w:numPr>
    </w:pPr>
  </w:style>
  <w:style w:type="paragraph" w:styleId="ListContinue2">
    <w:name w:val="List Continue 2"/>
    <w:basedOn w:val="List2"/>
    <w:rsid w:val="000E0AA1"/>
    <w:pPr>
      <w:ind w:firstLine="0"/>
    </w:pPr>
  </w:style>
  <w:style w:type="paragraph" w:styleId="ListContinue3">
    <w:name w:val="List Continue 3"/>
    <w:basedOn w:val="List3"/>
    <w:rsid w:val="000E0AA1"/>
    <w:pPr>
      <w:ind w:left="1021" w:firstLine="0"/>
    </w:pPr>
  </w:style>
  <w:style w:type="paragraph" w:styleId="ListContinue4">
    <w:name w:val="List Continue 4"/>
    <w:basedOn w:val="List4"/>
    <w:rsid w:val="000E0AA1"/>
    <w:pPr>
      <w:ind w:firstLine="0"/>
    </w:pPr>
  </w:style>
  <w:style w:type="paragraph" w:styleId="ListContinue5">
    <w:name w:val="List Continue 5"/>
    <w:basedOn w:val="List5"/>
    <w:rsid w:val="000E0AA1"/>
    <w:pPr>
      <w:ind w:firstLine="0"/>
    </w:pPr>
  </w:style>
  <w:style w:type="paragraph" w:styleId="ListNumber3">
    <w:name w:val="List Number 3"/>
    <w:basedOn w:val="List3"/>
    <w:rsid w:val="000E0AA1"/>
    <w:pPr>
      <w:numPr>
        <w:numId w:val="5"/>
      </w:numPr>
    </w:pPr>
  </w:style>
  <w:style w:type="paragraph" w:styleId="ListNumber4">
    <w:name w:val="List Number 4"/>
    <w:basedOn w:val="List4"/>
    <w:rsid w:val="000E0AA1"/>
    <w:pPr>
      <w:numPr>
        <w:numId w:val="6"/>
      </w:numPr>
    </w:pPr>
  </w:style>
  <w:style w:type="paragraph" w:styleId="ListNumber5">
    <w:name w:val="List Number 5"/>
    <w:basedOn w:val="List5"/>
    <w:rsid w:val="000E0AA1"/>
    <w:pPr>
      <w:numPr>
        <w:numId w:val="7"/>
      </w:numPr>
    </w:pPr>
  </w:style>
  <w:style w:type="paragraph" w:styleId="BlockText">
    <w:name w:val="Block Text"/>
    <w:basedOn w:val="Normal"/>
    <w:rsid w:val="000E0A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0A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0AA1"/>
    <w:rPr>
      <w:sz w:val="16"/>
      <w:vertAlign w:val="superscript"/>
    </w:rPr>
  </w:style>
  <w:style w:type="character" w:customStyle="1" w:styleId="Symbols">
    <w:name w:val="Symbols"/>
    <w:basedOn w:val="DefaultParagraphFont"/>
    <w:rsid w:val="000E0AA1"/>
    <w:rPr>
      <w:rFonts w:ascii="Symbol" w:hAnsi="Symbol"/>
    </w:rPr>
  </w:style>
  <w:style w:type="character" w:customStyle="1" w:styleId="MenuOptions">
    <w:name w:val="Menu Options"/>
    <w:basedOn w:val="DefaultParagraphFont"/>
    <w:rsid w:val="000E0A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0AA1"/>
    <w:rPr>
      <w:b/>
    </w:rPr>
  </w:style>
  <w:style w:type="character" w:customStyle="1" w:styleId="Underlined">
    <w:name w:val="Underlined"/>
    <w:basedOn w:val="DefaultParagraphFont"/>
    <w:rsid w:val="000E0AA1"/>
    <w:rPr>
      <w:u w:val="single"/>
    </w:rPr>
  </w:style>
  <w:style w:type="paragraph" w:customStyle="1" w:styleId="TableBodyTextRight">
    <w:name w:val="Table Body Text Right"/>
    <w:basedOn w:val="TableBodyText"/>
    <w:rsid w:val="000E0A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0AA1"/>
    <w:rPr>
      <w:sz w:val="18"/>
    </w:rPr>
  </w:style>
  <w:style w:type="paragraph" w:customStyle="1" w:styleId="BodySmallRight">
    <w:name w:val="Body Small Right"/>
    <w:basedOn w:val="BodyTextRight"/>
    <w:rsid w:val="000E0AA1"/>
    <w:rPr>
      <w:sz w:val="18"/>
      <w:szCs w:val="18"/>
    </w:rPr>
  </w:style>
  <w:style w:type="paragraph" w:customStyle="1" w:styleId="MarginEdition">
    <w:name w:val="Margin Edition"/>
    <w:basedOn w:val="MarginNote"/>
    <w:rsid w:val="000E0A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0AA1"/>
    <w:rPr>
      <w:sz w:val="2"/>
      <w:szCs w:val="2"/>
    </w:rPr>
  </w:style>
  <w:style w:type="character" w:customStyle="1" w:styleId="Small">
    <w:name w:val="Small"/>
    <w:basedOn w:val="DefaultParagraphFont"/>
    <w:rsid w:val="000E0AA1"/>
    <w:rPr>
      <w:sz w:val="16"/>
    </w:rPr>
  </w:style>
  <w:style w:type="paragraph" w:customStyle="1" w:styleId="WideTable">
    <w:name w:val="Wide Table"/>
    <w:basedOn w:val="Normal"/>
    <w:rsid w:val="000E0A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0AA1"/>
  </w:style>
  <w:style w:type="paragraph" w:styleId="Quote">
    <w:name w:val="Quote"/>
    <w:basedOn w:val="Heading1"/>
    <w:link w:val="QuoteChar"/>
    <w:qFormat/>
    <w:rsid w:val="000E0A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0A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0AA1"/>
    <w:pPr>
      <w:pageBreakBefore/>
    </w:pPr>
  </w:style>
  <w:style w:type="paragraph" w:customStyle="1" w:styleId="Border">
    <w:name w:val="Border"/>
    <w:basedOn w:val="Normal"/>
    <w:qFormat/>
    <w:rsid w:val="000E0A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0A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0A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0A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0A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0A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0A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0A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0A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0AA1"/>
    <w:rPr>
      <w:u w:val="single"/>
    </w:rPr>
  </w:style>
  <w:style w:type="character" w:customStyle="1" w:styleId="BoldandItalics">
    <w:name w:val="Bold and Italics"/>
    <w:qFormat/>
    <w:rsid w:val="000E0AA1"/>
    <w:rPr>
      <w:b/>
      <w:i/>
      <w:u w:val="none"/>
    </w:rPr>
  </w:style>
  <w:style w:type="paragraph" w:styleId="BalloonText">
    <w:name w:val="Balloon Text"/>
    <w:basedOn w:val="Normal"/>
    <w:link w:val="BalloonTextChar"/>
    <w:rsid w:val="000E0A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0A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0A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0A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0A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0A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0AA1"/>
    <w:pPr>
      <w:spacing w:before="0" w:after="0"/>
    </w:pPr>
  </w:style>
  <w:style w:type="paragraph" w:customStyle="1" w:styleId="BodyTextBold">
    <w:name w:val="Body Text Bold"/>
    <w:basedOn w:val="BodyText"/>
    <w:qFormat/>
    <w:rsid w:val="000E0AA1"/>
    <w:rPr>
      <w:b/>
    </w:rPr>
  </w:style>
  <w:style w:type="character" w:styleId="Hyperlink">
    <w:name w:val="Hyperlink"/>
    <w:basedOn w:val="DefaultParagraphFont"/>
    <w:uiPriority w:val="99"/>
    <w:unhideWhenUsed/>
    <w:rsid w:val="008D0D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480</Words>
  <Characters>3231</Characters>
  <Application>Microsoft Office Word</Application>
  <DocSecurity>0</DocSecurity>
  <Lines>76</Lines>
  <Paragraphs>52</Paragraphs>
  <ScaleCrop>false</ScaleCrop>
  <Company>Author-it Software Corporation Ltd.</Company>
  <LinksUpToDate>false</LinksUpToDate>
  <CharactersWithSpaces>3659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TLIE0011 Assess removal load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2025-05-29T06:03:00Z</dcterms:created>
  <dcterms:modified xsi:type="dcterms:W3CDTF">2025-05-29T06:03:00Z</dcterms:modified>
</cp:coreProperties>
</file>