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68B" w:rsidP="00531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TLIE0009 Carry out basic workplace calculations</w:t>
      </w:r>
      <w:r>
        <w:fldChar w:fldCharType="end"/>
      </w:r>
    </w:p>
    <w:p w:rsidR="0053168B" w:rsidP="0053168B">
      <w:pPr>
        <w:pStyle w:val="Version"/>
        <w:sectPr w:rsidSect="00B07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A6B" w:rsidP="00B07A6B">
      <w:pPr>
        <w:pStyle w:val="SuperHeading"/>
      </w:pPr>
      <w:r w:rsidRPr="00B07A6B">
        <w:t>TLIE0009 Carry out basic workplace calculations</w:t>
      </w:r>
    </w:p>
    <w:p w:rsidR="00000000" w:rsidRPr="00B07A6B" w:rsidP="00B07A6B">
      <w:pPr>
        <w:pStyle w:val="Heading1"/>
      </w:pPr>
      <w:bookmarkStart w:id="1" w:name="O_1193222"/>
      <w:bookmarkEnd w:id="1"/>
      <w:r w:rsidRPr="00B07A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Release 1.</w:t>
            </w:r>
            <w:r w:rsidRPr="00B07A6B">
              <w:t xml:space="preserve"> This is the first release of this unit of competency in the TLI Transport and Logistics Training Package.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2" w:name="O_1193223"/>
      <w:bookmarkEnd w:id="2"/>
      <w:r w:rsidRPr="00B07A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This unit involves the skills and knowledge required to carry out basic wor</w:t>
            </w:r>
            <w:r w:rsidRPr="00B07A6B">
              <w:t xml:space="preserve">kplace calculations. </w:t>
            </w:r>
          </w:p>
          <w:p w:rsidR="00000000" w:rsidRPr="00B07A6B" w:rsidP="00B07A6B">
            <w:pPr>
              <w:pStyle w:val="BodyText"/>
            </w:pPr>
            <w:r w:rsidRPr="00B07A6B">
              <w:t>It includes preparing estimates of mass, size and volume of loads, conducting calculations and reviewing the estimates against the calculations.</w:t>
            </w:r>
          </w:p>
          <w:p w:rsidR="00000000" w:rsidRPr="00B07A6B" w:rsidP="00B07A6B">
            <w:pPr>
              <w:pStyle w:val="BodyText"/>
            </w:pPr>
            <w:r w:rsidRPr="00B07A6B">
              <w:t>Calculations are carried out as an integral part of routine work in the context of the wo</w:t>
            </w:r>
            <w:r w:rsidRPr="00B07A6B">
              <w:t>rkplace. Work is performed under some supervision, generally within a team environment.</w:t>
            </w:r>
          </w:p>
          <w:p w:rsidR="00000000" w:rsidRPr="00B07A6B" w:rsidP="00B07A6B">
            <w:pPr>
              <w:pStyle w:val="BodyText"/>
            </w:pPr>
            <w:r w:rsidRPr="00B07A6B">
              <w:t>No licensing, legislative or certification requirements apply to this unit at the time of publication.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3" w:name="O_1193224"/>
      <w:bookmarkEnd w:id="3"/>
      <w:r w:rsidRPr="00B07A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Not applicable.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4" w:name="O_1193225"/>
      <w:bookmarkEnd w:id="4"/>
      <w:r w:rsidRPr="00B07A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E – Communication and calculation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5" w:name="O_1193226"/>
      <w:bookmarkEnd w:id="5"/>
      <w:r w:rsidRPr="00B07A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Not applicable.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6" w:name="O_1193227"/>
      <w:bookmarkEnd w:id="6"/>
      <w:r w:rsidRPr="00B07A6B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3326"/>
        <w:gridCol w:w="507"/>
        <w:gridCol w:w="5524"/>
      </w:tblGrid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ELEMENTS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PERFORMANCE CRITERIA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Elements describe the essential outcomes.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Performance criteria describe the performance needed to demonstrate achievement of the element.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1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Prepare mass, size or volume estimates of loads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1.1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Quantities of materials and resources required to complete a work task are estimated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1.2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Estimates fo</w:t>
            </w:r>
            <w:r w:rsidRPr="00B07A6B">
              <w:t>r work completion are made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1.3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 xml:space="preserve">Workplace calculation documentation is completed, as </w:t>
            </w:r>
            <w:r w:rsidRPr="00B07A6B">
              <w:t>required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2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Carry out mass, size or volume calculations of loads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2.1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 xml:space="preserve">Items are counted singly and in batches, and sorted numerically, as required 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2.2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Calculations needed to complete work tasks are performed using the four basic processes of addition, subtraction, multiplication and division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2.3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Calculations involving fractions, percentages and mixed numbers, along with using the four basic processes,</w:t>
            </w:r>
            <w:r w:rsidRPr="00B07A6B">
              <w:t xml:space="preserve"> are performed, as required 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2.4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Digital devices are used to perform workplace calculations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2.5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Numerical information is checked and corrected for accuracy, as required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2.6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Inform</w:t>
            </w:r>
            <w:r w:rsidRPr="00B07A6B">
              <w:t>ation represented in symbols, diagrams and pictorial representations is interpreted and acted upon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3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Review estimates and calculations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3.1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Estimates and actual calculated results are compared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3.2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t>Discrepancies in calculations are identified and assistance is sought, as required</w:t>
            </w:r>
          </w:p>
        </w:tc>
      </w:tr>
      <w:tr w:rsidTr="00B07A6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>
            <w:pPr>
              <w:pStyle w:val="BodyText"/>
              <w:keepLines w:val="0"/>
              <w:spacing w:before="0" w:after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A6B">
            <w:pPr>
              <w:pStyle w:val="BodyText"/>
              <w:rPr>
                <w:lang w:val="en-NZ"/>
              </w:rPr>
            </w:pPr>
            <w:r w:rsidRPr="00B07A6B">
              <w:rPr>
                <w:rStyle w:val="SpecialBold"/>
              </w:rPr>
              <w:t>3.3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Discrepancies are rectified, as required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7" w:name="O_1193228"/>
      <w:bookmarkEnd w:id="7"/>
      <w:r w:rsidRPr="00B07A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Foundation skills essential to performance are explicit in the performance criteria of this unit of competency.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8" w:name="O_1193229"/>
      <w:bookmarkEnd w:id="8"/>
      <w:r w:rsidRPr="00B07A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Range is restricted to essential operating conditions and any other variables essential to the work en</w:t>
            </w:r>
            <w:r w:rsidRPr="00B07A6B">
              <w:t>vironment.</w:t>
            </w:r>
          </w:p>
          <w:p w:rsidR="00000000" w:rsidRPr="00B07A6B" w:rsidP="00B07A6B">
            <w:pPr>
              <w:pStyle w:val="BodyText"/>
            </w:pPr>
            <w:r w:rsidRPr="00B07A6B">
              <w:t>Non-essential conditions can be found in the TLI Transport and Logistics Training Package Companion Volume Implementation Guide.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9" w:name="O_1193230"/>
      <w:bookmarkEnd w:id="9"/>
      <w:r w:rsidRPr="00B07A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This unit replaces and is equivalent to TLIE1005 Carry out basic workplace calculations.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10" w:name="O_1193237"/>
      <w:bookmarkEnd w:id="10"/>
      <w:r w:rsidRPr="00B07A6B">
        <w:t>Links</w:t>
      </w:r>
    </w:p>
    <w:p w:rsidR="00000000" w:rsidRPr="00B07A6B" w:rsidP="0053168B">
      <w:pPr>
        <w:pStyle w:val="BodyText"/>
      </w:pPr>
      <w:r w:rsidRPr="00B07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4B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7A6B" w:rsidP="0053168B">
      <w:pPr>
        <w:pStyle w:val="BodyText"/>
        <w:sectPr w:rsidSect="00B07A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7A6B" w:rsidP="00B07A6B">
      <w:pPr>
        <w:pStyle w:val="SuperHeading"/>
      </w:pPr>
      <w:r w:rsidRPr="00B07A6B">
        <w:t>Assessment Requirements for TLIE0009 Carry out basic workplace calculations</w:t>
      </w:r>
    </w:p>
    <w:p w:rsidR="00000000" w:rsidRPr="00B07A6B" w:rsidP="00B07A6B">
      <w:pPr>
        <w:pStyle w:val="Heading1"/>
      </w:pPr>
      <w:bookmarkStart w:id="11" w:name="O_1193232"/>
      <w:bookmarkEnd w:id="11"/>
      <w:r w:rsidRPr="00B07A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rPr>
                <w:rStyle w:val="SpecialBold"/>
              </w:rPr>
              <w:t>Release 1.</w:t>
            </w:r>
            <w:r w:rsidRPr="00B07A6B">
              <w:t xml:space="preserve"> This is the first release of this unit of competency in the TLI Transport an</w:t>
            </w:r>
            <w:r w:rsidRPr="00B07A6B">
              <w:t>d Logistics Training Package.</w:t>
            </w:r>
          </w:p>
        </w:tc>
      </w:tr>
    </w:tbl>
    <w:p w:rsidR="0053168B" w:rsidP="00B07A6B">
      <w:pPr>
        <w:pStyle w:val="NoPaddingFontSize1"/>
      </w:pPr>
    </w:p>
    <w:p w:rsidR="0053168B" w:rsidP="00B07A6B">
      <w:pPr>
        <w:pStyle w:val="NoPaddingFontSize1"/>
      </w:pPr>
    </w:p>
    <w:p w:rsidR="00000000" w:rsidRPr="00B07A6B" w:rsidP="00B07A6B">
      <w:pPr>
        <w:pStyle w:val="Heading1"/>
      </w:pPr>
      <w:bookmarkStart w:id="12" w:name="O_1193233"/>
      <w:bookmarkEnd w:id="12"/>
      <w:r w:rsidRPr="00B07A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Evidence required to demonstrate competence in this unit must be relevant to and satisfy all the requirements of the elements and performance criteria on at least one occasion and inc</w:t>
            </w:r>
            <w:r w:rsidRPr="00B07A6B">
              <w:t>lude:</w:t>
            </w:r>
          </w:p>
          <w:p w:rsidR="00000000" w:rsidRPr="00B07A6B" w:rsidP="00B07A6B">
            <w:pPr>
              <w:pStyle w:val="ListBullet"/>
            </w:pPr>
            <w:r w:rsidRPr="00B07A6B">
              <w:t>carrying out mass, size and volume calculations as they relate to the job role</w:t>
            </w:r>
          </w:p>
          <w:p w:rsidR="00000000" w:rsidRPr="00B07A6B" w:rsidP="00B07A6B">
            <w:pPr>
              <w:pStyle w:val="ListBullet"/>
            </w:pPr>
            <w:r w:rsidRPr="00B07A6B">
              <w:t>completing documentation related to work activities</w:t>
            </w:r>
          </w:p>
          <w:p w:rsidR="00000000" w:rsidRPr="00B07A6B" w:rsidP="00B07A6B">
            <w:pPr>
              <w:pStyle w:val="ListBullet"/>
            </w:pPr>
            <w:r w:rsidRPr="00B07A6B">
              <w:t>identifying the most common forms of calculations as they relate to the job role</w:t>
            </w:r>
          </w:p>
          <w:p w:rsidR="00000000" w:rsidRPr="00B07A6B" w:rsidP="00B07A6B">
            <w:pPr>
              <w:pStyle w:val="ListBullet"/>
            </w:pPr>
            <w:r w:rsidRPr="00B07A6B">
              <w:t>interpreting graphical representation</w:t>
            </w:r>
            <w:r w:rsidRPr="00B07A6B">
              <w:t>s of mathematical information</w:t>
            </w:r>
          </w:p>
          <w:p w:rsidR="00000000" w:rsidRPr="00B07A6B" w:rsidP="00B07A6B">
            <w:pPr>
              <w:pStyle w:val="ListBullet"/>
            </w:pPr>
            <w:r w:rsidRPr="00B07A6B">
              <w:t>operating and adapting to differences in digital devices</w:t>
            </w:r>
          </w:p>
          <w:p w:rsidR="00000000" w:rsidRPr="00B07A6B" w:rsidP="00B07A6B">
            <w:pPr>
              <w:pStyle w:val="ListBullet"/>
            </w:pPr>
            <w:r w:rsidRPr="00B07A6B">
              <w:t>reading and interpreting instructions, procedures and information relevant to basic workplace calculations</w:t>
            </w:r>
          </w:p>
          <w:p w:rsidR="00000000" w:rsidRPr="00B07A6B" w:rsidP="00B07A6B">
            <w:pPr>
              <w:pStyle w:val="ListBullet"/>
            </w:pPr>
            <w:r w:rsidRPr="00B07A6B">
              <w:t>reviewing estimations and calculations and rectifying, where r</w:t>
            </w:r>
            <w:r w:rsidRPr="00B07A6B">
              <w:t>equired</w:t>
            </w:r>
          </w:p>
          <w:p w:rsidR="00000000" w:rsidRPr="00B07A6B" w:rsidP="00B07A6B">
            <w:pPr>
              <w:pStyle w:val="ListBullet"/>
            </w:pPr>
            <w:r w:rsidRPr="00B07A6B">
              <w:t>working systematically with required attention to detail.</w:t>
            </w:r>
          </w:p>
        </w:tc>
      </w:tr>
    </w:tbl>
    <w:p w:rsidR="00000000" w:rsidRPr="00B07A6B" w:rsidP="00B07A6B">
      <w:pPr>
        <w:pStyle w:val="NoPaddingFontSize1"/>
      </w:pPr>
    </w:p>
    <w:p w:rsidR="00000000" w:rsidRPr="00B07A6B" w:rsidP="00B07A6B">
      <w:pPr>
        <w:pStyle w:val="AllowPageBreak"/>
      </w:pPr>
    </w:p>
    <w:p w:rsidR="00000000" w:rsidRPr="00B07A6B" w:rsidP="00B07A6B">
      <w:pPr>
        <w:pStyle w:val="Heading1"/>
      </w:pPr>
      <w:bookmarkStart w:id="13" w:name="O_1193234"/>
      <w:bookmarkEnd w:id="13"/>
      <w:r w:rsidRPr="00B07A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>Evidence required to demon</w:t>
            </w:r>
            <w:r w:rsidRPr="00B07A6B">
              <w:t>strate competence in this unit must be relevant to and satisfy all the requirements of the elements and performance criteria and include knowledge of:</w:t>
            </w:r>
          </w:p>
          <w:p w:rsidR="00000000" w:rsidRPr="00B07A6B" w:rsidP="00B07A6B">
            <w:pPr>
              <w:pStyle w:val="ListBullet"/>
            </w:pPr>
            <w:r w:rsidRPr="00B07A6B">
              <w:t>mathematical operations and techniques for calculating mass, size and volume</w:t>
            </w:r>
          </w:p>
          <w:p w:rsidR="00000000" w:rsidRPr="00B07A6B" w:rsidP="00B07A6B">
            <w:pPr>
              <w:pStyle w:val="ListBullet"/>
            </w:pPr>
            <w:r w:rsidRPr="00B07A6B">
              <w:t xml:space="preserve">procedures for identifying </w:t>
            </w:r>
            <w:r w:rsidRPr="00B07A6B">
              <w:t>and using relevant workplace digital devices when carrying out workplace calculations</w:t>
            </w:r>
          </w:p>
          <w:p w:rsidR="00000000" w:rsidRPr="00B07A6B" w:rsidP="00B07A6B">
            <w:pPr>
              <w:pStyle w:val="ListBullet"/>
            </w:pPr>
            <w:r w:rsidRPr="00B07A6B">
              <w:t>typical mathematical problems, and appropriate actions and solutions</w:t>
            </w:r>
          </w:p>
          <w:p w:rsidR="00000000" w:rsidRPr="00B07A6B" w:rsidP="00B07A6B">
            <w:pPr>
              <w:pStyle w:val="ListBullet"/>
            </w:pPr>
            <w:r w:rsidRPr="00B07A6B">
              <w:t>ways of representing basic mathematical information.</w:t>
            </w:r>
          </w:p>
        </w:tc>
      </w:tr>
    </w:tbl>
    <w:p w:rsidR="00000000" w:rsidRPr="00B07A6B" w:rsidP="00B07A6B">
      <w:pPr>
        <w:pStyle w:val="NoPaddingFontSize1"/>
      </w:pPr>
    </w:p>
    <w:p w:rsidR="00000000" w:rsidRPr="00B07A6B" w:rsidP="00B07A6B">
      <w:pPr>
        <w:pStyle w:val="AllowPageBreak"/>
      </w:pPr>
    </w:p>
    <w:p w:rsidR="00000000" w:rsidRPr="00B07A6B" w:rsidP="00B07A6B">
      <w:pPr>
        <w:pStyle w:val="Heading1"/>
      </w:pPr>
      <w:bookmarkStart w:id="14" w:name="O_1193235"/>
      <w:bookmarkEnd w:id="14"/>
      <w:r w:rsidRPr="00B07A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A6B" w:rsidP="00B07A6B">
            <w:pPr>
              <w:pStyle w:val="BodyText"/>
            </w:pPr>
            <w:r w:rsidRPr="00B07A6B">
              <w:t xml:space="preserve">Assessors must hold credentials specified within the Standards for Registered Training Organisations current at the time of assessment. </w:t>
            </w:r>
          </w:p>
          <w:p w:rsidR="00000000" w:rsidRPr="00B07A6B" w:rsidP="00B07A6B">
            <w:pPr>
              <w:pStyle w:val="BodyText"/>
            </w:pPr>
            <w:r w:rsidRPr="00B07A6B">
              <w:t>Assessment must satisfy the Principles of Assessment and Rules of Evidence and all regulatory requirements included wit</w:t>
            </w:r>
            <w:r w:rsidRPr="00B07A6B">
              <w:t>hin the Standards for Registered Training Organisations current at the time of assessment.</w:t>
            </w:r>
          </w:p>
          <w:p w:rsidR="00000000" w:rsidRPr="00B07A6B" w:rsidP="00B07A6B">
            <w:pPr>
              <w:pStyle w:val="BodyText"/>
            </w:pPr>
            <w:r w:rsidRPr="00B07A6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07A6B" w:rsidP="00B07A6B">
            <w:pPr>
              <w:pStyle w:val="BodyText"/>
            </w:pPr>
            <w:r w:rsidRPr="00B07A6B">
              <w:t>Assessment processes and tec</w:t>
            </w:r>
            <w:r w:rsidRPr="00B07A6B">
              <w:t>hniques must be appropriate to the language, literacy and numeracy requirements of the work being performed and the needs of the candidate.</w:t>
            </w:r>
          </w:p>
          <w:p w:rsidR="00000000" w:rsidRPr="00B07A6B" w:rsidP="00B07A6B">
            <w:pPr>
              <w:pStyle w:val="BodyText"/>
            </w:pPr>
            <w:r w:rsidRPr="00B07A6B">
              <w:t>Resources for assessment must include access to:</w:t>
            </w:r>
          </w:p>
          <w:p w:rsidR="00000000" w:rsidRPr="00B07A6B" w:rsidP="00B07A6B">
            <w:pPr>
              <w:pStyle w:val="ListBullet"/>
            </w:pPr>
            <w:r w:rsidRPr="00B07A6B">
              <w:t>a range of relevant exercises, case studies and/or simulations</w:t>
            </w:r>
          </w:p>
          <w:p w:rsidR="00000000" w:rsidRPr="00B07A6B" w:rsidP="00B07A6B">
            <w:pPr>
              <w:pStyle w:val="ListBullet"/>
            </w:pPr>
            <w:r w:rsidRPr="00B07A6B">
              <w:t>rel</w:t>
            </w:r>
            <w:r w:rsidRPr="00B07A6B">
              <w:t>evant and appropriate materials, tools, equipment and personal protective equipment (PPE) currently used in industry</w:t>
            </w:r>
          </w:p>
          <w:p w:rsidR="00000000" w:rsidRPr="00B07A6B" w:rsidP="00B07A6B">
            <w:pPr>
              <w:pStyle w:val="ListBullet"/>
            </w:pPr>
            <w:r w:rsidRPr="00B07A6B">
              <w:t>applicable documentation, including legislation, regulations, codes of practice, workplace procedures and operation manuals.</w:t>
            </w:r>
          </w:p>
        </w:tc>
      </w:tr>
    </w:tbl>
    <w:p w:rsidR="00000000" w:rsidRPr="00B07A6B" w:rsidP="00B07A6B">
      <w:pPr>
        <w:pStyle w:val="NoPaddingFontSize1"/>
      </w:pPr>
    </w:p>
    <w:p w:rsidR="00000000" w:rsidRPr="00B07A6B" w:rsidP="00B07A6B">
      <w:pPr>
        <w:pStyle w:val="AllowPageBreak"/>
      </w:pPr>
    </w:p>
    <w:p w:rsidR="00000000" w:rsidRPr="00B07A6B" w:rsidP="00B07A6B">
      <w:pPr>
        <w:pStyle w:val="Heading1"/>
      </w:pPr>
      <w:bookmarkStart w:id="15" w:name="O_1193238"/>
      <w:bookmarkEnd w:id="15"/>
      <w:r w:rsidRPr="00B07A6B">
        <w:t>Links</w:t>
      </w:r>
    </w:p>
    <w:p w:rsidR="00000000" w:rsidRPr="00B07A6B" w:rsidP="0053168B">
      <w:pPr>
        <w:pStyle w:val="BodyText"/>
      </w:pPr>
      <w:r w:rsidRPr="00B07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4B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7A6B" w:rsidP="00B07A6B"/>
    <w:sectPr w:rsidSect="00B07A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B" w:rsidRPr="0053168B" w:rsidP="00531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B" w:rsidP="00B07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68B" w:rsidP="00B07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168B" w:rsidP="00B07A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B" w:rsidP="00B07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168B">
      <w:t>Approved</w:t>
    </w:r>
    <w:r w:rsidR="005316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16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168B">
      <w:rPr>
        <w:noProof/>
      </w:rPr>
      <w:t>4</w:t>
    </w:r>
    <w:r>
      <w:rPr>
        <w:noProof/>
      </w:rPr>
      <w:fldChar w:fldCharType="end"/>
    </w:r>
  </w:p>
  <w:p w:rsidR="00B07A6B" w:rsidP="00B07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16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168B">
      <w:t>Industry Skills Australia</w:t>
    </w:r>
    <w:r w:rsidR="0053168B">
      <w:fldChar w:fldCharType="end"/>
    </w:r>
  </w:p>
  <w:p w:rsidR="00B07A6B" w:rsidP="00B07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A6B" w:rsidRPr="0053168B" w:rsidP="00531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B" w:rsidRPr="002D2AF8" w:rsidP="00B07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TLIE0009 Carry out basic workplace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168B" w:rsidP="00B07A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6B" w:rsidRPr="002D2AF8" w:rsidP="00B07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168B">
      <w:t>TLIE0009 Carry out basic workplace calculations</w:t>
    </w:r>
    <w:r w:rsidR="005316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168B">
      <w:rPr>
        <w:noProof/>
      </w:rPr>
      <w:t>2 March 2025</w:t>
    </w:r>
    <w:r>
      <w:fldChar w:fldCharType="end"/>
    </w:r>
  </w:p>
  <w:p w:rsidR="00B07A6B" w:rsidP="00B07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F2C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54F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A6B"/>
  </w:style>
  <w:style w:type="character" w:customStyle="1" w:styleId="Heading1Char">
    <w:name w:val="Heading 1 Char"/>
    <w:basedOn w:val="DefaultParagraphFont"/>
    <w:link w:val="Heading1"/>
    <w:rsid w:val="00B07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A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A6B"/>
    <w:rPr>
      <w:b/>
      <w:spacing w:val="0"/>
    </w:rPr>
  </w:style>
  <w:style w:type="paragraph" w:customStyle="1" w:styleId="SuperHeading">
    <w:name w:val="SuperHeading"/>
    <w:basedOn w:val="Normal"/>
    <w:rsid w:val="00B07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7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A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A6B"/>
    <w:rPr>
      <w:i/>
    </w:rPr>
  </w:style>
  <w:style w:type="paragraph" w:styleId="Caption">
    <w:name w:val="caption"/>
    <w:basedOn w:val="BodyText"/>
    <w:next w:val="Normal"/>
    <w:qFormat/>
    <w:rsid w:val="00B07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A6B"/>
  </w:style>
  <w:style w:type="paragraph" w:styleId="TableofFigures">
    <w:name w:val="table of figures"/>
    <w:basedOn w:val="Normal"/>
    <w:next w:val="Normal"/>
    <w:semiHidden/>
    <w:rsid w:val="00B07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A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7A6B"/>
    <w:rPr>
      <w:rFonts w:ascii="Wingdings" w:hAnsi="Wingdings"/>
    </w:rPr>
  </w:style>
  <w:style w:type="paragraph" w:customStyle="1" w:styleId="TableHeading">
    <w:name w:val="Table Heading"/>
    <w:basedOn w:val="HeadingBase"/>
    <w:rsid w:val="00B07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A6B"/>
    <w:rPr>
      <w:color w:val="0033CC"/>
      <w:u w:val="none"/>
    </w:rPr>
  </w:style>
  <w:style w:type="paragraph" w:customStyle="1" w:styleId="BodyTextRight">
    <w:name w:val="Body Text Right"/>
    <w:basedOn w:val="BodyText"/>
    <w:rsid w:val="00B07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A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A6B"/>
    <w:rPr>
      <w:sz w:val="32"/>
    </w:rPr>
  </w:style>
  <w:style w:type="paragraph" w:customStyle="1" w:styleId="HeadingProcedure">
    <w:name w:val="Heading Procedure"/>
    <w:basedOn w:val="HeadingBase"/>
    <w:next w:val="Normal"/>
    <w:rsid w:val="00B07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A6B"/>
    <w:pPr>
      <w:spacing w:before="60" w:after="60"/>
    </w:pPr>
  </w:style>
  <w:style w:type="paragraph" w:styleId="ListContinue">
    <w:name w:val="List Continue"/>
    <w:basedOn w:val="List"/>
    <w:rsid w:val="00B07A6B"/>
    <w:pPr>
      <w:ind w:firstLine="0"/>
    </w:pPr>
  </w:style>
  <w:style w:type="paragraph" w:customStyle="1" w:styleId="ListNote">
    <w:name w:val="List Note"/>
    <w:basedOn w:val="List"/>
    <w:rsid w:val="00B07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A6B"/>
    <w:rPr>
      <w:rFonts w:ascii="Courier New" w:hAnsi="Courier New"/>
    </w:rPr>
  </w:style>
  <w:style w:type="paragraph" w:customStyle="1" w:styleId="NoteBullet">
    <w:name w:val="Note Bullet"/>
    <w:basedOn w:val="Note"/>
    <w:rsid w:val="00B07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A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A6B"/>
    <w:rPr>
      <w:b/>
      <w:smallCaps/>
    </w:rPr>
  </w:style>
  <w:style w:type="paragraph" w:customStyle="1" w:styleId="TableListNumber">
    <w:name w:val="Table List Number"/>
    <w:basedOn w:val="ListNumber"/>
    <w:rsid w:val="00B07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A6B"/>
    <w:pPr>
      <w:numPr>
        <w:numId w:val="8"/>
      </w:numPr>
    </w:pPr>
  </w:style>
  <w:style w:type="paragraph" w:customStyle="1" w:styleId="ListAlpha2">
    <w:name w:val="List Alpha 2"/>
    <w:basedOn w:val="List2"/>
    <w:rsid w:val="00B07A6B"/>
    <w:pPr>
      <w:numPr>
        <w:numId w:val="7"/>
      </w:numPr>
    </w:pPr>
  </w:style>
  <w:style w:type="paragraph" w:styleId="List2">
    <w:name w:val="List 2"/>
    <w:basedOn w:val="BodyText"/>
    <w:rsid w:val="00B07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A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A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A6B"/>
    <w:pPr>
      <w:numPr>
        <w:numId w:val="3"/>
      </w:numPr>
    </w:pPr>
  </w:style>
  <w:style w:type="paragraph" w:styleId="ListContinue2">
    <w:name w:val="List Continue 2"/>
    <w:basedOn w:val="List2"/>
    <w:rsid w:val="00B07A6B"/>
    <w:pPr>
      <w:ind w:firstLine="0"/>
    </w:pPr>
  </w:style>
  <w:style w:type="paragraph" w:styleId="ListContinue3">
    <w:name w:val="List Continue 3"/>
    <w:basedOn w:val="List3"/>
    <w:rsid w:val="00B07A6B"/>
    <w:pPr>
      <w:ind w:left="1021" w:firstLine="0"/>
    </w:pPr>
  </w:style>
  <w:style w:type="paragraph" w:styleId="ListContinue4">
    <w:name w:val="List Continue 4"/>
    <w:basedOn w:val="List4"/>
    <w:rsid w:val="00B07A6B"/>
    <w:pPr>
      <w:ind w:firstLine="0"/>
    </w:pPr>
  </w:style>
  <w:style w:type="paragraph" w:styleId="ListContinue5">
    <w:name w:val="List Continue 5"/>
    <w:basedOn w:val="List5"/>
    <w:rsid w:val="00B07A6B"/>
    <w:pPr>
      <w:ind w:firstLine="0"/>
    </w:pPr>
  </w:style>
  <w:style w:type="paragraph" w:styleId="ListNumber3">
    <w:name w:val="List Number 3"/>
    <w:basedOn w:val="List3"/>
    <w:rsid w:val="00B07A6B"/>
    <w:pPr>
      <w:numPr>
        <w:numId w:val="4"/>
      </w:numPr>
    </w:pPr>
  </w:style>
  <w:style w:type="paragraph" w:styleId="ListNumber4">
    <w:name w:val="List Number 4"/>
    <w:basedOn w:val="List4"/>
    <w:rsid w:val="00B07A6B"/>
    <w:pPr>
      <w:numPr>
        <w:numId w:val="5"/>
      </w:numPr>
    </w:pPr>
  </w:style>
  <w:style w:type="paragraph" w:styleId="ListNumber5">
    <w:name w:val="List Number 5"/>
    <w:basedOn w:val="List5"/>
    <w:rsid w:val="00B07A6B"/>
    <w:pPr>
      <w:numPr>
        <w:numId w:val="6"/>
      </w:numPr>
    </w:pPr>
  </w:style>
  <w:style w:type="paragraph" w:styleId="BlockText">
    <w:name w:val="Block Text"/>
    <w:basedOn w:val="Normal"/>
    <w:rsid w:val="00B07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A6B"/>
    <w:rPr>
      <w:sz w:val="16"/>
      <w:vertAlign w:val="superscript"/>
    </w:rPr>
  </w:style>
  <w:style w:type="character" w:customStyle="1" w:styleId="Symbols">
    <w:name w:val="Symbols"/>
    <w:basedOn w:val="DefaultParagraphFont"/>
    <w:rsid w:val="00B07A6B"/>
    <w:rPr>
      <w:rFonts w:ascii="Symbol" w:hAnsi="Symbol"/>
    </w:rPr>
  </w:style>
  <w:style w:type="character" w:customStyle="1" w:styleId="MenuOptions">
    <w:name w:val="Menu Options"/>
    <w:basedOn w:val="DefaultParagraphFont"/>
    <w:rsid w:val="00B07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A6B"/>
    <w:rPr>
      <w:b/>
    </w:rPr>
  </w:style>
  <w:style w:type="character" w:customStyle="1" w:styleId="Underlined">
    <w:name w:val="Underlined"/>
    <w:basedOn w:val="DefaultParagraphFont"/>
    <w:rsid w:val="00B07A6B"/>
    <w:rPr>
      <w:u w:val="single"/>
    </w:rPr>
  </w:style>
  <w:style w:type="paragraph" w:customStyle="1" w:styleId="TableBodyTextRight">
    <w:name w:val="Table Body Text Right"/>
    <w:basedOn w:val="TableBodyText"/>
    <w:rsid w:val="00B07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A6B"/>
    <w:rPr>
      <w:sz w:val="18"/>
    </w:rPr>
  </w:style>
  <w:style w:type="paragraph" w:customStyle="1" w:styleId="BodySmallRight">
    <w:name w:val="Body Small Right"/>
    <w:basedOn w:val="BodyTextRight"/>
    <w:rsid w:val="00B07A6B"/>
    <w:rPr>
      <w:sz w:val="18"/>
      <w:szCs w:val="18"/>
    </w:rPr>
  </w:style>
  <w:style w:type="paragraph" w:customStyle="1" w:styleId="MarginEdition">
    <w:name w:val="Margin Edition"/>
    <w:basedOn w:val="MarginNote"/>
    <w:rsid w:val="00B07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A6B"/>
    <w:rPr>
      <w:sz w:val="2"/>
      <w:szCs w:val="2"/>
    </w:rPr>
  </w:style>
  <w:style w:type="character" w:customStyle="1" w:styleId="Small">
    <w:name w:val="Small"/>
    <w:basedOn w:val="DefaultParagraphFont"/>
    <w:rsid w:val="00B07A6B"/>
    <w:rPr>
      <w:sz w:val="16"/>
    </w:rPr>
  </w:style>
  <w:style w:type="paragraph" w:customStyle="1" w:styleId="WideTable">
    <w:name w:val="Wide Table"/>
    <w:basedOn w:val="Normal"/>
    <w:rsid w:val="00B07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A6B"/>
  </w:style>
  <w:style w:type="paragraph" w:styleId="Quote">
    <w:name w:val="Quote"/>
    <w:basedOn w:val="Heading1"/>
    <w:link w:val="QuoteChar"/>
    <w:qFormat/>
    <w:rsid w:val="00B07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A6B"/>
    <w:pPr>
      <w:pageBreakBefore/>
    </w:pPr>
  </w:style>
  <w:style w:type="paragraph" w:customStyle="1" w:styleId="Border">
    <w:name w:val="Border"/>
    <w:basedOn w:val="Normal"/>
    <w:qFormat/>
    <w:rsid w:val="00B07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A6B"/>
    <w:rPr>
      <w:u w:val="single"/>
    </w:rPr>
  </w:style>
  <w:style w:type="character" w:customStyle="1" w:styleId="BoldandItalics">
    <w:name w:val="Bold and Italics"/>
    <w:qFormat/>
    <w:rsid w:val="00B07A6B"/>
    <w:rPr>
      <w:b/>
      <w:i/>
      <w:u w:val="none"/>
    </w:rPr>
  </w:style>
  <w:style w:type="paragraph" w:styleId="BalloonText">
    <w:name w:val="Balloon Text"/>
    <w:basedOn w:val="Normal"/>
    <w:link w:val="BalloonTextChar"/>
    <w:rsid w:val="00B07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A6B"/>
    <w:pPr>
      <w:spacing w:before="0" w:after="0"/>
    </w:pPr>
  </w:style>
  <w:style w:type="paragraph" w:customStyle="1" w:styleId="BodyTextBold">
    <w:name w:val="Body Text Bold"/>
    <w:basedOn w:val="BodyText"/>
    <w:qFormat/>
    <w:rsid w:val="00B07A6B"/>
    <w:rPr>
      <w:b/>
    </w:rPr>
  </w:style>
  <w:style w:type="character" w:styleId="Hyperlink">
    <w:name w:val="Hyperlink"/>
    <w:basedOn w:val="DefaultParagraphFont"/>
    <w:uiPriority w:val="99"/>
    <w:unhideWhenUsed/>
    <w:rsid w:val="00531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5211</Characters>
  <Application>Microsoft Office Word</Application>
  <DocSecurity>0</DocSecurity>
  <Lines>193</Lines>
  <Paragraphs>109</Paragraphs>
  <ScaleCrop>false</ScaleCrop>
  <Company>Author-it Software Corporation Ltd.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TLIE0009 Carry out basic workplace calculations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